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AC1CB" w14:textId="77777777" w:rsidR="00107E5A" w:rsidRDefault="00024C75">
      <w:pPr>
        <w:pStyle w:val="Heading1"/>
        <w:jc w:val="center"/>
        <w:rPr>
          <w:sz w:val="36"/>
          <w:szCs w:val="36"/>
        </w:rPr>
      </w:pPr>
      <w:r>
        <w:rPr>
          <w:sz w:val="36"/>
          <w:szCs w:val="36"/>
        </w:rPr>
        <w:t>Your personal information</w:t>
      </w:r>
    </w:p>
    <w:p w14:paraId="22896A14" w14:textId="77777777" w:rsidR="00107E5A" w:rsidRDefault="00024C75">
      <w:r>
        <w:t xml:space="preserve">The Australian Public Service Commission (the Commission) collects personal information for a range of purposes to support the performance of its statutory functions. The Commission’s Privacy Policy is available at: </w:t>
      </w:r>
      <w:hyperlink r:id="rId11">
        <w:r w:rsidR="00107E5A">
          <w:rPr>
            <w:color w:val="0563C1"/>
            <w:u w:val="single"/>
          </w:rPr>
          <w:t>http://www.apsc.gov.au/privacy</w:t>
        </w:r>
      </w:hyperlink>
      <w:r>
        <w:t>. Further details about the collection of your personal information are outlined below.</w:t>
      </w:r>
    </w:p>
    <w:tbl>
      <w:tblPr>
        <w:tblW w:w="8705" w:type="dxa"/>
        <w:tblBorders>
          <w:top w:val="single" w:sz="4" w:space="0" w:color="AA701C"/>
          <w:left w:val="single" w:sz="4" w:space="0" w:color="AA701C"/>
          <w:bottom w:val="single" w:sz="4" w:space="0" w:color="AA701C"/>
          <w:right w:val="single" w:sz="4" w:space="0" w:color="AA701C"/>
          <w:insideH w:val="nil"/>
          <w:insideV w:val="nil"/>
        </w:tblBorders>
        <w:tblLayout w:type="fixed"/>
        <w:tblCellMar>
          <w:top w:w="28" w:type="dxa"/>
          <w:bottom w:w="57" w:type="dxa"/>
        </w:tblCellMar>
        <w:tblLook w:val="04A0" w:firstRow="1" w:lastRow="0" w:firstColumn="1" w:lastColumn="0" w:noHBand="0" w:noVBand="1"/>
      </w:tblPr>
      <w:tblGrid>
        <w:gridCol w:w="2677"/>
        <w:gridCol w:w="6028"/>
      </w:tblGrid>
      <w:tr w:rsidR="00107E5A" w14:paraId="70E70FB6" w14:textId="77777777" w:rsidTr="2DAD6B18">
        <w:trPr>
          <w:trHeight w:val="795"/>
        </w:trPr>
        <w:tc>
          <w:tcPr>
            <w:tcW w:w="8705" w:type="dxa"/>
            <w:gridSpan w:val="2"/>
            <w:tcBorders>
              <w:bottom w:val="nil"/>
            </w:tcBorders>
            <w:shd w:val="clear" w:color="auto" w:fill="AA701C"/>
          </w:tcPr>
          <w:p w14:paraId="0CB7593C" w14:textId="35F55FE0" w:rsidR="00107E5A" w:rsidRDefault="00024C75">
            <w:pPr>
              <w:pStyle w:val="Heading2"/>
              <w:jc w:val="center"/>
            </w:pPr>
            <w:r>
              <w:rPr>
                <w:color w:val="000000"/>
                <w:sz w:val="24"/>
                <w:szCs w:val="24"/>
              </w:rPr>
              <w:t xml:space="preserve">Employment and Workforce Management </w:t>
            </w:r>
            <w:r>
              <w:rPr>
                <w:sz w:val="24"/>
                <w:szCs w:val="24"/>
              </w:rPr>
              <w:t>– APP 5 Notice</w:t>
            </w:r>
          </w:p>
        </w:tc>
      </w:tr>
      <w:tr w:rsidR="00107E5A" w14:paraId="1AD88498" w14:textId="77777777" w:rsidTr="2DAD6B18">
        <w:trPr>
          <w:trHeight w:val="300"/>
        </w:trPr>
        <w:tc>
          <w:tcPr>
            <w:tcW w:w="2677" w:type="dxa"/>
            <w:tcBorders>
              <w:bottom w:val="single" w:sz="4" w:space="0" w:color="AA701C"/>
            </w:tcBorders>
          </w:tcPr>
          <w:p w14:paraId="6B52ACCE" w14:textId="77777777" w:rsidR="00107E5A" w:rsidRDefault="00024C75">
            <w:r>
              <w:t>Who is collecting your personal information?</w:t>
            </w:r>
          </w:p>
        </w:tc>
        <w:tc>
          <w:tcPr>
            <w:tcW w:w="6028" w:type="dxa"/>
            <w:tcBorders>
              <w:bottom w:val="single" w:sz="4" w:space="0" w:color="AA701C"/>
            </w:tcBorders>
            <w:vAlign w:val="center"/>
          </w:tcPr>
          <w:p w14:paraId="5DBC460F" w14:textId="48421AD9" w:rsidR="00107E5A" w:rsidRDefault="00024C75">
            <w:r>
              <w:t>Your personal information is collected by the Commission, either directly from you, or provided to the Commission by your employing agency or another Australian Public Service (APS) agency. This may occur with or without your direct involvement.</w:t>
            </w:r>
          </w:p>
        </w:tc>
      </w:tr>
      <w:tr w:rsidR="00107E5A" w14:paraId="052D9640" w14:textId="77777777" w:rsidTr="2DAD6B18">
        <w:trPr>
          <w:trHeight w:val="300"/>
        </w:trPr>
        <w:tc>
          <w:tcPr>
            <w:tcW w:w="2677" w:type="dxa"/>
            <w:tcBorders>
              <w:top w:val="single" w:sz="4" w:space="0" w:color="AA701C"/>
              <w:bottom w:val="single" w:sz="4" w:space="0" w:color="AA701C"/>
            </w:tcBorders>
          </w:tcPr>
          <w:p w14:paraId="7F637835" w14:textId="77777777" w:rsidR="00107E5A" w:rsidRDefault="00024C75">
            <w:pPr>
              <w:keepLines w:val="0"/>
              <w:spacing w:before="160" w:after="80" w:line="360" w:lineRule="auto"/>
            </w:pPr>
            <w:r>
              <w:t>Why does the Commission collect your personal information?</w:t>
            </w:r>
          </w:p>
          <w:p w14:paraId="260783EA" w14:textId="77777777" w:rsidR="00107E5A" w:rsidRDefault="00107E5A"/>
        </w:tc>
        <w:tc>
          <w:tcPr>
            <w:tcW w:w="6028" w:type="dxa"/>
            <w:tcBorders>
              <w:top w:val="single" w:sz="4" w:space="0" w:color="AA701C"/>
              <w:bottom w:val="single" w:sz="4" w:space="0" w:color="AA701C"/>
            </w:tcBorders>
            <w:vAlign w:val="center"/>
          </w:tcPr>
          <w:p w14:paraId="0A2F7337" w14:textId="044EEED7" w:rsidR="003C5C5E" w:rsidRDefault="00024C75" w:rsidP="4E033B86">
            <w:pPr>
              <w:rPr>
                <w:i/>
                <w:iCs/>
              </w:rPr>
            </w:pPr>
            <w:r>
              <w:t xml:space="preserve">The Commission collects personal information to assist the APS Commissioner and the Parliamentary Service Commissioner to perform their statutory functions under the </w:t>
            </w:r>
            <w:r w:rsidRPr="4E033B86">
              <w:rPr>
                <w:i/>
                <w:iCs/>
              </w:rPr>
              <w:t>Public Service Act 1999</w:t>
            </w:r>
            <w:r>
              <w:t xml:space="preserve"> (</w:t>
            </w:r>
            <w:proofErr w:type="spellStart"/>
            <w:r>
              <w:t>Cth</w:t>
            </w:r>
            <w:proofErr w:type="spellEnd"/>
            <w:r>
              <w:t xml:space="preserve">) (PS Act) and the </w:t>
            </w:r>
            <w:r w:rsidRPr="4E033B86">
              <w:rPr>
                <w:i/>
                <w:iCs/>
              </w:rPr>
              <w:t>Parliamentary Service Act 1999</w:t>
            </w:r>
            <w:r>
              <w:t xml:space="preserve"> (</w:t>
            </w:r>
            <w:proofErr w:type="spellStart"/>
            <w:r>
              <w:t>Cth</w:t>
            </w:r>
            <w:proofErr w:type="spellEnd"/>
            <w:r>
              <w:t>). In particular, the Commission collects personal information where it is reasonably necessary to support the Commissioner in upholding their legislative obligations related to the effective administration of APS employment matters, in</w:t>
            </w:r>
            <w:r w:rsidR="005F32A8">
              <w:t>cluding, but not limited to:</w:t>
            </w:r>
            <w:r w:rsidR="00A11B10">
              <w:t xml:space="preserve"> </w:t>
            </w:r>
          </w:p>
          <w:p w14:paraId="2EB7A91E" w14:textId="58CE8C86" w:rsidR="00107E5A" w:rsidRPr="005F32A8" w:rsidRDefault="00896E30" w:rsidP="005F32A8">
            <w:pPr>
              <w:numPr>
                <w:ilvl w:val="0"/>
                <w:numId w:val="4"/>
              </w:numPr>
              <w:pBdr>
                <w:top w:val="nil"/>
                <w:left w:val="nil"/>
                <w:bottom w:val="nil"/>
                <w:right w:val="nil"/>
                <w:between w:val="nil"/>
              </w:pBdr>
              <w:rPr>
                <w:color w:val="000000"/>
              </w:rPr>
            </w:pPr>
            <w:r>
              <w:rPr>
                <w:color w:val="000000" w:themeColor="text1"/>
              </w:rPr>
              <w:t>monitoring, review</w:t>
            </w:r>
            <w:r w:rsidR="006B2E31">
              <w:rPr>
                <w:color w:val="000000" w:themeColor="text1"/>
              </w:rPr>
              <w:t>ing</w:t>
            </w:r>
            <w:r>
              <w:rPr>
                <w:color w:val="000000" w:themeColor="text1"/>
              </w:rPr>
              <w:t xml:space="preserve"> and </w:t>
            </w:r>
            <w:r w:rsidR="00D20F3A">
              <w:rPr>
                <w:color w:val="000000" w:themeColor="text1"/>
              </w:rPr>
              <w:t>reporting on</w:t>
            </w:r>
            <w:r w:rsidR="00024C75">
              <w:rPr>
                <w:color w:val="000000"/>
              </w:rPr>
              <w:t xml:space="preserve"> APS employment policies, programs and frameworks</w:t>
            </w:r>
            <w:r w:rsidR="005F32A8">
              <w:rPr>
                <w:color w:val="000000"/>
              </w:rPr>
              <w:t>,</w:t>
            </w:r>
            <w:r w:rsidR="006B2E31">
              <w:rPr>
                <w:color w:val="000000"/>
              </w:rPr>
              <w:t xml:space="preserve"> including through</w:t>
            </w:r>
            <w:r w:rsidR="005F32A8">
              <w:rPr>
                <w:color w:val="000000"/>
              </w:rPr>
              <w:t xml:space="preserve"> </w:t>
            </w:r>
            <w:r w:rsidR="00024C75" w:rsidRPr="005F32A8">
              <w:rPr>
                <w:color w:val="000000"/>
              </w:rPr>
              <w:t xml:space="preserve">audits and other assurance activities </w:t>
            </w:r>
          </w:p>
          <w:p w14:paraId="67F6E60B" w14:textId="49AB11A1" w:rsidR="00E37234" w:rsidRDefault="00024C75" w:rsidP="007A2FC3">
            <w:pPr>
              <w:numPr>
                <w:ilvl w:val="0"/>
                <w:numId w:val="4"/>
              </w:numPr>
              <w:pBdr>
                <w:top w:val="nil"/>
                <w:left w:val="nil"/>
                <w:bottom w:val="nil"/>
                <w:right w:val="nil"/>
                <w:between w:val="nil"/>
              </w:pBdr>
            </w:pPr>
            <w:r w:rsidRPr="00574E33">
              <w:rPr>
                <w:color w:val="000000"/>
              </w:rPr>
              <w:t>enabling the delegation of employment powers and functions under section 78 of the PS Act, including where an Agency Head proposes to delegate powers or functions to a</w:t>
            </w:r>
            <w:r w:rsidR="00A34D0D" w:rsidRPr="00574E33">
              <w:rPr>
                <w:color w:val="000000"/>
              </w:rPr>
              <w:t>n outsider</w:t>
            </w:r>
            <w:r w:rsidRPr="00574E33">
              <w:rPr>
                <w:color w:val="000000"/>
              </w:rPr>
              <w:t xml:space="preserve"> </w:t>
            </w:r>
            <w:r w:rsidR="00574E33">
              <w:rPr>
                <w:color w:val="000000"/>
              </w:rPr>
              <w:t>as defined in section 78(8) of the PS Act.</w:t>
            </w:r>
          </w:p>
          <w:p w14:paraId="69A52EE3" w14:textId="7C9733BE" w:rsidR="00107E5A" w:rsidRDefault="00464897">
            <w:pPr>
              <w:numPr>
                <w:ilvl w:val="0"/>
                <w:numId w:val="4"/>
              </w:numPr>
              <w:pBdr>
                <w:top w:val="nil"/>
                <w:left w:val="nil"/>
                <w:bottom w:val="nil"/>
                <w:right w:val="nil"/>
                <w:between w:val="nil"/>
              </w:pBdr>
            </w:pPr>
            <w:r>
              <w:rPr>
                <w:color w:val="000000"/>
              </w:rPr>
              <w:lastRenderedPageBreak/>
              <w:t xml:space="preserve">receiving </w:t>
            </w:r>
            <w:r w:rsidR="00D618F1">
              <w:rPr>
                <w:color w:val="000000"/>
              </w:rPr>
              <w:t xml:space="preserve">notifications </w:t>
            </w:r>
            <w:r w:rsidR="000D40EC">
              <w:rPr>
                <w:color w:val="000000"/>
              </w:rPr>
              <w:t xml:space="preserve">where an Agency Head </w:t>
            </w:r>
            <w:r w:rsidR="00CD464C">
              <w:rPr>
                <w:color w:val="000000"/>
              </w:rPr>
              <w:t>decides</w:t>
            </w:r>
            <w:r w:rsidR="00024C75">
              <w:rPr>
                <w:color w:val="000000"/>
              </w:rPr>
              <w:t xml:space="preserve"> to withhold a name from publication in the Public Service Gazette</w:t>
            </w:r>
            <w:r w:rsidR="00622508">
              <w:rPr>
                <w:color w:val="000000"/>
              </w:rPr>
              <w:t xml:space="preserve"> under section </w:t>
            </w:r>
            <w:r w:rsidR="00685438">
              <w:rPr>
                <w:color w:val="000000"/>
              </w:rPr>
              <w:t>40</w:t>
            </w:r>
            <w:r w:rsidR="00CD406D">
              <w:rPr>
                <w:color w:val="000000"/>
              </w:rPr>
              <w:t xml:space="preserve"> of the </w:t>
            </w:r>
            <w:r w:rsidR="006E44DC" w:rsidRPr="006E44DC">
              <w:rPr>
                <w:i/>
                <w:iCs/>
                <w:color w:val="000000"/>
              </w:rPr>
              <w:t>Australian Public Service Commissioner’s Directions 2022</w:t>
            </w:r>
            <w:r w:rsidR="003D2FD3">
              <w:rPr>
                <w:color w:val="000000"/>
              </w:rPr>
              <w:t xml:space="preserve">. </w:t>
            </w:r>
          </w:p>
          <w:p w14:paraId="15AF67CB" w14:textId="7EF9E63F" w:rsidR="00107E5A" w:rsidRDefault="00024C75">
            <w:pPr>
              <w:numPr>
                <w:ilvl w:val="0"/>
                <w:numId w:val="4"/>
              </w:numPr>
              <w:pBdr>
                <w:top w:val="nil"/>
                <w:left w:val="nil"/>
                <w:bottom w:val="nil"/>
                <w:right w:val="nil"/>
                <w:between w:val="nil"/>
              </w:pBdr>
            </w:pPr>
            <w:r>
              <w:rPr>
                <w:color w:val="000000"/>
              </w:rPr>
              <w:t>supporting movement, mobility, or transfer arrangements under the PS Act, including</w:t>
            </w:r>
            <w:r w:rsidR="00F3468F">
              <w:rPr>
                <w:color w:val="000000"/>
              </w:rPr>
              <w:t xml:space="preserve"> </w:t>
            </w:r>
            <w:r w:rsidR="002C1BF9">
              <w:rPr>
                <w:color w:val="000000"/>
              </w:rPr>
              <w:t>under section</w:t>
            </w:r>
            <w:r w:rsidR="00F3468F">
              <w:rPr>
                <w:color w:val="000000"/>
              </w:rPr>
              <w:t xml:space="preserve">s 27 and </w:t>
            </w:r>
            <w:r w:rsidR="002C1BF9">
              <w:rPr>
                <w:color w:val="000000"/>
              </w:rPr>
              <w:t>72 of the PS Act</w:t>
            </w:r>
            <w:r>
              <w:rPr>
                <w:color w:val="000000"/>
              </w:rPr>
              <w:t>.</w:t>
            </w:r>
          </w:p>
        </w:tc>
      </w:tr>
      <w:tr w:rsidR="00107E5A" w14:paraId="1003D41B" w14:textId="77777777" w:rsidTr="2DAD6B18">
        <w:trPr>
          <w:trHeight w:val="862"/>
        </w:trPr>
        <w:tc>
          <w:tcPr>
            <w:tcW w:w="2677" w:type="dxa"/>
            <w:tcBorders>
              <w:top w:val="single" w:sz="4" w:space="0" w:color="AA701C"/>
              <w:bottom w:val="single" w:sz="4" w:space="0" w:color="AA701C"/>
            </w:tcBorders>
          </w:tcPr>
          <w:p w14:paraId="40E9D99F" w14:textId="42EF8A68" w:rsidR="00107E5A" w:rsidRDefault="00024C75">
            <w:r>
              <w:lastRenderedPageBreak/>
              <w:t>Types of personal information we collect</w:t>
            </w:r>
          </w:p>
        </w:tc>
        <w:tc>
          <w:tcPr>
            <w:tcW w:w="6028" w:type="dxa"/>
            <w:tcBorders>
              <w:top w:val="single" w:sz="4" w:space="0" w:color="AA701C"/>
              <w:bottom w:val="single" w:sz="4" w:space="0" w:color="AA701C"/>
            </w:tcBorders>
            <w:vAlign w:val="center"/>
          </w:tcPr>
          <w:p w14:paraId="664E8C14" w14:textId="77777777" w:rsidR="00107E5A" w:rsidRDefault="00024C75">
            <w:r>
              <w:t>Depending on the purpose, the Commission may collect the following types of personal information:</w:t>
            </w:r>
          </w:p>
          <w:p w14:paraId="6E60BF38" w14:textId="4DDD8B93" w:rsidR="00107E5A" w:rsidRPr="003D2FD3" w:rsidRDefault="00024C75" w:rsidP="003D2FD3">
            <w:pPr>
              <w:numPr>
                <w:ilvl w:val="0"/>
                <w:numId w:val="3"/>
              </w:numPr>
              <w:pBdr>
                <w:top w:val="nil"/>
                <w:left w:val="nil"/>
                <w:bottom w:val="nil"/>
                <w:right w:val="nil"/>
                <w:between w:val="nil"/>
              </w:pBdr>
              <w:rPr>
                <w:color w:val="000000"/>
              </w:rPr>
            </w:pPr>
            <w:r>
              <w:rPr>
                <w:color w:val="000000"/>
              </w:rPr>
              <w:t>identification and contact details</w:t>
            </w:r>
            <w:r w:rsidR="003D2FD3">
              <w:rPr>
                <w:color w:val="000000"/>
              </w:rPr>
              <w:t xml:space="preserve"> </w:t>
            </w:r>
            <w:r w:rsidR="003D2FD3" w:rsidRPr="003D2FD3">
              <w:rPr>
                <w:color w:val="000000"/>
              </w:rPr>
              <w:t>(such as name,</w:t>
            </w:r>
            <w:r w:rsidR="00460A44">
              <w:rPr>
                <w:color w:val="000000"/>
              </w:rPr>
              <w:t xml:space="preserve"> AGS number,</w:t>
            </w:r>
            <w:r w:rsidR="003D2FD3" w:rsidRPr="003D2FD3">
              <w:rPr>
                <w:color w:val="000000"/>
              </w:rPr>
              <w:t xml:space="preserve"> address, email address and telephone number)</w:t>
            </w:r>
          </w:p>
          <w:p w14:paraId="4B43A1C1" w14:textId="2F8925BC" w:rsidR="003D2FD3" w:rsidRDefault="003D2FD3">
            <w:pPr>
              <w:numPr>
                <w:ilvl w:val="0"/>
                <w:numId w:val="3"/>
              </w:numPr>
              <w:pBdr>
                <w:top w:val="nil"/>
                <w:left w:val="nil"/>
                <w:bottom w:val="nil"/>
                <w:right w:val="nil"/>
                <w:between w:val="nil"/>
              </w:pBdr>
              <w:rPr>
                <w:color w:val="000000"/>
              </w:rPr>
            </w:pPr>
            <w:r w:rsidRPr="4621321C">
              <w:rPr>
                <w:color w:val="000000" w:themeColor="text1"/>
              </w:rPr>
              <w:t xml:space="preserve">employment-related information, including agency, role, classification,  </w:t>
            </w:r>
          </w:p>
          <w:p w14:paraId="4C1E0372" w14:textId="3A40EDC8" w:rsidR="00107E5A" w:rsidRDefault="00024C75" w:rsidP="2DAD6B18">
            <w:pPr>
              <w:numPr>
                <w:ilvl w:val="0"/>
                <w:numId w:val="3"/>
              </w:numPr>
              <w:pBdr>
                <w:top w:val="nil"/>
                <w:left w:val="nil"/>
                <w:bottom w:val="nil"/>
                <w:right w:val="nil"/>
                <w:between w:val="nil"/>
              </w:pBdr>
              <w:rPr>
                <w:color w:val="000000"/>
              </w:rPr>
            </w:pPr>
            <w:r w:rsidRPr="2DAD6B18">
              <w:rPr>
                <w:color w:val="000000" w:themeColor="text1"/>
              </w:rPr>
              <w:t>sensitive information, to the extent that it is relevant to</w:t>
            </w:r>
            <w:r w:rsidR="00FE44CB" w:rsidRPr="2DAD6B18">
              <w:rPr>
                <w:color w:val="000000" w:themeColor="text1"/>
              </w:rPr>
              <w:t xml:space="preserve"> the</w:t>
            </w:r>
            <w:r w:rsidRPr="2DAD6B18">
              <w:rPr>
                <w:color w:val="000000" w:themeColor="text1"/>
              </w:rPr>
              <w:t xml:space="preserve"> request</w:t>
            </w:r>
            <w:r w:rsidR="1C716F09" w:rsidRPr="2DAD6B18">
              <w:rPr>
                <w:color w:val="000000" w:themeColor="text1"/>
              </w:rPr>
              <w:t>, for example when notified of a name wi</w:t>
            </w:r>
            <w:r w:rsidR="0A6A3FFA" w:rsidRPr="2DAD6B18">
              <w:rPr>
                <w:color w:val="000000" w:themeColor="text1"/>
              </w:rPr>
              <w:t xml:space="preserve">thheld from the </w:t>
            </w:r>
            <w:r w:rsidR="00B00289" w:rsidRPr="2DAD6B18">
              <w:rPr>
                <w:color w:val="000000" w:themeColor="text1"/>
              </w:rPr>
              <w:t>Public Service Gazette.</w:t>
            </w:r>
          </w:p>
          <w:p w14:paraId="36770B93" w14:textId="77777777" w:rsidR="00107E5A" w:rsidRDefault="00024C75">
            <w:pPr>
              <w:numPr>
                <w:ilvl w:val="0"/>
                <w:numId w:val="3"/>
              </w:numPr>
              <w:pBdr>
                <w:top w:val="nil"/>
                <w:left w:val="nil"/>
                <w:bottom w:val="nil"/>
                <w:right w:val="nil"/>
                <w:between w:val="nil"/>
              </w:pBdr>
              <w:rPr>
                <w:color w:val="000000"/>
              </w:rPr>
            </w:pPr>
            <w:r>
              <w:rPr>
                <w:color w:val="000000"/>
              </w:rPr>
              <w:t>diversity information (such as gender), where permitted and appropriate.</w:t>
            </w:r>
          </w:p>
        </w:tc>
      </w:tr>
      <w:tr w:rsidR="00107E5A" w14:paraId="52404C09" w14:textId="77777777" w:rsidTr="2DAD6B18">
        <w:trPr>
          <w:trHeight w:val="862"/>
        </w:trPr>
        <w:tc>
          <w:tcPr>
            <w:tcW w:w="2677" w:type="dxa"/>
            <w:tcBorders>
              <w:top w:val="single" w:sz="4" w:space="0" w:color="AA701C"/>
              <w:bottom w:val="single" w:sz="4" w:space="0" w:color="AA701C"/>
            </w:tcBorders>
          </w:tcPr>
          <w:p w14:paraId="7DECD125" w14:textId="77777777" w:rsidR="00107E5A" w:rsidRDefault="00024C75">
            <w:r>
              <w:t>What would happen if the Commission did not collect your personal information?</w:t>
            </w:r>
          </w:p>
        </w:tc>
        <w:tc>
          <w:tcPr>
            <w:tcW w:w="6028" w:type="dxa"/>
            <w:tcBorders>
              <w:top w:val="single" w:sz="4" w:space="0" w:color="AA701C"/>
              <w:bottom w:val="single" w:sz="4" w:space="0" w:color="AA701C"/>
            </w:tcBorders>
            <w:vAlign w:val="center"/>
          </w:tcPr>
          <w:p w14:paraId="01206145" w14:textId="673311EF" w:rsidR="00107E5A" w:rsidRDefault="00024C75">
            <w:pPr>
              <w:numPr>
                <w:ilvl w:val="0"/>
                <w:numId w:val="2"/>
              </w:numPr>
              <w:pBdr>
                <w:top w:val="nil"/>
                <w:left w:val="nil"/>
                <w:bottom w:val="nil"/>
                <w:right w:val="nil"/>
                <w:between w:val="nil"/>
              </w:pBdr>
              <w:rPr>
                <w:color w:val="000000"/>
              </w:rPr>
            </w:pPr>
            <w:r>
              <w:rPr>
                <w:color w:val="000000"/>
              </w:rPr>
              <w:t xml:space="preserve">If the Commission did not collect your personal information, it would be unable to </w:t>
            </w:r>
            <w:r w:rsidR="00B96756">
              <w:t xml:space="preserve">support the APS Commissioner and the Parliamentary Service Commissioner in performing </w:t>
            </w:r>
            <w:r>
              <w:rPr>
                <w:color w:val="000000"/>
              </w:rPr>
              <w:t xml:space="preserve">statutory functions under the PS Act and the </w:t>
            </w:r>
            <w:r>
              <w:rPr>
                <w:i/>
                <w:iCs/>
                <w:color w:val="000000"/>
              </w:rPr>
              <w:t xml:space="preserve">Parliamentary Service Act 1999 </w:t>
            </w:r>
            <w:r>
              <w:rPr>
                <w:color w:val="000000"/>
              </w:rPr>
              <w:t>(</w:t>
            </w:r>
            <w:proofErr w:type="spellStart"/>
            <w:r>
              <w:rPr>
                <w:color w:val="000000"/>
              </w:rPr>
              <w:t>Cth</w:t>
            </w:r>
            <w:proofErr w:type="spellEnd"/>
            <w:r>
              <w:rPr>
                <w:color w:val="000000"/>
              </w:rPr>
              <w:t>).</w:t>
            </w:r>
          </w:p>
        </w:tc>
      </w:tr>
      <w:tr w:rsidR="00107E5A" w14:paraId="583F6797" w14:textId="77777777" w:rsidTr="2DAD6B18">
        <w:trPr>
          <w:trHeight w:val="300"/>
        </w:trPr>
        <w:tc>
          <w:tcPr>
            <w:tcW w:w="2677" w:type="dxa"/>
            <w:tcBorders>
              <w:top w:val="single" w:sz="4" w:space="0" w:color="AA701C"/>
              <w:bottom w:val="single" w:sz="4" w:space="0" w:color="AA701C"/>
            </w:tcBorders>
          </w:tcPr>
          <w:p w14:paraId="07B1E96A" w14:textId="77777777" w:rsidR="00107E5A" w:rsidRDefault="00024C75">
            <w:r>
              <w:t>Who will the Commission disclose your personal information to?</w:t>
            </w:r>
          </w:p>
        </w:tc>
        <w:tc>
          <w:tcPr>
            <w:tcW w:w="6028" w:type="dxa"/>
            <w:tcBorders>
              <w:top w:val="single" w:sz="4" w:space="0" w:color="AA701C"/>
              <w:bottom w:val="single" w:sz="4" w:space="0" w:color="AA701C"/>
            </w:tcBorders>
            <w:vAlign w:val="center"/>
          </w:tcPr>
          <w:p w14:paraId="4F5434EA" w14:textId="77777777" w:rsidR="00107E5A" w:rsidRDefault="00024C75">
            <w:r>
              <w:t>Your personal information may be disclosed, where relevant, to:</w:t>
            </w:r>
          </w:p>
          <w:p w14:paraId="6C7ED1B1" w14:textId="77777777" w:rsidR="00107E5A" w:rsidRDefault="00024C75">
            <w:pPr>
              <w:numPr>
                <w:ilvl w:val="0"/>
                <w:numId w:val="1"/>
              </w:numPr>
              <w:pBdr>
                <w:top w:val="nil"/>
                <w:left w:val="nil"/>
                <w:bottom w:val="nil"/>
                <w:right w:val="nil"/>
                <w:between w:val="nil"/>
              </w:pBdr>
            </w:pPr>
            <w:r>
              <w:rPr>
                <w:color w:val="000000"/>
              </w:rPr>
              <w:t xml:space="preserve">your employing agency, another APS agency, or another Australian Government body, where necessary to respond to an enquiry about the APS employment framework or to support statutory functions under the PS Act or the </w:t>
            </w:r>
            <w:r>
              <w:rPr>
                <w:i/>
                <w:iCs/>
                <w:color w:val="000000"/>
              </w:rPr>
              <w:t xml:space="preserve">Parliamentary Service Act 1999 </w:t>
            </w:r>
            <w:r>
              <w:rPr>
                <w:color w:val="000000"/>
              </w:rPr>
              <w:t>(</w:t>
            </w:r>
            <w:proofErr w:type="spellStart"/>
            <w:r>
              <w:rPr>
                <w:color w:val="000000"/>
              </w:rPr>
              <w:t>Cth</w:t>
            </w:r>
            <w:proofErr w:type="spellEnd"/>
            <w:r>
              <w:rPr>
                <w:color w:val="000000"/>
              </w:rPr>
              <w:t>).</w:t>
            </w:r>
          </w:p>
        </w:tc>
      </w:tr>
      <w:tr w:rsidR="00107E5A" w14:paraId="549474E1" w14:textId="77777777" w:rsidTr="2DAD6B18">
        <w:trPr>
          <w:trHeight w:val="300"/>
        </w:trPr>
        <w:tc>
          <w:tcPr>
            <w:tcW w:w="2677" w:type="dxa"/>
            <w:tcBorders>
              <w:top w:val="single" w:sz="4" w:space="0" w:color="AA701C"/>
              <w:bottom w:val="single" w:sz="4" w:space="0" w:color="AA701C"/>
            </w:tcBorders>
          </w:tcPr>
          <w:p w14:paraId="1375E21A" w14:textId="2D43EC32" w:rsidR="00107E5A" w:rsidRDefault="00024C75">
            <w:r>
              <w:lastRenderedPageBreak/>
              <w:t>Access to and correction of your personal information</w:t>
            </w:r>
          </w:p>
        </w:tc>
        <w:tc>
          <w:tcPr>
            <w:tcW w:w="6028" w:type="dxa"/>
            <w:tcBorders>
              <w:top w:val="single" w:sz="4" w:space="0" w:color="AA701C"/>
              <w:bottom w:val="single" w:sz="4" w:space="0" w:color="AA701C"/>
            </w:tcBorders>
            <w:vAlign w:val="center"/>
          </w:tcPr>
          <w:p w14:paraId="2C6FB58C" w14:textId="77777777" w:rsidR="00107E5A" w:rsidRDefault="00024C75">
            <w:r>
              <w:t>The Commission’s privacy policy contains information about how you may access and seek correction of personal information about you that is held by the Commission.</w:t>
            </w:r>
          </w:p>
        </w:tc>
      </w:tr>
      <w:tr w:rsidR="00107E5A" w14:paraId="33FFC749" w14:textId="77777777" w:rsidTr="2DAD6B18">
        <w:trPr>
          <w:trHeight w:val="1168"/>
        </w:trPr>
        <w:tc>
          <w:tcPr>
            <w:tcW w:w="2677" w:type="dxa"/>
            <w:tcBorders>
              <w:top w:val="single" w:sz="4" w:space="0" w:color="AA701C"/>
              <w:bottom w:val="single" w:sz="4" w:space="0" w:color="AA701C"/>
            </w:tcBorders>
          </w:tcPr>
          <w:p w14:paraId="5E54BE58" w14:textId="21C902FF" w:rsidR="00107E5A" w:rsidRDefault="00024C75">
            <w:r>
              <w:t>Privacy complaints</w:t>
            </w:r>
          </w:p>
        </w:tc>
        <w:tc>
          <w:tcPr>
            <w:tcW w:w="6028" w:type="dxa"/>
            <w:tcBorders>
              <w:top w:val="single" w:sz="4" w:space="0" w:color="AA701C"/>
              <w:bottom w:val="single" w:sz="4" w:space="0" w:color="AA701C"/>
            </w:tcBorders>
            <w:vAlign w:val="center"/>
          </w:tcPr>
          <w:p w14:paraId="7417114E" w14:textId="77777777" w:rsidR="00107E5A" w:rsidRDefault="00024C75">
            <w:r>
              <w:t>The Commission’s privacy policy contains information about how you may complain about a breach of the Australian Privacy Principles and how the Commission will deal with complaints.</w:t>
            </w:r>
          </w:p>
        </w:tc>
      </w:tr>
      <w:tr w:rsidR="00107E5A" w14:paraId="59022701" w14:textId="77777777" w:rsidTr="2DAD6B18">
        <w:trPr>
          <w:trHeight w:val="300"/>
        </w:trPr>
        <w:tc>
          <w:tcPr>
            <w:tcW w:w="2677" w:type="dxa"/>
            <w:tcBorders>
              <w:top w:val="single" w:sz="4" w:space="0" w:color="AA701C"/>
              <w:bottom w:val="single" w:sz="4" w:space="0" w:color="AA701C"/>
            </w:tcBorders>
          </w:tcPr>
          <w:p w14:paraId="768D0F5C" w14:textId="3784B965" w:rsidR="00107E5A" w:rsidRDefault="00024C75">
            <w:r>
              <w:t>Overseas disclosure of your personal information</w:t>
            </w:r>
          </w:p>
        </w:tc>
        <w:tc>
          <w:tcPr>
            <w:tcW w:w="6028" w:type="dxa"/>
            <w:tcBorders>
              <w:top w:val="single" w:sz="4" w:space="0" w:color="AA701C"/>
              <w:bottom w:val="single" w:sz="4" w:space="0" w:color="AA701C"/>
            </w:tcBorders>
            <w:vAlign w:val="center"/>
          </w:tcPr>
          <w:p w14:paraId="1C934671" w14:textId="77777777" w:rsidR="00107E5A" w:rsidRDefault="00024C75">
            <w:r>
              <w:t>It is unlikely that your personal information will be disclosed to any overseas recipients. You will be notified if this is the case.</w:t>
            </w:r>
          </w:p>
        </w:tc>
      </w:tr>
    </w:tbl>
    <w:p w14:paraId="429F35EB" w14:textId="77777777" w:rsidR="00107E5A" w:rsidRDefault="00024C75">
      <w:r>
        <w:br w:type="page"/>
      </w:r>
    </w:p>
    <w:tbl>
      <w:tblPr>
        <w:tblW w:w="8705" w:type="dxa"/>
        <w:tblBorders>
          <w:top w:val="single" w:sz="4" w:space="0" w:color="AA701C"/>
          <w:left w:val="single" w:sz="4" w:space="0" w:color="AA701C"/>
          <w:bottom w:val="single" w:sz="4" w:space="0" w:color="AA701C"/>
          <w:right w:val="single" w:sz="4" w:space="0" w:color="AA701C"/>
          <w:insideH w:val="nil"/>
          <w:insideV w:val="nil"/>
        </w:tblBorders>
        <w:tblLayout w:type="fixed"/>
        <w:tblCellMar>
          <w:top w:w="113" w:type="dxa"/>
        </w:tblCellMar>
        <w:tblLook w:val="04A0" w:firstRow="1" w:lastRow="0" w:firstColumn="1" w:lastColumn="0" w:noHBand="0" w:noVBand="1"/>
      </w:tblPr>
      <w:tblGrid>
        <w:gridCol w:w="2677"/>
        <w:gridCol w:w="6028"/>
      </w:tblGrid>
      <w:tr w:rsidR="00107E5A" w14:paraId="24CBA2A0" w14:textId="77777777" w:rsidTr="00107E5A">
        <w:trPr>
          <w:trHeight w:val="300"/>
        </w:trPr>
        <w:tc>
          <w:tcPr>
            <w:tcW w:w="2677" w:type="dxa"/>
            <w:tcBorders>
              <w:top w:val="single" w:sz="4" w:space="0" w:color="AA701C"/>
              <w:bottom w:val="single" w:sz="4" w:space="0" w:color="AA701C"/>
            </w:tcBorders>
          </w:tcPr>
          <w:p w14:paraId="70E44911" w14:textId="79C9197A" w:rsidR="00107E5A" w:rsidRDefault="00024C75">
            <w:pPr>
              <w:keepLines w:val="0"/>
              <w:spacing w:before="160" w:after="80" w:line="360" w:lineRule="auto"/>
            </w:pPr>
            <w:r>
              <w:lastRenderedPageBreak/>
              <w:t>Contact details</w:t>
            </w:r>
          </w:p>
        </w:tc>
        <w:tc>
          <w:tcPr>
            <w:tcW w:w="6028" w:type="dxa"/>
            <w:tcBorders>
              <w:top w:val="single" w:sz="4" w:space="0" w:color="AA701C"/>
              <w:bottom w:val="single" w:sz="4" w:space="0" w:color="AA701C"/>
            </w:tcBorders>
            <w:vAlign w:val="center"/>
          </w:tcPr>
          <w:p w14:paraId="00D40312" w14:textId="4ACAABF8" w:rsidR="00107E5A" w:rsidRDefault="00024C75">
            <w:r>
              <w:t>If you wish to contact the Commission about a privacy-related matter, including questions about this notice, please contact the Commission</w:t>
            </w:r>
            <w:r w:rsidR="00B96756">
              <w:t>’s</w:t>
            </w:r>
            <w:r>
              <w:t xml:space="preserve"> Privacy Contact Officer by one of the following methods:</w:t>
            </w:r>
          </w:p>
          <w:p w14:paraId="6086809C" w14:textId="77777777" w:rsidR="00107E5A" w:rsidRDefault="00024C75">
            <w:r>
              <w:t>Post</w:t>
            </w:r>
            <w:r>
              <w:br/>
              <w:t>Privacy Contact Officer</w:t>
            </w:r>
            <w:r>
              <w:br/>
              <w:t>Australian Public Service Commission</w:t>
            </w:r>
            <w:r>
              <w:br/>
              <w:t>B Block, Treasury Building, Parkes Place West, Parkes ACT 2600</w:t>
            </w:r>
          </w:p>
          <w:p w14:paraId="2300CDEC" w14:textId="77777777" w:rsidR="00107E5A" w:rsidRDefault="00024C75">
            <w:r>
              <w:t>Email</w:t>
            </w:r>
            <w:r>
              <w:br/>
            </w:r>
            <w:hyperlink r:id="rId12">
              <w:r w:rsidR="00107E5A">
                <w:rPr>
                  <w:color w:val="0563C1"/>
                  <w:u w:val="single"/>
                </w:rPr>
                <w:t>privacy@apsc.gov.au</w:t>
              </w:r>
            </w:hyperlink>
            <w:r>
              <w:t xml:space="preserve"> </w:t>
            </w:r>
          </w:p>
          <w:p w14:paraId="70E88F3A" w14:textId="77777777" w:rsidR="00107E5A" w:rsidRDefault="00107E5A"/>
        </w:tc>
      </w:tr>
    </w:tbl>
    <w:p w14:paraId="332AA606" w14:textId="77777777" w:rsidR="00107E5A" w:rsidRDefault="00107E5A" w:rsidP="00B96756"/>
    <w:sectPr w:rsidR="00107E5A">
      <w:headerReference w:type="even" r:id="rId13"/>
      <w:headerReference w:type="default" r:id="rId14"/>
      <w:footerReference w:type="even" r:id="rId15"/>
      <w:footerReference w:type="default" r:id="rId16"/>
      <w:headerReference w:type="first" r:id="rId17"/>
      <w:footerReference w:type="first" r:id="rId18"/>
      <w:pgSz w:w="11906" w:h="16838"/>
      <w:pgMar w:top="3311" w:right="1418" w:bottom="1083" w:left="1418" w:header="567" w:footer="39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7C22E" w14:textId="77777777" w:rsidR="00B6758E" w:rsidRDefault="00B6758E">
      <w:pPr>
        <w:spacing w:after="0" w:line="240" w:lineRule="auto"/>
      </w:pPr>
      <w:r>
        <w:separator/>
      </w:r>
    </w:p>
  </w:endnote>
  <w:endnote w:type="continuationSeparator" w:id="0">
    <w:p w14:paraId="7B74AF79" w14:textId="77777777" w:rsidR="00B6758E" w:rsidRDefault="00B67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28F56F5-CEF4-4D12-A309-C7BF81F7321B}"/>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2" w:fontKey="{B6E8B0BA-19CE-4C93-AC71-D13A3EAEDE83}"/>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3" w:fontKey="{EB94F03D-4F1C-4C0D-AD46-EB110A6022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E21F" w14:textId="77777777" w:rsidR="00107E5A" w:rsidRDefault="00107E5A">
    <w:pPr>
      <w:pBdr>
        <w:top w:val="nil"/>
        <w:left w:val="nil"/>
        <w:bottom w:val="nil"/>
        <w:right w:val="nil"/>
        <w:between w:val="nil"/>
      </w:pBdr>
      <w:tabs>
        <w:tab w:val="left" w:pos="1418"/>
        <w:tab w:val="right" w:pos="9072"/>
      </w:tabs>
      <w:spacing w:before="320" w:after="0" w:line="240" w:lineRule="auto"/>
      <w:rPr>
        <w:color w:val="000000"/>
        <w:sz w:val="16"/>
        <w:szCs w:val="16"/>
      </w:rPr>
    </w:pPr>
  </w:p>
  <w:p w14:paraId="1F11943C" w14:textId="77777777" w:rsidR="00107E5A" w:rsidRDefault="00107E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1164" w14:textId="77777777" w:rsidR="00107E5A" w:rsidRDefault="00024C75">
    <w:pPr>
      <w:pBdr>
        <w:top w:val="nil"/>
        <w:left w:val="nil"/>
        <w:bottom w:val="nil"/>
        <w:right w:val="nil"/>
        <w:between w:val="nil"/>
      </w:pBdr>
      <w:tabs>
        <w:tab w:val="left" w:pos="1418"/>
        <w:tab w:val="right" w:pos="9072"/>
      </w:tabs>
      <w:spacing w:before="320" w:after="0" w:line="240" w:lineRule="auto"/>
      <w:ind w:left="1701" w:firstLine="1232"/>
      <w:rPr>
        <w:color w:val="000000"/>
        <w:sz w:val="14"/>
        <w:szCs w:val="14"/>
      </w:rPr>
    </w:pPr>
    <w:r>
      <w:rPr>
        <w:color w:val="000000"/>
        <w:sz w:val="14"/>
        <w:szCs w:val="14"/>
      </w:rPr>
      <w:t xml:space="preserve">Australian Public Service Commission   I   </w:t>
    </w:r>
    <w:r>
      <w:rPr>
        <w:b/>
        <w:bCs/>
        <w:color w:val="000000"/>
        <w:sz w:val="14"/>
        <w:szCs w:val="14"/>
      </w:rPr>
      <w:t>Page</w:t>
    </w:r>
    <w:r>
      <w:rPr>
        <w:color w:val="000000"/>
        <w:sz w:val="14"/>
        <w:szCs w:val="14"/>
      </w:rPr>
      <w:t xml:space="preserve"> </w:t>
    </w:r>
    <w:r>
      <w:rPr>
        <w:color w:val="000000"/>
        <w:sz w:val="14"/>
        <w:szCs w:val="14"/>
      </w:rPr>
      <w:fldChar w:fldCharType="begin"/>
    </w:r>
    <w:r>
      <w:rPr>
        <w:color w:val="000000"/>
        <w:sz w:val="14"/>
        <w:szCs w:val="14"/>
      </w:rPr>
      <w:instrText>PAGE</w:instrText>
    </w:r>
    <w:r>
      <w:rPr>
        <w:color w:val="000000"/>
        <w:sz w:val="14"/>
        <w:szCs w:val="14"/>
      </w:rPr>
      <w:fldChar w:fldCharType="separate"/>
    </w:r>
    <w:r w:rsidR="003D2FD3">
      <w:rPr>
        <w:noProof/>
        <w:color w:val="000000"/>
        <w:sz w:val="14"/>
        <w:szCs w:val="14"/>
      </w:rPr>
      <w:t>2</w:t>
    </w:r>
    <w:r>
      <w:rPr>
        <w:color w:val="000000"/>
        <w:sz w:val="14"/>
        <w:szCs w:val="14"/>
      </w:rPr>
      <w:fldChar w:fldCharType="end"/>
    </w:r>
    <w:r>
      <w:rPr>
        <w:noProof/>
      </w:rPr>
      <mc:AlternateContent>
        <mc:Choice Requires="wps">
          <w:drawing>
            <wp:anchor distT="0" distB="0" distL="114300" distR="114300" simplePos="0" relativeHeight="251658242" behindDoc="0" locked="0" layoutInCell="1" hidden="0" allowOverlap="1" wp14:anchorId="72AB5E29" wp14:editId="334830DF">
              <wp:simplePos x="0" y="0"/>
              <wp:positionH relativeFrom="column">
                <wp:posOffset>815</wp:posOffset>
              </wp:positionH>
              <wp:positionV relativeFrom="paragraph">
                <wp:posOffset>94432</wp:posOffset>
              </wp:positionV>
              <wp:extent cx="5736380" cy="0"/>
              <wp:effectExtent l="0" t="0" r="17145" b="12700"/>
              <wp:wrapNone/>
              <wp:docPr id="1" name="Straight Connector 1"/>
              <wp:cNvGraphicFramePr/>
              <a:graphic xmlns:a="http://schemas.openxmlformats.org/drawingml/2006/main">
                <a:graphicData uri="http://schemas.microsoft.com/office/word/2010/wordprocessingShape">
                  <wps:wsp>
                    <wps:cNvCnPr/>
                    <wps:spPr>
                      <a:xfrm>
                        <a:off x="0" y="0"/>
                        <a:ext cx="5736380" cy="0"/>
                      </a:xfrm>
                      <a:prstGeom prst="line">
                        <a:avLst/>
                      </a:prstGeom>
                      <a:ln>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2DAC49" id="Straight Connector 1"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05pt,7.45pt" to="451.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" strokecolor="#484329 [814]"/>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6ECC" w14:textId="77777777" w:rsidR="00107E5A" w:rsidRDefault="00024C75">
    <w:pPr>
      <w:pBdr>
        <w:top w:val="nil"/>
        <w:left w:val="nil"/>
        <w:bottom w:val="nil"/>
        <w:right w:val="nil"/>
        <w:between w:val="nil"/>
      </w:pBdr>
      <w:tabs>
        <w:tab w:val="left" w:pos="1418"/>
        <w:tab w:val="right" w:pos="9072"/>
      </w:tabs>
      <w:spacing w:before="320" w:after="0" w:line="240" w:lineRule="auto"/>
      <w:ind w:left="1701" w:firstLine="1232"/>
      <w:rPr>
        <w:color w:val="000000"/>
        <w:sz w:val="14"/>
        <w:szCs w:val="14"/>
      </w:rPr>
    </w:pPr>
    <w:r>
      <w:rPr>
        <w:color w:val="000000"/>
        <w:sz w:val="14"/>
        <w:szCs w:val="14"/>
      </w:rPr>
      <w:t xml:space="preserve">Australian Public Service Commission   I   </w:t>
    </w:r>
    <w:r>
      <w:rPr>
        <w:b/>
        <w:bCs/>
        <w:color w:val="000000"/>
        <w:sz w:val="14"/>
        <w:szCs w:val="14"/>
      </w:rPr>
      <w:t>Page</w:t>
    </w:r>
    <w:r>
      <w:rPr>
        <w:color w:val="000000"/>
        <w:sz w:val="14"/>
        <w:szCs w:val="14"/>
      </w:rPr>
      <w:t xml:space="preserve"> 1</w:t>
    </w:r>
    <w:r>
      <w:rPr>
        <w:noProof/>
      </w:rPr>
      <mc:AlternateContent>
        <mc:Choice Requires="wps">
          <w:drawing>
            <wp:anchor distT="0" distB="0" distL="114300" distR="114300" simplePos="0" relativeHeight="251658243" behindDoc="0" locked="0" layoutInCell="1" hidden="0" allowOverlap="1" wp14:anchorId="4ECDFE03" wp14:editId="4F968A29">
              <wp:simplePos x="0" y="0"/>
              <wp:positionH relativeFrom="column">
                <wp:posOffset>815</wp:posOffset>
              </wp:positionH>
              <wp:positionV relativeFrom="paragraph">
                <wp:posOffset>94432</wp:posOffset>
              </wp:positionV>
              <wp:extent cx="5736380" cy="0"/>
              <wp:effectExtent l="0" t="0" r="17145" b="12700"/>
              <wp:wrapNone/>
              <wp:docPr id="2" name="Straight Connector 2"/>
              <wp:cNvGraphicFramePr/>
              <a:graphic xmlns:a="http://schemas.openxmlformats.org/drawingml/2006/main">
                <a:graphicData uri="http://schemas.microsoft.com/office/word/2010/wordprocessingShape">
                  <wps:wsp>
                    <wps:cNvCnPr/>
                    <wps:spPr>
                      <a:xfrm>
                        <a:off x="0" y="0"/>
                        <a:ext cx="5736380" cy="0"/>
                      </a:xfrm>
                      <a:prstGeom prst="line">
                        <a:avLst/>
                      </a:prstGeom>
                      <a:ln>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82A777" id="Straight Connector 2"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05pt,7.45pt" to="451.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" strokecolor="#484329 [814]"/>
          </w:pict>
        </mc:Fallback>
      </mc:AlternateContent>
    </w:r>
  </w:p>
  <w:p w14:paraId="7BDA69F6" w14:textId="77777777" w:rsidR="00107E5A" w:rsidRDefault="00107E5A">
    <w:pPr>
      <w:pBdr>
        <w:top w:val="nil"/>
        <w:left w:val="nil"/>
        <w:bottom w:val="nil"/>
        <w:right w:val="nil"/>
        <w:between w:val="nil"/>
      </w:pBdr>
      <w:tabs>
        <w:tab w:val="left" w:pos="1418"/>
        <w:tab w:val="right" w:pos="9072"/>
      </w:tabs>
      <w:spacing w:after="0" w:line="240" w:lineRule="auto"/>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D1800" w14:textId="77777777" w:rsidR="00B6758E" w:rsidRDefault="00B6758E">
      <w:pPr>
        <w:spacing w:after="0" w:line="240" w:lineRule="auto"/>
      </w:pPr>
      <w:r>
        <w:separator/>
      </w:r>
    </w:p>
  </w:footnote>
  <w:footnote w:type="continuationSeparator" w:id="0">
    <w:p w14:paraId="213BE65F" w14:textId="77777777" w:rsidR="00B6758E" w:rsidRDefault="00B67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F56B" w14:textId="0532987B" w:rsidR="00107E5A" w:rsidRDefault="00107E5A">
    <w:pPr>
      <w:pBdr>
        <w:top w:val="nil"/>
        <w:left w:val="nil"/>
        <w:bottom w:val="nil"/>
        <w:right w:val="nil"/>
        <w:between w:val="nil"/>
      </w:pBdr>
      <w:tabs>
        <w:tab w:val="center" w:pos="4513"/>
        <w:tab w:val="right" w:pos="9026"/>
      </w:tabs>
      <w:spacing w:after="0" w:line="240" w:lineRule="auto"/>
      <w:rPr>
        <w:color w:val="000000"/>
      </w:rPr>
    </w:pPr>
  </w:p>
  <w:p w14:paraId="37B11384" w14:textId="77777777" w:rsidR="00107E5A" w:rsidRDefault="00107E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7AE2" w14:textId="011052AC" w:rsidR="00107E5A" w:rsidRDefault="00024C75">
    <w:pPr>
      <w:pBdr>
        <w:top w:val="nil"/>
        <w:left w:val="nil"/>
        <w:bottom w:val="nil"/>
        <w:right w:val="nil"/>
        <w:between w:val="nil"/>
      </w:pBdr>
      <w:tabs>
        <w:tab w:val="right" w:pos="9070"/>
      </w:tabs>
      <w:spacing w:before="240" w:after="0"/>
      <w:rPr>
        <w:b/>
        <w:bCs/>
        <w:color w:val="C00000"/>
        <w:sz w:val="24"/>
        <w:szCs w:val="24"/>
      </w:rPr>
    </w:pPr>
    <w:r>
      <w:rPr>
        <w:b/>
        <w:bCs/>
        <w:color w:val="C00000"/>
        <w:sz w:val="24"/>
        <w:szCs w:val="24"/>
      </w:rPr>
      <w:t xml:space="preserve"> </w:t>
    </w:r>
    <w:r>
      <w:rPr>
        <w:b/>
        <w:bCs/>
        <w:color w:val="C00000"/>
        <w:sz w:val="24"/>
        <w:szCs w:val="24"/>
      </w:rPr>
      <w:tab/>
    </w:r>
    <w:r>
      <w:rPr>
        <w:noProof/>
      </w:rPr>
      <w:drawing>
        <wp:anchor distT="0" distB="0" distL="0" distR="0" simplePos="0" relativeHeight="251658240" behindDoc="1" locked="0" layoutInCell="1" hidden="0" allowOverlap="1" wp14:anchorId="5E2862E9" wp14:editId="4E677975">
          <wp:simplePos x="0" y="0"/>
          <wp:positionH relativeFrom="column">
            <wp:posOffset>-883918</wp:posOffset>
          </wp:positionH>
          <wp:positionV relativeFrom="paragraph">
            <wp:posOffset>-354590</wp:posOffset>
          </wp:positionV>
          <wp:extent cx="7574400" cy="1400400"/>
          <wp:effectExtent l="0" t="0" r="0" b="0"/>
          <wp:wrapNone/>
          <wp:docPr id="4" name="image2.png" descr="&quot;&quot;"/>
          <wp:cNvGraphicFramePr/>
          <a:graphic xmlns:a="http://schemas.openxmlformats.org/drawingml/2006/main">
            <a:graphicData uri="http://schemas.openxmlformats.org/drawingml/2006/picture">
              <pic:pic xmlns:pic="http://schemas.openxmlformats.org/drawingml/2006/picture">
                <pic:nvPicPr>
                  <pic:cNvPr id="0" name="image2.png" descr="&quot;&quot;"/>
                  <pic:cNvPicPr preferRelativeResize="0"/>
                </pic:nvPicPr>
                <pic:blipFill>
                  <a:blip r:embed="rId1"/>
                  <a:srcRect/>
                  <a:stretch>
                    <a:fillRect/>
                  </a:stretch>
                </pic:blipFill>
                <pic:spPr>
                  <a:xfrm>
                    <a:off x="0" y="0"/>
                    <a:ext cx="7574400" cy="1400400"/>
                  </a:xfrm>
                  <a:prstGeom prst="rect">
                    <a:avLst/>
                  </a:prstGeom>
                  <a:ln/>
                </pic:spPr>
              </pic:pic>
            </a:graphicData>
          </a:graphic>
        </wp:anchor>
      </w:drawing>
    </w:r>
  </w:p>
  <w:p w14:paraId="7C002968" w14:textId="77777777" w:rsidR="00107E5A" w:rsidRDefault="00107E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1F8F" w14:textId="4E6EA166" w:rsidR="00107E5A" w:rsidRDefault="00024C75">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8241" behindDoc="1" locked="0" layoutInCell="1" hidden="0" allowOverlap="1" wp14:anchorId="7387BD17" wp14:editId="396E12A4">
          <wp:simplePos x="0" y="0"/>
          <wp:positionH relativeFrom="column">
            <wp:posOffset>-889232</wp:posOffset>
          </wp:positionH>
          <wp:positionV relativeFrom="paragraph">
            <wp:posOffset>-428472</wp:posOffset>
          </wp:positionV>
          <wp:extent cx="7585200" cy="2026800"/>
          <wp:effectExtent l="0" t="0" r="0" b="0"/>
          <wp:wrapNone/>
          <wp:docPr id="3" name="image1.png" descr="Australian Public Service Commission"/>
          <wp:cNvGraphicFramePr/>
          <a:graphic xmlns:a="http://schemas.openxmlformats.org/drawingml/2006/main">
            <a:graphicData uri="http://schemas.openxmlformats.org/drawingml/2006/picture">
              <pic:pic xmlns:pic="http://schemas.openxmlformats.org/drawingml/2006/picture">
                <pic:nvPicPr>
                  <pic:cNvPr id="0" name="image1.png" descr="Australian Public Service Commission"/>
                  <pic:cNvPicPr preferRelativeResize="0"/>
                </pic:nvPicPr>
                <pic:blipFill>
                  <a:blip r:embed="rId1"/>
                  <a:srcRect/>
                  <a:stretch>
                    <a:fillRect/>
                  </a:stretch>
                </pic:blipFill>
                <pic:spPr>
                  <a:xfrm>
                    <a:off x="0" y="0"/>
                    <a:ext cx="7585200" cy="20268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601C5"/>
    <w:multiLevelType w:val="multilevel"/>
    <w:tmpl w:val="FDE02A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3ED61A5"/>
    <w:multiLevelType w:val="multilevel"/>
    <w:tmpl w:val="6EECAE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6257F99"/>
    <w:multiLevelType w:val="multilevel"/>
    <w:tmpl w:val="A68031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0DE423B"/>
    <w:multiLevelType w:val="multilevel"/>
    <w:tmpl w:val="1922B5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5696884">
    <w:abstractNumId w:val="1"/>
  </w:num>
  <w:num w:numId="2" w16cid:durableId="965504042">
    <w:abstractNumId w:val="3"/>
  </w:num>
  <w:num w:numId="3" w16cid:durableId="376467269">
    <w:abstractNumId w:val="2"/>
  </w:num>
  <w:num w:numId="4" w16cid:durableId="1443379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E5A"/>
    <w:rsid w:val="00023593"/>
    <w:rsid w:val="00024C75"/>
    <w:rsid w:val="00027ABA"/>
    <w:rsid w:val="00037517"/>
    <w:rsid w:val="0004768D"/>
    <w:rsid w:val="00054761"/>
    <w:rsid w:val="0007613B"/>
    <w:rsid w:val="00094D0E"/>
    <w:rsid w:val="0009549C"/>
    <w:rsid w:val="000A7D24"/>
    <w:rsid w:val="000B159E"/>
    <w:rsid w:val="000B1DE2"/>
    <w:rsid w:val="000C06BF"/>
    <w:rsid w:val="000C66BC"/>
    <w:rsid w:val="000D103B"/>
    <w:rsid w:val="000D1101"/>
    <w:rsid w:val="000D40EC"/>
    <w:rsid w:val="000F4B82"/>
    <w:rsid w:val="000F4F7C"/>
    <w:rsid w:val="00107E5A"/>
    <w:rsid w:val="00110A72"/>
    <w:rsid w:val="00110E0E"/>
    <w:rsid w:val="00114D27"/>
    <w:rsid w:val="00123F55"/>
    <w:rsid w:val="001248B5"/>
    <w:rsid w:val="00151C48"/>
    <w:rsid w:val="00155A42"/>
    <w:rsid w:val="001769D3"/>
    <w:rsid w:val="0017764B"/>
    <w:rsid w:val="00186EFC"/>
    <w:rsid w:val="00197B46"/>
    <w:rsid w:val="001F1E75"/>
    <w:rsid w:val="0020681F"/>
    <w:rsid w:val="00210FDA"/>
    <w:rsid w:val="00217774"/>
    <w:rsid w:val="00220552"/>
    <w:rsid w:val="002427E7"/>
    <w:rsid w:val="0024605F"/>
    <w:rsid w:val="00253C93"/>
    <w:rsid w:val="00270EA1"/>
    <w:rsid w:val="002719E3"/>
    <w:rsid w:val="00282E99"/>
    <w:rsid w:val="002A5CA8"/>
    <w:rsid w:val="002C1803"/>
    <w:rsid w:val="002C1BF9"/>
    <w:rsid w:val="002D68DD"/>
    <w:rsid w:val="002E7C1D"/>
    <w:rsid w:val="0031118B"/>
    <w:rsid w:val="0033040C"/>
    <w:rsid w:val="003510F0"/>
    <w:rsid w:val="00353808"/>
    <w:rsid w:val="0036468A"/>
    <w:rsid w:val="0037311A"/>
    <w:rsid w:val="00386B4B"/>
    <w:rsid w:val="00395DC7"/>
    <w:rsid w:val="003A5EF4"/>
    <w:rsid w:val="003A7B2F"/>
    <w:rsid w:val="003B3B21"/>
    <w:rsid w:val="003C56C0"/>
    <w:rsid w:val="003C5C5E"/>
    <w:rsid w:val="003D2FD3"/>
    <w:rsid w:val="003E1481"/>
    <w:rsid w:val="003E30F6"/>
    <w:rsid w:val="003E5B91"/>
    <w:rsid w:val="003F016B"/>
    <w:rsid w:val="003F27BA"/>
    <w:rsid w:val="00413419"/>
    <w:rsid w:val="00427659"/>
    <w:rsid w:val="00432F46"/>
    <w:rsid w:val="00442D88"/>
    <w:rsid w:val="00456B16"/>
    <w:rsid w:val="00460A44"/>
    <w:rsid w:val="0046275A"/>
    <w:rsid w:val="00464897"/>
    <w:rsid w:val="00474ECE"/>
    <w:rsid w:val="00476EA5"/>
    <w:rsid w:val="004A1B0E"/>
    <w:rsid w:val="004A790C"/>
    <w:rsid w:val="004B11C8"/>
    <w:rsid w:val="004C0CF0"/>
    <w:rsid w:val="004C466D"/>
    <w:rsid w:val="004D2516"/>
    <w:rsid w:val="004E0998"/>
    <w:rsid w:val="004E3E71"/>
    <w:rsid w:val="004F3C08"/>
    <w:rsid w:val="004F7756"/>
    <w:rsid w:val="00501921"/>
    <w:rsid w:val="00505862"/>
    <w:rsid w:val="00547AE0"/>
    <w:rsid w:val="00547CB8"/>
    <w:rsid w:val="00550499"/>
    <w:rsid w:val="005600A7"/>
    <w:rsid w:val="00560519"/>
    <w:rsid w:val="005615C8"/>
    <w:rsid w:val="005656C6"/>
    <w:rsid w:val="00574E33"/>
    <w:rsid w:val="00596392"/>
    <w:rsid w:val="005975EA"/>
    <w:rsid w:val="005C7599"/>
    <w:rsid w:val="005D0E2D"/>
    <w:rsid w:val="005E3F51"/>
    <w:rsid w:val="005F0EDD"/>
    <w:rsid w:val="005F32A8"/>
    <w:rsid w:val="005F665E"/>
    <w:rsid w:val="0060605B"/>
    <w:rsid w:val="00622508"/>
    <w:rsid w:val="00622991"/>
    <w:rsid w:val="00624E39"/>
    <w:rsid w:val="00627A06"/>
    <w:rsid w:val="00630A95"/>
    <w:rsid w:val="0064013E"/>
    <w:rsid w:val="0064044E"/>
    <w:rsid w:val="006410C3"/>
    <w:rsid w:val="00656DB6"/>
    <w:rsid w:val="00665513"/>
    <w:rsid w:val="00667B22"/>
    <w:rsid w:val="00670605"/>
    <w:rsid w:val="00677C79"/>
    <w:rsid w:val="00680373"/>
    <w:rsid w:val="00682CF9"/>
    <w:rsid w:val="00685438"/>
    <w:rsid w:val="0069571C"/>
    <w:rsid w:val="006A563D"/>
    <w:rsid w:val="006B2CAA"/>
    <w:rsid w:val="006B2E31"/>
    <w:rsid w:val="006B5789"/>
    <w:rsid w:val="006B67D0"/>
    <w:rsid w:val="006B7677"/>
    <w:rsid w:val="006C4344"/>
    <w:rsid w:val="006D0C6D"/>
    <w:rsid w:val="006D2E63"/>
    <w:rsid w:val="006E3662"/>
    <w:rsid w:val="006E44DC"/>
    <w:rsid w:val="006E5476"/>
    <w:rsid w:val="00702F16"/>
    <w:rsid w:val="007044E3"/>
    <w:rsid w:val="00706D07"/>
    <w:rsid w:val="00710431"/>
    <w:rsid w:val="00723A02"/>
    <w:rsid w:val="00723ECA"/>
    <w:rsid w:val="00733396"/>
    <w:rsid w:val="00750EE0"/>
    <w:rsid w:val="00773A63"/>
    <w:rsid w:val="00794D11"/>
    <w:rsid w:val="00797C6A"/>
    <w:rsid w:val="00797F63"/>
    <w:rsid w:val="007A2FC3"/>
    <w:rsid w:val="007B07A7"/>
    <w:rsid w:val="007B24A8"/>
    <w:rsid w:val="007B66D3"/>
    <w:rsid w:val="007C0084"/>
    <w:rsid w:val="007C6592"/>
    <w:rsid w:val="007E6A4D"/>
    <w:rsid w:val="0080499F"/>
    <w:rsid w:val="00811638"/>
    <w:rsid w:val="00822D94"/>
    <w:rsid w:val="0082372D"/>
    <w:rsid w:val="0082407F"/>
    <w:rsid w:val="008352B8"/>
    <w:rsid w:val="00885522"/>
    <w:rsid w:val="00890F30"/>
    <w:rsid w:val="00896E30"/>
    <w:rsid w:val="008A6B1C"/>
    <w:rsid w:val="008C20E5"/>
    <w:rsid w:val="008E4A05"/>
    <w:rsid w:val="008E4B3E"/>
    <w:rsid w:val="00910CDC"/>
    <w:rsid w:val="00911857"/>
    <w:rsid w:val="00914351"/>
    <w:rsid w:val="00922E14"/>
    <w:rsid w:val="00931A52"/>
    <w:rsid w:val="00934B36"/>
    <w:rsid w:val="00942382"/>
    <w:rsid w:val="009443DC"/>
    <w:rsid w:val="009470E3"/>
    <w:rsid w:val="009622AF"/>
    <w:rsid w:val="009719B6"/>
    <w:rsid w:val="0097335E"/>
    <w:rsid w:val="009831B3"/>
    <w:rsid w:val="00984E61"/>
    <w:rsid w:val="00986FCD"/>
    <w:rsid w:val="00995C18"/>
    <w:rsid w:val="009A03B3"/>
    <w:rsid w:val="009C2BD1"/>
    <w:rsid w:val="009C3DE7"/>
    <w:rsid w:val="009C5783"/>
    <w:rsid w:val="009D1D64"/>
    <w:rsid w:val="009D7B47"/>
    <w:rsid w:val="00A05FF3"/>
    <w:rsid w:val="00A11B10"/>
    <w:rsid w:val="00A13AFD"/>
    <w:rsid w:val="00A25C90"/>
    <w:rsid w:val="00A25E77"/>
    <w:rsid w:val="00A34D0D"/>
    <w:rsid w:val="00A4182C"/>
    <w:rsid w:val="00A44323"/>
    <w:rsid w:val="00A45B22"/>
    <w:rsid w:val="00A576B8"/>
    <w:rsid w:val="00A612E2"/>
    <w:rsid w:val="00A65066"/>
    <w:rsid w:val="00A7187D"/>
    <w:rsid w:val="00A850CA"/>
    <w:rsid w:val="00A9303C"/>
    <w:rsid w:val="00AA1651"/>
    <w:rsid w:val="00AB16D5"/>
    <w:rsid w:val="00AB29D7"/>
    <w:rsid w:val="00AB44A2"/>
    <w:rsid w:val="00AD49B0"/>
    <w:rsid w:val="00AE07BD"/>
    <w:rsid w:val="00AE0FDF"/>
    <w:rsid w:val="00AE77A1"/>
    <w:rsid w:val="00B00289"/>
    <w:rsid w:val="00B16F2B"/>
    <w:rsid w:val="00B60611"/>
    <w:rsid w:val="00B6758E"/>
    <w:rsid w:val="00B7469E"/>
    <w:rsid w:val="00B74E4D"/>
    <w:rsid w:val="00B76AA3"/>
    <w:rsid w:val="00B811FD"/>
    <w:rsid w:val="00B8617F"/>
    <w:rsid w:val="00B86871"/>
    <w:rsid w:val="00B91B86"/>
    <w:rsid w:val="00B96756"/>
    <w:rsid w:val="00BB325C"/>
    <w:rsid w:val="00BC7A1F"/>
    <w:rsid w:val="00BD06C1"/>
    <w:rsid w:val="00BD6880"/>
    <w:rsid w:val="00BE311D"/>
    <w:rsid w:val="00BE667F"/>
    <w:rsid w:val="00BE669D"/>
    <w:rsid w:val="00BE6B34"/>
    <w:rsid w:val="00BE7EE9"/>
    <w:rsid w:val="00BF7451"/>
    <w:rsid w:val="00C01C83"/>
    <w:rsid w:val="00C035F7"/>
    <w:rsid w:val="00C03A68"/>
    <w:rsid w:val="00C07A11"/>
    <w:rsid w:val="00C10CCF"/>
    <w:rsid w:val="00C164A2"/>
    <w:rsid w:val="00C36548"/>
    <w:rsid w:val="00C42A1A"/>
    <w:rsid w:val="00C53A1F"/>
    <w:rsid w:val="00C53BBB"/>
    <w:rsid w:val="00C60CD2"/>
    <w:rsid w:val="00C6798D"/>
    <w:rsid w:val="00C95B61"/>
    <w:rsid w:val="00C972F7"/>
    <w:rsid w:val="00CA3CBC"/>
    <w:rsid w:val="00CA4F25"/>
    <w:rsid w:val="00CB2118"/>
    <w:rsid w:val="00CC241E"/>
    <w:rsid w:val="00CC2F7F"/>
    <w:rsid w:val="00CD406D"/>
    <w:rsid w:val="00CD464C"/>
    <w:rsid w:val="00CD7C25"/>
    <w:rsid w:val="00CE1199"/>
    <w:rsid w:val="00CE617D"/>
    <w:rsid w:val="00CF58D1"/>
    <w:rsid w:val="00CF6728"/>
    <w:rsid w:val="00D01D90"/>
    <w:rsid w:val="00D0625B"/>
    <w:rsid w:val="00D2092F"/>
    <w:rsid w:val="00D20F3A"/>
    <w:rsid w:val="00D33DA3"/>
    <w:rsid w:val="00D43F8C"/>
    <w:rsid w:val="00D56700"/>
    <w:rsid w:val="00D618F1"/>
    <w:rsid w:val="00D62100"/>
    <w:rsid w:val="00D629A2"/>
    <w:rsid w:val="00D7234C"/>
    <w:rsid w:val="00D818D3"/>
    <w:rsid w:val="00DA22AA"/>
    <w:rsid w:val="00DA56A0"/>
    <w:rsid w:val="00DA6D99"/>
    <w:rsid w:val="00DA7078"/>
    <w:rsid w:val="00DB5DE2"/>
    <w:rsid w:val="00DC30E4"/>
    <w:rsid w:val="00DC4D90"/>
    <w:rsid w:val="00DC519E"/>
    <w:rsid w:val="00DD3611"/>
    <w:rsid w:val="00DE0516"/>
    <w:rsid w:val="00DE1CE1"/>
    <w:rsid w:val="00DE56BD"/>
    <w:rsid w:val="00DF633C"/>
    <w:rsid w:val="00DF6C06"/>
    <w:rsid w:val="00E0013F"/>
    <w:rsid w:val="00E1102D"/>
    <w:rsid w:val="00E13880"/>
    <w:rsid w:val="00E14015"/>
    <w:rsid w:val="00E14D63"/>
    <w:rsid w:val="00E15EFB"/>
    <w:rsid w:val="00E2256F"/>
    <w:rsid w:val="00E33BD5"/>
    <w:rsid w:val="00E37234"/>
    <w:rsid w:val="00E47ACF"/>
    <w:rsid w:val="00E61E44"/>
    <w:rsid w:val="00E7072D"/>
    <w:rsid w:val="00E70A80"/>
    <w:rsid w:val="00EA4367"/>
    <w:rsid w:val="00EB4A80"/>
    <w:rsid w:val="00EC49F5"/>
    <w:rsid w:val="00ED33DC"/>
    <w:rsid w:val="00EE5357"/>
    <w:rsid w:val="00EE61C5"/>
    <w:rsid w:val="00EF3603"/>
    <w:rsid w:val="00F0374F"/>
    <w:rsid w:val="00F0618B"/>
    <w:rsid w:val="00F23354"/>
    <w:rsid w:val="00F3468F"/>
    <w:rsid w:val="00F3642B"/>
    <w:rsid w:val="00F37C0B"/>
    <w:rsid w:val="00F51E12"/>
    <w:rsid w:val="00F526A2"/>
    <w:rsid w:val="00F52708"/>
    <w:rsid w:val="00F70296"/>
    <w:rsid w:val="00F73840"/>
    <w:rsid w:val="00F831B4"/>
    <w:rsid w:val="00F95B6E"/>
    <w:rsid w:val="00FC272B"/>
    <w:rsid w:val="00FC70C8"/>
    <w:rsid w:val="00FE13B1"/>
    <w:rsid w:val="00FE44CB"/>
    <w:rsid w:val="00FE7B05"/>
    <w:rsid w:val="00FF2952"/>
    <w:rsid w:val="00FF4653"/>
    <w:rsid w:val="09A03174"/>
    <w:rsid w:val="0A6A3FFA"/>
    <w:rsid w:val="0F39C5C1"/>
    <w:rsid w:val="14A7D01C"/>
    <w:rsid w:val="1C716F09"/>
    <w:rsid w:val="2DAD6B18"/>
    <w:rsid w:val="37A51C37"/>
    <w:rsid w:val="4621321C"/>
    <w:rsid w:val="4E033B86"/>
    <w:rsid w:val="62A5323E"/>
    <w:rsid w:val="6338DE95"/>
    <w:rsid w:val="63E60F63"/>
    <w:rsid w:val="76D6D32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B3A88"/>
  <w15:docId w15:val="{3EBE324C-BE54-4D77-8642-9AA95C8F4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U" w:eastAsia="en-AU" w:bidi="ar-SA"/>
      </w:rPr>
    </w:rPrDefault>
    <w:pPrDefault>
      <w:pPr>
        <w:keepLines/>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400" w:line="240" w:lineRule="auto"/>
      <w:outlineLvl w:val="0"/>
    </w:pPr>
    <w:rPr>
      <w:b/>
      <w:bCs/>
      <w:sz w:val="44"/>
      <w:szCs w:val="44"/>
    </w:rPr>
  </w:style>
  <w:style w:type="paragraph" w:styleId="Heading2">
    <w:name w:val="heading 2"/>
    <w:basedOn w:val="Normal"/>
    <w:next w:val="Normal"/>
    <w:uiPriority w:val="9"/>
    <w:unhideWhenUsed/>
    <w:qFormat/>
    <w:pPr>
      <w:keepNext/>
      <w:spacing w:before="400" w:after="0" w:line="240" w:lineRule="auto"/>
      <w:outlineLvl w:val="1"/>
    </w:pPr>
    <w:rPr>
      <w:sz w:val="40"/>
      <w:szCs w:val="40"/>
    </w:rPr>
  </w:style>
  <w:style w:type="paragraph" w:styleId="Heading3">
    <w:name w:val="heading 3"/>
    <w:basedOn w:val="Normal"/>
    <w:next w:val="Normal"/>
    <w:uiPriority w:val="9"/>
    <w:semiHidden/>
    <w:unhideWhenUsed/>
    <w:qFormat/>
    <w:pPr>
      <w:keepNext/>
      <w:spacing w:before="400" w:after="0" w:line="240" w:lineRule="auto"/>
      <w:outlineLvl w:val="2"/>
    </w:pPr>
    <w:rPr>
      <w:b/>
      <w:bCs/>
      <w:sz w:val="28"/>
      <w:szCs w:val="28"/>
    </w:rPr>
  </w:style>
  <w:style w:type="paragraph" w:styleId="Heading4">
    <w:name w:val="heading 4"/>
    <w:basedOn w:val="Normal"/>
    <w:next w:val="Normal"/>
    <w:uiPriority w:val="9"/>
    <w:semiHidden/>
    <w:unhideWhenUsed/>
    <w:qFormat/>
    <w:pPr>
      <w:keepNext/>
      <w:spacing w:before="360" w:after="0" w:line="240" w:lineRule="auto"/>
      <w:outlineLvl w:val="3"/>
    </w:pPr>
    <w:rPr>
      <w:i/>
      <w:iCs/>
      <w:sz w:val="26"/>
      <w:szCs w:val="26"/>
    </w:rPr>
  </w:style>
  <w:style w:type="paragraph" w:styleId="Heading5">
    <w:name w:val="heading 5"/>
    <w:basedOn w:val="Normal"/>
    <w:next w:val="Normal"/>
    <w:uiPriority w:val="9"/>
    <w:semiHidden/>
    <w:unhideWhenUsed/>
    <w:qFormat/>
    <w:pPr>
      <w:keepNext/>
      <w:spacing w:before="360" w:after="80"/>
      <w:outlineLvl w:val="4"/>
    </w:pPr>
    <w:rPr>
      <w:b/>
      <w:bCs/>
      <w:color w:val="404040"/>
      <w:sz w:val="23"/>
      <w:szCs w:val="23"/>
    </w:rPr>
  </w:style>
  <w:style w:type="paragraph" w:styleId="Heading6">
    <w:name w:val="heading 6"/>
    <w:basedOn w:val="Normal"/>
    <w:next w:val="Normal"/>
    <w:uiPriority w:val="9"/>
    <w:semiHidden/>
    <w:unhideWhenUsed/>
    <w:qFormat/>
    <w:pPr>
      <w:keepNext/>
      <w:spacing w:before="40" w:after="0"/>
      <w:outlineLvl w:val="5"/>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spacing w:before="480" w:after="120"/>
    </w:pPr>
    <w:rPr>
      <w:b/>
      <w:bCs/>
      <w:sz w:val="72"/>
      <w:szCs w:val="72"/>
    </w:rPr>
  </w:style>
  <w:style w:type="paragraph" w:styleId="Subtitle">
    <w:name w:val="Subtitle"/>
    <w:basedOn w:val="Normal"/>
    <w:next w:val="Normal"/>
    <w:uiPriority w:val="11"/>
    <w:qFormat/>
    <w:pPr>
      <w:keepNext/>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28" w:type="dxa"/>
        <w:left w:w="108" w:type="dxa"/>
        <w:bottom w:w="57" w:type="dxa"/>
        <w:right w:w="108" w:type="dxa"/>
      </w:tblCellMar>
    </w:tblPr>
    <w:tblStylePr w:type="firstRow">
      <w:rPr>
        <w:b/>
        <w:bCs/>
      </w:rPr>
      <w:tblPr/>
      <w:tcPr>
        <w:tcBorders>
          <w:bottom w:val="single" w:sz="12" w:space="0" w:color="92C9CE"/>
        </w:tcBorders>
      </w:tcPr>
    </w:tblStylePr>
    <w:tblStylePr w:type="lastRow">
      <w:rPr>
        <w:b/>
        <w:bCs/>
      </w:rPr>
      <w:tblPr/>
      <w:tcPr>
        <w:tcBorders>
          <w:top w:val="single" w:sz="4" w:space="0" w:color="92C9CE"/>
        </w:tcBorders>
      </w:tcPr>
    </w:tblStylePr>
    <w:tblStylePr w:type="firstCol">
      <w:rPr>
        <w:b/>
        <w:bCs/>
      </w:rPr>
    </w:tblStylePr>
    <w:tblStylePr w:type="lastCol">
      <w:rPr>
        <w:b/>
        <w:bCs/>
      </w:rPr>
    </w:tblStylePr>
  </w:style>
  <w:style w:type="table" w:customStyle="1" w:styleId="a0">
    <w:basedOn w:val="TableNormal0"/>
    <w:pPr>
      <w:spacing w:after="0" w:line="240" w:lineRule="auto"/>
    </w:pPr>
    <w:tblPr>
      <w:tblStyleRowBandSize w:val="1"/>
      <w:tblStyleColBandSize w:val="1"/>
      <w:tblCellMar>
        <w:top w:w="113" w:type="dxa"/>
        <w:left w:w="108" w:type="dxa"/>
        <w:bottom w:w="0" w:type="dxa"/>
        <w:right w:w="108" w:type="dxa"/>
      </w:tblCellMar>
    </w:tblPr>
    <w:tblStylePr w:type="firstRow">
      <w:rPr>
        <w:b/>
        <w:bCs/>
      </w:rPr>
      <w:tblPr/>
      <w:tcPr>
        <w:tcBorders>
          <w:bottom w:val="single" w:sz="12" w:space="0" w:color="92C9CE"/>
        </w:tcBorders>
      </w:tcPr>
    </w:tblStylePr>
    <w:tblStylePr w:type="lastRow">
      <w:rPr>
        <w:b/>
        <w:bCs/>
      </w:rPr>
      <w:tblPr/>
      <w:tcPr>
        <w:tcBorders>
          <w:top w:val="single" w:sz="4" w:space="0" w:color="92C9CE"/>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D2FD3"/>
    <w:pPr>
      <w:keepLines w:val="0"/>
      <w:spacing w:after="0" w:line="240" w:lineRule="auto"/>
    </w:pPr>
  </w:style>
  <w:style w:type="paragraph" w:styleId="Header">
    <w:name w:val="header"/>
    <w:basedOn w:val="Normal"/>
    <w:link w:val="HeaderChar"/>
    <w:uiPriority w:val="99"/>
    <w:semiHidden/>
    <w:unhideWhenUsed/>
    <w:rsid w:val="00A6506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65066"/>
  </w:style>
  <w:style w:type="paragraph" w:styleId="Footer">
    <w:name w:val="footer"/>
    <w:basedOn w:val="Normal"/>
    <w:link w:val="FooterChar"/>
    <w:uiPriority w:val="99"/>
    <w:semiHidden/>
    <w:unhideWhenUsed/>
    <w:rsid w:val="00A6506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65066"/>
  </w:style>
  <w:style w:type="paragraph" w:styleId="CommentSubject">
    <w:name w:val="annotation subject"/>
    <w:basedOn w:val="CommentText"/>
    <w:next w:val="CommentText"/>
    <w:link w:val="CommentSubjectChar"/>
    <w:uiPriority w:val="99"/>
    <w:semiHidden/>
    <w:unhideWhenUsed/>
    <w:rsid w:val="00560519"/>
    <w:rPr>
      <w:b/>
      <w:bCs/>
    </w:rPr>
  </w:style>
  <w:style w:type="character" w:customStyle="1" w:styleId="CommentSubjectChar">
    <w:name w:val="Comment Subject Char"/>
    <w:basedOn w:val="CommentTextChar"/>
    <w:link w:val="CommentSubject"/>
    <w:uiPriority w:val="99"/>
    <w:semiHidden/>
    <w:rsid w:val="005605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apsc.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psc.gov.au/privac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980166C439E047AC3028292DC36F6A" ma:contentTypeVersion="33" ma:contentTypeDescription="Create a new document." ma:contentTypeScope="" ma:versionID="4cf9ad90621a3629cc9b923e50711ead">
  <xsd:schema xmlns:xsd="http://www.w3.org/2001/XMLSchema" xmlns:xs="http://www.w3.org/2001/XMLSchema" xmlns:p="http://schemas.microsoft.com/office/2006/metadata/properties" xmlns:ns1="http://schemas.microsoft.com/sharepoint/v3" xmlns:ns2="9eb1f307-a489-40bf-8d3d-f7559b8c4701" xmlns:ns3="e771ab56-0c5d-40e7-b080-2686d2b89623" xmlns:ns4="5454229d-c530-4ed9-b585-f6579182f234" targetNamespace="http://schemas.microsoft.com/office/2006/metadata/properties" ma:root="true" ma:fieldsID="aade9ecdb48f19f962e9f4eab7e7764f" ns1:_="" ns2:_="" ns3:_="" ns4:_="">
    <xsd:import namespace="http://schemas.microsoft.com/sharepoint/v3"/>
    <xsd:import namespace="9eb1f307-a489-40bf-8d3d-f7559b8c4701"/>
    <xsd:import namespace="e771ab56-0c5d-40e7-b080-2686d2b89623"/>
    <xsd:import namespace="5454229d-c530-4ed9-b585-f6579182f234"/>
    <xsd:element name="properties">
      <xsd:complexType>
        <xsd:sequence>
          <xsd:element name="documentManagement">
            <xsd:complexType>
              <xsd:all>
                <xsd:element ref="ns2:_dlc_DocId" minOccurs="0"/>
                <xsd:element ref="ns2:_dlc_DocIdUrl" minOccurs="0"/>
                <xsd:element ref="ns2:_dlc_DocIdPersistId" minOccurs="0"/>
                <xsd:element ref="ns2:ba4e16aec63940c586763e51c636e123" minOccurs="0"/>
                <xsd:element ref="ns2:TaxCatchAll" minOccurs="0"/>
                <xsd:element ref="ns3:ShareHubID" minOccurs="0"/>
                <xsd:element ref="ns2:TaxKeywordTaxHTField" minOccurs="0"/>
                <xsd:element ref="ns1:Comment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LengthInSeconds" minOccurs="0"/>
                <xsd:element ref="ns2:SharedWithDetail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1f307-a489-40bf-8d3d-f7559b8c47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a4e16aec63940c586763e51c636e123" ma:index="12" nillable="true" ma:taxonomy="true" ma:internalName="ba4e16aec63940c586763e51c636e123" ma:taxonomyFieldName="SecurityClassification" ma:displayName="Security Classification" ma:default="" ma:fieldId="{ba4e16ae-c639-40c5-8676-3e51c636e123}"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d904455f-6031-43cf-9685-ba08e32e6bb9}" ma:internalName="TaxCatchAll" ma:showField="CatchAllData" ma:web="9eb1f307-a489-40bf-8d3d-f7559b8c4701">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4229d-c530-4ed9-b585-f6579182f23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9eb1f307-a489-40bf-8d3d-f7559b8c4701">APSCdoc-946628265-37861</_dlc_DocId>
    <ShareHubID xmlns="e771ab56-0c5d-40e7-b080-2686d2b89623" xsi:nil="true"/>
    <TaxKeywordTaxHTField xmlns="9eb1f307-a489-40bf-8d3d-f7559b8c4701">
      <Terms xmlns="http://schemas.microsoft.com/office/infopath/2007/PartnerControls"/>
    </TaxKeywordTaxHTField>
    <Comments xmlns="http://schemas.microsoft.com/sharepoint/v3" xsi:nil="true"/>
    <_dlc_DocIdUrl xmlns="9eb1f307-a489-40bf-8d3d-f7559b8c4701">
      <Url>https://pmc01.sharepoint.com/sites/apsc-mae/_layouts/15/DocIdRedir.aspx?ID=APSCdoc-946628265-37861</Url>
      <Description>APSCdoc-946628265-37861</Description>
    </_dlc_DocIdUrl>
    <TaxCatchAll xmlns="9eb1f307-a489-40bf-8d3d-f7559b8c4701">
      <Value>4</Value>
    </TaxCatchAll>
    <lcf76f155ced4ddcb4097134ff3c332f xmlns="5454229d-c530-4ed9-b585-f6579182f234">
      <Terms xmlns="http://schemas.microsoft.com/office/infopath/2007/PartnerControls"/>
    </lcf76f155ced4ddcb4097134ff3c332f>
    <ba4e16aec63940c586763e51c636e123 xmlns="9eb1f307-a489-40bf-8d3d-f7559b8c470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ba4e16aec63940c586763e51c636e12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64B5EE0-C669-4332-828D-F15061A1F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b1f307-a489-40bf-8d3d-f7559b8c4701"/>
    <ds:schemaRef ds:uri="e771ab56-0c5d-40e7-b080-2686d2b89623"/>
    <ds:schemaRef ds:uri="5454229d-c530-4ed9-b585-f6579182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E0F37-778E-44CD-B680-D937B1375063}">
  <ds:schemaRefs>
    <ds:schemaRef ds:uri="http://schemas.microsoft.com/office/2006/metadata/properties"/>
    <ds:schemaRef ds:uri="http://schemas.microsoft.com/office/infopath/2007/PartnerControls"/>
    <ds:schemaRef ds:uri="9eb1f307-a489-40bf-8d3d-f7559b8c4701"/>
    <ds:schemaRef ds:uri="e771ab56-0c5d-40e7-b080-2686d2b89623"/>
    <ds:schemaRef ds:uri="http://schemas.microsoft.com/sharepoint/v3"/>
    <ds:schemaRef ds:uri="5454229d-c530-4ed9-b585-f6579182f234"/>
  </ds:schemaRefs>
</ds:datastoreItem>
</file>

<file path=customXml/itemProps3.xml><?xml version="1.0" encoding="utf-8"?>
<ds:datastoreItem xmlns:ds="http://schemas.openxmlformats.org/officeDocument/2006/customXml" ds:itemID="{7ED010CB-C934-4EBE-A80A-B1FEC6599C37}">
  <ds:schemaRefs>
    <ds:schemaRef ds:uri="http://schemas.microsoft.com/sharepoint/v3/contenttype/forms"/>
  </ds:schemaRefs>
</ds:datastoreItem>
</file>

<file path=customXml/itemProps4.xml><?xml version="1.0" encoding="utf-8"?>
<ds:datastoreItem xmlns:ds="http://schemas.openxmlformats.org/officeDocument/2006/customXml" ds:itemID="{C47D1C88-D549-4D65-BEE3-4703420289C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3663</Characters>
  <Application>Microsoft Office Word</Application>
  <DocSecurity>0</DocSecurity>
  <Lines>30</Lines>
  <Paragraphs>8</Paragraphs>
  <ScaleCrop>false</ScaleCrop>
  <Company>Department of the Prime Minister and Cabinet</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Mukusha, Anesu</dc:creator>
  <cp:keywords/>
  <cp:lastModifiedBy>Creasey, Linden</cp:lastModifiedBy>
  <cp:revision>2</cp:revision>
  <dcterms:created xsi:type="dcterms:W3CDTF">2026-10-21T23:59:00Z</dcterms:created>
  <dcterms:modified xsi:type="dcterms:W3CDTF">2026-10-21T23:59:00Z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ediaServiceImageTags">
    <vt:lpwstr/>
  </property>
  <property fmtid="{D5CDD505-2E9C-101B-9397-08002B2CF9AE}" pid="4" name="ContentTypeId">
    <vt:lpwstr>0x01010029980166C439E047AC3028292DC36F6A</vt:lpwstr>
  </property>
  <property fmtid="{D5CDD505-2E9C-101B-9397-08002B2CF9AE}" pid="5" name="SecurityClassification">
    <vt:lpwstr>4;#OFFICIAL|9e0ec9cb-4e7f-4d4a-bd32-1ee7525c6d87</vt:lpwstr>
  </property>
  <property fmtid="{D5CDD505-2E9C-101B-9397-08002B2CF9AE}" pid="6" name="_dlc_DocIdItemGuid">
    <vt:lpwstr>15032208-80e4-4db1-a545-9f25770f2150</vt:lpwstr>
  </property>
  <property fmtid="{D5CDD505-2E9C-101B-9397-08002B2CF9AE}" pid="7" name="InformationMarker">
    <vt:lpwstr/>
  </property>
  <property fmtid="{D5CDD505-2E9C-101B-9397-08002B2CF9AE}" pid="8" name="MSIP_Label_78735fde-13bf-4304-b60c-623e0caf8a78_Enabled">
    <vt:lpwstr>True</vt:lpwstr>
  </property>
  <property fmtid="{D5CDD505-2E9C-101B-9397-08002B2CF9AE}" pid="9" name="MSIP_Label_78735fde-13bf-4304-b60c-623e0caf8a78_SiteId">
    <vt:lpwstr>b964751a-419e-4acd-aeb0-b5807bc26fcc</vt:lpwstr>
  </property>
  <property fmtid="{D5CDD505-2E9C-101B-9397-08002B2CF9AE}" pid="10" name="MSIP_Label_78735fde-13bf-4304-b60c-623e0caf8a78_SetDate">
    <vt:lpwstr>2026-09-04T14:24:52Z</vt:lpwstr>
  </property>
  <property fmtid="{D5CDD505-2E9C-101B-9397-08002B2CF9AE}" pid="11" name="MSIP_Label_78735fde-13bf-4304-b60c-623e0caf8a78_Name">
    <vt:lpwstr>OFFICIAL</vt:lpwstr>
  </property>
  <property fmtid="{D5CDD505-2E9C-101B-9397-08002B2CF9AE}" pid="12" name="MSIP_Label_78735fde-13bf-4304-b60c-623e0caf8a78_ActionId">
    <vt:lpwstr>d4a3758f-d36a-4b6f-add5-2ff4ac5dfc73</vt:lpwstr>
  </property>
  <property fmtid="{D5CDD505-2E9C-101B-9397-08002B2CF9AE}" pid="13" name="MSIP_Label_78735fde-13bf-4304-b60c-623e0caf8a78_Removed">
    <vt:lpwstr>False</vt:lpwstr>
  </property>
  <property fmtid="{D5CDD505-2E9C-101B-9397-08002B2CF9AE}" pid="14" name="MSIP_Label_78735fde-13bf-4304-b60c-623e0caf8a78_Extended_MSFT_Method">
    <vt:lpwstr>Standard</vt:lpwstr>
  </property>
  <property fmtid="{D5CDD505-2E9C-101B-9397-08002B2CF9AE}" pid="15" name="Sensitivity">
    <vt:lpwstr>OFFICIAL</vt:lpwstr>
  </property>
</Properties>
</file>