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0C7C9" w14:textId="76642A37" w:rsidR="000D5D15" w:rsidRPr="000D5D15" w:rsidRDefault="0076495B" w:rsidP="00FE3CD4">
      <w:pPr>
        <w:pStyle w:val="Title"/>
        <w:rPr>
          <w:rFonts w:eastAsia="Arial"/>
        </w:rPr>
      </w:pPr>
      <w:r>
        <w:rPr>
          <w:rFonts w:eastAsia="Arial"/>
        </w:rPr>
        <w:t xml:space="preserve">Public Sector </w:t>
      </w:r>
      <w:r w:rsidR="000D5D15" w:rsidRPr="000D5D15">
        <w:rPr>
          <w:rFonts w:eastAsia="Arial"/>
        </w:rPr>
        <w:t xml:space="preserve">Workplace </w:t>
      </w:r>
      <w:r w:rsidR="002958BF">
        <w:rPr>
          <w:rFonts w:eastAsia="Arial"/>
        </w:rPr>
        <w:t>Adjustment Principles</w:t>
      </w:r>
      <w:r w:rsidR="000D5D15" w:rsidRPr="000D5D15">
        <w:rPr>
          <w:rFonts w:eastAsia="Arial"/>
        </w:rPr>
        <w:t> Survey for APS Staff </w:t>
      </w:r>
    </w:p>
    <w:p w14:paraId="172D1EC6" w14:textId="77777777" w:rsidR="000D5D15" w:rsidRPr="000D5D15" w:rsidRDefault="000D5D15" w:rsidP="00FE3CD4">
      <w:pPr>
        <w:pStyle w:val="Subtitle"/>
        <w:rPr>
          <w:rFonts w:eastAsia="Arial"/>
        </w:rPr>
      </w:pPr>
      <w:r w:rsidRPr="000D5D15">
        <w:rPr>
          <w:rFonts w:eastAsia="Arial"/>
        </w:rPr>
        <w:t>APP5 notice </w:t>
      </w:r>
    </w:p>
    <w:p w14:paraId="680FA27E" w14:textId="77777777" w:rsidR="000D5D15" w:rsidRPr="000D5D15" w:rsidRDefault="000D5D15" w:rsidP="00FE3CD4">
      <w:pPr>
        <w:pStyle w:val="Heading2"/>
        <w:rPr>
          <w:rFonts w:eastAsia="Arial"/>
        </w:rPr>
      </w:pPr>
      <w:r w:rsidRPr="000D5D15">
        <w:rPr>
          <w:rFonts w:eastAsia="Arial"/>
        </w:rPr>
        <w:t>Your personal information </w:t>
      </w:r>
    </w:p>
    <w:p w14:paraId="3EFAF3DD" w14:textId="4B772BF7" w:rsidR="00FE3CD4" w:rsidRPr="00FE3CD4" w:rsidRDefault="00FE3CD4" w:rsidP="00FE3CD4">
      <w:pPr>
        <w:rPr>
          <w:rFonts w:ascii="Arial" w:eastAsia="Arial" w:hAnsi="Arial" w:cs="Arial"/>
          <w:color w:val="auto"/>
        </w:rPr>
      </w:pPr>
      <w:r w:rsidRPr="00FE3CD4">
        <w:rPr>
          <w:rFonts w:ascii="Arial" w:eastAsia="Arial" w:hAnsi="Arial" w:cs="Arial"/>
          <w:color w:val="auto"/>
        </w:rPr>
        <w:t xml:space="preserve">The Australian Public Service Commission (APSC) collects personal information about individuals for a range of purposes to enable it to carry out its functions. The APSC’s Privacy Policy is available on the </w:t>
      </w:r>
      <w:hyperlink r:id="rId12" w:history="1">
        <w:r w:rsidRPr="00FE3CD4">
          <w:rPr>
            <w:rStyle w:val="Hyperlink"/>
            <w:rFonts w:ascii="Arial" w:eastAsia="Arial" w:hAnsi="Arial" w:cs="Arial"/>
          </w:rPr>
          <w:t>APSC website.</w:t>
        </w:r>
      </w:hyperlink>
      <w:r w:rsidRPr="00FE3CD4">
        <w:rPr>
          <w:rFonts w:ascii="Arial" w:eastAsia="Arial" w:hAnsi="Arial" w:cs="Arial"/>
          <w:color w:val="auto"/>
        </w:rPr>
        <w:t xml:space="preserve"> </w:t>
      </w:r>
    </w:p>
    <w:p w14:paraId="4DED98EA" w14:textId="3C6A316A" w:rsidR="000D5D15" w:rsidRDefault="00FE3CD4" w:rsidP="00FE3CD4">
      <w:pPr>
        <w:rPr>
          <w:rFonts w:ascii="Arial" w:eastAsia="Arial" w:hAnsi="Arial" w:cs="Arial"/>
          <w:color w:val="auto"/>
        </w:rPr>
      </w:pPr>
      <w:r w:rsidRPr="00FE3CD4">
        <w:rPr>
          <w:rFonts w:ascii="Arial" w:eastAsia="Arial" w:hAnsi="Arial" w:cs="Arial"/>
          <w:color w:val="auto"/>
        </w:rPr>
        <w:t>Further details about the collection of your private information are provided below.</w:t>
      </w:r>
    </w:p>
    <w:tbl>
      <w:tblPr>
        <w:tblStyle w:val="TableGrid"/>
        <w:tblW w:w="0" w:type="auto"/>
        <w:tblLook w:val="04A0" w:firstRow="1" w:lastRow="0" w:firstColumn="1" w:lastColumn="0" w:noHBand="0" w:noVBand="1"/>
      </w:tblPr>
      <w:tblGrid>
        <w:gridCol w:w="2734"/>
        <w:gridCol w:w="7002"/>
      </w:tblGrid>
      <w:tr w:rsidR="00FE3CD4" w:rsidRPr="00FE3CD4" w14:paraId="78D37F27" w14:textId="77777777" w:rsidTr="0ADD77FF">
        <w:tc>
          <w:tcPr>
            <w:tcW w:w="0" w:type="auto"/>
            <w:gridSpan w:val="2"/>
            <w:shd w:val="clear" w:color="auto" w:fill="004F88"/>
            <w:hideMark/>
          </w:tcPr>
          <w:p w14:paraId="75527EB3" w14:textId="3FE42EAF" w:rsidR="00FE3CD4" w:rsidRPr="00FE3CD4" w:rsidRDefault="05A8667D" w:rsidP="2D8CCEBF">
            <w:pPr>
              <w:rPr>
                <w:rFonts w:eastAsiaTheme="minorEastAsia"/>
                <w:color w:val="auto"/>
              </w:rPr>
            </w:pPr>
            <w:r w:rsidRPr="2D8CCEBF">
              <w:rPr>
                <w:rFonts w:eastAsiaTheme="minorEastAsia"/>
                <w:color w:val="FFFFFF" w:themeColor="background1"/>
              </w:rPr>
              <w:t xml:space="preserve">Australian Public Service Commission </w:t>
            </w:r>
            <w:r w:rsidR="51A114E4" w:rsidRPr="2D8CCEBF">
              <w:rPr>
                <w:rFonts w:eastAsiaTheme="minorEastAsia"/>
                <w:color w:val="FFFFFF" w:themeColor="background1"/>
              </w:rPr>
              <w:t>–</w:t>
            </w:r>
            <w:r w:rsidRPr="2D8CCEBF">
              <w:rPr>
                <w:rFonts w:eastAsiaTheme="minorEastAsia"/>
                <w:color w:val="FFFFFF" w:themeColor="background1"/>
              </w:rPr>
              <w:t xml:space="preserve"> </w:t>
            </w:r>
            <w:r w:rsidR="51A114E4" w:rsidRPr="2D8CCEBF">
              <w:rPr>
                <w:rFonts w:eastAsiaTheme="minorEastAsia"/>
                <w:color w:val="FFFFFF" w:themeColor="background1"/>
              </w:rPr>
              <w:t xml:space="preserve">Public Sector </w:t>
            </w:r>
            <w:r w:rsidRPr="2D8CCEBF">
              <w:rPr>
                <w:rFonts w:eastAsiaTheme="minorEastAsia"/>
                <w:color w:val="FFFFFF" w:themeColor="background1"/>
              </w:rPr>
              <w:t>Workplace Adjustment Principles Survey</w:t>
            </w:r>
          </w:p>
        </w:tc>
      </w:tr>
      <w:tr w:rsidR="00FE3CD4" w:rsidRPr="00FE3CD4" w14:paraId="043294F5" w14:textId="77777777" w:rsidTr="0ADD77FF">
        <w:tc>
          <w:tcPr>
            <w:tcW w:w="0" w:type="auto"/>
            <w:hideMark/>
          </w:tcPr>
          <w:p w14:paraId="64C1EB2F" w14:textId="77777777" w:rsidR="00FE3CD4" w:rsidRPr="0076495B" w:rsidRDefault="08D6F608" w:rsidP="4B2CFD0E">
            <w:pPr>
              <w:rPr>
                <w:rFonts w:eastAsiaTheme="minorEastAsia"/>
                <w:color w:val="auto"/>
              </w:rPr>
            </w:pPr>
            <w:r w:rsidRPr="4B2CFD0E">
              <w:rPr>
                <w:rFonts w:eastAsiaTheme="minorEastAsia"/>
              </w:rPr>
              <w:t>Who is collecting your personal information?</w:t>
            </w:r>
          </w:p>
        </w:tc>
        <w:tc>
          <w:tcPr>
            <w:tcW w:w="0" w:type="auto"/>
            <w:hideMark/>
          </w:tcPr>
          <w:p w14:paraId="7E685930" w14:textId="102DD34D" w:rsidR="00FE3CD4" w:rsidRPr="0076495B" w:rsidRDefault="08D6F608" w:rsidP="41176BCA">
            <w:pPr>
              <w:rPr>
                <w:rFonts w:eastAsiaTheme="minorEastAsia"/>
                <w:color w:val="auto"/>
              </w:rPr>
            </w:pPr>
            <w:r w:rsidRPr="41176BCA">
              <w:rPr>
                <w:rFonts w:eastAsiaTheme="minorEastAsia"/>
              </w:rPr>
              <w:t>Your personal information is being collected by the Australian Public Service Commission (APSC).</w:t>
            </w:r>
            <w:r w:rsidR="3BF47C51" w:rsidRPr="41176BCA">
              <w:rPr>
                <w:rFonts w:eastAsiaTheme="minorEastAsia"/>
              </w:rPr>
              <w:t xml:space="preserve"> The APSC’s contact details are listed below.</w:t>
            </w:r>
          </w:p>
        </w:tc>
      </w:tr>
      <w:tr w:rsidR="00FE3CD4" w:rsidRPr="00FE3CD4" w14:paraId="6002A750" w14:textId="77777777" w:rsidTr="0ADD77FF">
        <w:tc>
          <w:tcPr>
            <w:tcW w:w="0" w:type="auto"/>
            <w:hideMark/>
          </w:tcPr>
          <w:p w14:paraId="23891AB3" w14:textId="77777777" w:rsidR="00FE3CD4" w:rsidRPr="0076495B" w:rsidRDefault="08D6F608" w:rsidP="4B2CFD0E">
            <w:pPr>
              <w:rPr>
                <w:rFonts w:eastAsiaTheme="minorEastAsia"/>
                <w:color w:val="auto"/>
              </w:rPr>
            </w:pPr>
            <w:r w:rsidRPr="4B2CFD0E">
              <w:rPr>
                <w:rFonts w:eastAsiaTheme="minorEastAsia"/>
              </w:rPr>
              <w:t>Collection of your personal information</w:t>
            </w:r>
          </w:p>
        </w:tc>
        <w:tc>
          <w:tcPr>
            <w:tcW w:w="0" w:type="auto"/>
            <w:hideMark/>
          </w:tcPr>
          <w:p w14:paraId="7DB67644" w14:textId="3D4D7722" w:rsidR="00FE3CD4" w:rsidRPr="0076495B" w:rsidRDefault="0EA258DA" w:rsidP="4B2CFD0E">
            <w:pPr>
              <w:rPr>
                <w:rFonts w:eastAsiaTheme="minorEastAsia"/>
              </w:rPr>
            </w:pPr>
            <w:r w:rsidRPr="4B2CFD0E">
              <w:rPr>
                <w:rFonts w:eastAsiaTheme="minorEastAsia"/>
              </w:rPr>
              <w:t xml:space="preserve">Your personal information is collected through your voluntary participation in the survey. </w:t>
            </w:r>
          </w:p>
          <w:p w14:paraId="5DD2187F" w14:textId="76C8D374" w:rsidR="00FE3CD4" w:rsidRPr="0076495B" w:rsidRDefault="2FAEC3F5" w:rsidP="4B2CFD0E">
            <w:pPr>
              <w:rPr>
                <w:rFonts w:eastAsiaTheme="minorEastAsia"/>
              </w:rPr>
            </w:pPr>
            <w:r w:rsidRPr="4B2CFD0E">
              <w:rPr>
                <w:rFonts w:eastAsiaTheme="minorEastAsia"/>
              </w:rPr>
              <w:t>The information being collected may include the sector you are working in; your role; and your opinions/observations relating to workplace ad</w:t>
            </w:r>
            <w:r w:rsidR="237382CE" w:rsidRPr="4B2CFD0E">
              <w:rPr>
                <w:rFonts w:eastAsiaTheme="minorEastAsia"/>
              </w:rPr>
              <w:t>justments in your agency</w:t>
            </w:r>
            <w:r w:rsidRPr="4B2CFD0E">
              <w:rPr>
                <w:rFonts w:eastAsiaTheme="minorEastAsia"/>
              </w:rPr>
              <w:t xml:space="preserve">. Your response to the survey will not be attributable to you. </w:t>
            </w:r>
          </w:p>
        </w:tc>
      </w:tr>
      <w:tr w:rsidR="00FE3CD4" w:rsidRPr="00FE3CD4" w14:paraId="2AA35194" w14:textId="77777777" w:rsidTr="0ADD77FF">
        <w:tc>
          <w:tcPr>
            <w:tcW w:w="0" w:type="auto"/>
            <w:hideMark/>
          </w:tcPr>
          <w:p w14:paraId="60D98678" w14:textId="77777777" w:rsidR="00FE3CD4" w:rsidRPr="0076495B" w:rsidRDefault="08D6F608" w:rsidP="4B2CFD0E">
            <w:pPr>
              <w:rPr>
                <w:rFonts w:eastAsiaTheme="minorEastAsia"/>
                <w:color w:val="auto"/>
              </w:rPr>
            </w:pPr>
            <w:r w:rsidRPr="4B2CFD0E">
              <w:rPr>
                <w:rFonts w:eastAsiaTheme="minorEastAsia"/>
              </w:rPr>
              <w:t>Authority for collection of personal information</w:t>
            </w:r>
          </w:p>
        </w:tc>
        <w:tc>
          <w:tcPr>
            <w:tcW w:w="0" w:type="auto"/>
            <w:hideMark/>
          </w:tcPr>
          <w:p w14:paraId="1408A4B4" w14:textId="0FDFF2E6" w:rsidR="00FE3CD4" w:rsidRPr="0076495B" w:rsidRDefault="08D6F608" w:rsidP="2D8CCEBF">
            <w:pPr>
              <w:rPr>
                <w:rFonts w:eastAsiaTheme="minorEastAsia"/>
                <w:color w:val="auto"/>
              </w:rPr>
            </w:pPr>
            <w:r w:rsidRPr="4B2CFD0E">
              <w:rPr>
                <w:rFonts w:eastAsiaTheme="minorEastAsia"/>
              </w:rPr>
              <w:t>The Australian Public Service Commissioner has functions relating to the Australian Public Service</w:t>
            </w:r>
            <w:r w:rsidR="206C12F4" w:rsidRPr="4B2CFD0E">
              <w:rPr>
                <w:rFonts w:eastAsiaTheme="minorEastAsia"/>
              </w:rPr>
              <w:t xml:space="preserve"> (APS) that authorise the collection of personal information. These are stated under sections</w:t>
            </w:r>
            <w:r w:rsidRPr="4B2CFD0E">
              <w:rPr>
                <w:rFonts w:eastAsiaTheme="minorEastAsia"/>
              </w:rPr>
              <w:t xml:space="preserve"> 41(1) and 41(2) of the Public Service Act 1999. </w:t>
            </w:r>
          </w:p>
        </w:tc>
      </w:tr>
      <w:tr w:rsidR="00FE3CD4" w:rsidRPr="00FE3CD4" w14:paraId="747ECD26" w14:textId="77777777" w:rsidTr="0ADD77FF">
        <w:tc>
          <w:tcPr>
            <w:tcW w:w="0" w:type="auto"/>
            <w:hideMark/>
          </w:tcPr>
          <w:p w14:paraId="567D597B" w14:textId="77777777" w:rsidR="00FE3CD4" w:rsidRPr="0076495B" w:rsidRDefault="04147F7C" w:rsidP="4B2CFD0E">
            <w:pPr>
              <w:rPr>
                <w:rFonts w:eastAsiaTheme="minorEastAsia"/>
              </w:rPr>
            </w:pPr>
            <w:r w:rsidRPr="4B2CFD0E">
              <w:rPr>
                <w:rFonts w:eastAsiaTheme="minorEastAsia"/>
              </w:rPr>
              <w:t>Why are we collecting your personal information?</w:t>
            </w:r>
          </w:p>
        </w:tc>
        <w:tc>
          <w:tcPr>
            <w:tcW w:w="0" w:type="auto"/>
            <w:hideMark/>
          </w:tcPr>
          <w:p w14:paraId="0A83D3CB" w14:textId="681C06EE" w:rsidR="00FE3CD4" w:rsidRPr="0076495B" w:rsidRDefault="2F3AF5AE" w:rsidP="7FB4025F">
            <w:r w:rsidRPr="0ADD77FF">
              <w:rPr>
                <w:rFonts w:eastAsiaTheme="minorEastAsia"/>
              </w:rPr>
              <w:t>The APSC is collecting</w:t>
            </w:r>
            <w:r w:rsidR="41B8E9E3" w:rsidRPr="0ADD77FF">
              <w:rPr>
                <w:rFonts w:eastAsiaTheme="minorEastAsia"/>
              </w:rPr>
              <w:t xml:space="preserve"> your</w:t>
            </w:r>
            <w:r w:rsidRPr="0ADD77FF">
              <w:rPr>
                <w:rFonts w:eastAsiaTheme="minorEastAsia"/>
              </w:rPr>
              <w:t xml:space="preserve"> information </w:t>
            </w:r>
            <w:r w:rsidR="5A746990" w:rsidRPr="0ADD77FF">
              <w:rPr>
                <w:rFonts w:eastAsiaTheme="minorEastAsia"/>
              </w:rPr>
              <w:t xml:space="preserve">for the purpose of </w:t>
            </w:r>
            <w:r w:rsidRPr="0ADD77FF">
              <w:rPr>
                <w:rFonts w:eastAsiaTheme="minorEastAsia"/>
              </w:rPr>
              <w:t>understan</w:t>
            </w:r>
            <w:r w:rsidR="41E5CF16" w:rsidRPr="0ADD77FF">
              <w:rPr>
                <w:rFonts w:eastAsiaTheme="minorEastAsia"/>
              </w:rPr>
              <w:t>ding</w:t>
            </w:r>
            <w:r w:rsidRPr="0ADD77FF">
              <w:rPr>
                <w:rFonts w:eastAsiaTheme="minorEastAsia"/>
              </w:rPr>
              <w:t xml:space="preserve"> stakeholder views on the draft Public Sector Workplace Adjustment Principles</w:t>
            </w:r>
            <w:r w:rsidR="2B89D8BA" w:rsidRPr="0ADD77FF">
              <w:rPr>
                <w:rFonts w:eastAsiaTheme="minorEastAsia"/>
              </w:rPr>
              <w:t xml:space="preserve"> being developed in response to Disability Royal Commission Recommendation 7.21.</w:t>
            </w:r>
          </w:p>
          <w:p w14:paraId="33721CD0" w14:textId="51566E1F" w:rsidR="31F1E2B2" w:rsidRDefault="2D7D4CE8" w:rsidP="6F805584">
            <w:pPr>
              <w:spacing w:before="0" w:after="0" w:line="300" w:lineRule="auto"/>
              <w:rPr>
                <w:rFonts w:ascii="Arial" w:eastAsia="Arial" w:hAnsi="Arial" w:cs="Arial"/>
              </w:rPr>
            </w:pPr>
            <w:r w:rsidRPr="6F805584">
              <w:rPr>
                <w:rFonts w:ascii="Arial" w:eastAsia="Arial" w:hAnsi="Arial" w:cs="Arial"/>
              </w:rPr>
              <w:t>Information relating to your employment, agency, demographics, and other personal information provided in your survey responses, including that provided in free text fields, will be used to inform the draft Principles.</w:t>
            </w:r>
          </w:p>
          <w:p w14:paraId="75274A3D" w14:textId="5453FC76" w:rsidR="00FE3CD4" w:rsidRPr="0076495B" w:rsidRDefault="2F3AF5AE" w:rsidP="09185525">
            <w:pPr>
              <w:rPr>
                <w:rFonts w:eastAsiaTheme="minorEastAsia"/>
              </w:rPr>
            </w:pPr>
            <w:r w:rsidRPr="09185525">
              <w:rPr>
                <w:rFonts w:eastAsiaTheme="minorEastAsia"/>
              </w:rPr>
              <w:lastRenderedPageBreak/>
              <w:t xml:space="preserve">The information </w:t>
            </w:r>
            <w:r w:rsidR="0954DDCF" w:rsidRPr="09185525">
              <w:rPr>
                <w:rFonts w:eastAsiaTheme="minorEastAsia"/>
              </w:rPr>
              <w:t>you</w:t>
            </w:r>
            <w:r w:rsidR="5D33A645" w:rsidRPr="09185525">
              <w:rPr>
                <w:rFonts w:eastAsiaTheme="minorEastAsia"/>
              </w:rPr>
              <w:t xml:space="preserve"> choose to</w:t>
            </w:r>
            <w:r w:rsidR="0954DDCF" w:rsidRPr="09185525">
              <w:rPr>
                <w:rFonts w:eastAsiaTheme="minorEastAsia"/>
              </w:rPr>
              <w:t xml:space="preserve"> provid</w:t>
            </w:r>
            <w:r w:rsidR="123510AB" w:rsidRPr="09185525">
              <w:rPr>
                <w:rFonts w:eastAsiaTheme="minorEastAsia"/>
              </w:rPr>
              <w:t xml:space="preserve">e will help </w:t>
            </w:r>
            <w:r w:rsidRPr="09185525">
              <w:rPr>
                <w:rFonts w:eastAsiaTheme="minorEastAsia"/>
              </w:rPr>
              <w:t xml:space="preserve">the APSC to </w:t>
            </w:r>
            <w:r w:rsidR="25588822" w:rsidRPr="09185525">
              <w:rPr>
                <w:rFonts w:eastAsiaTheme="minorEastAsia"/>
              </w:rPr>
              <w:t xml:space="preserve">understand if the </w:t>
            </w:r>
            <w:proofErr w:type="gramStart"/>
            <w:r w:rsidR="25588822" w:rsidRPr="09185525">
              <w:rPr>
                <w:rFonts w:eastAsiaTheme="minorEastAsia"/>
              </w:rPr>
              <w:t>Principles</w:t>
            </w:r>
            <w:proofErr w:type="gramEnd"/>
            <w:r w:rsidR="25588822" w:rsidRPr="09185525">
              <w:rPr>
                <w:rFonts w:eastAsiaTheme="minorEastAsia"/>
              </w:rPr>
              <w:t xml:space="preserve"> are fit for purpose</w:t>
            </w:r>
            <w:r w:rsidR="26B3470E" w:rsidRPr="09185525">
              <w:rPr>
                <w:rFonts w:eastAsiaTheme="minorEastAsia"/>
              </w:rPr>
              <w:t>, identify opportunities for improvement, and inform the development and implementation of policy, guidance and resources relating to workplace adjustments.</w:t>
            </w:r>
          </w:p>
          <w:p w14:paraId="21DE9ECC" w14:textId="0CA59F54" w:rsidR="00FE3CD4" w:rsidRPr="0076495B" w:rsidRDefault="33039F19" w:rsidP="530F9580">
            <w:pPr>
              <w:spacing w:before="0" w:after="0" w:line="300" w:lineRule="auto"/>
            </w:pPr>
            <w:r w:rsidRPr="530F9580">
              <w:rPr>
                <w:rFonts w:eastAsiaTheme="minorEastAsia"/>
              </w:rPr>
              <w:t>Responses may also be analysed in aggregate to identify common themes, barriers, enablers and implementation considerations, and to determine where additional support, guidance or capability-building activities may be needed.</w:t>
            </w:r>
          </w:p>
        </w:tc>
      </w:tr>
      <w:tr w:rsidR="00FE3CD4" w:rsidRPr="00FE3CD4" w14:paraId="161B9DD5" w14:textId="77777777" w:rsidTr="0ADD77FF">
        <w:tc>
          <w:tcPr>
            <w:tcW w:w="0" w:type="auto"/>
            <w:hideMark/>
          </w:tcPr>
          <w:p w14:paraId="768D773F" w14:textId="5D9CBFA0" w:rsidR="00FE3CD4" w:rsidRPr="0076495B" w:rsidRDefault="08D6F608" w:rsidP="4B2CFD0E">
            <w:pPr>
              <w:rPr>
                <w:rFonts w:eastAsiaTheme="minorEastAsia"/>
                <w:color w:val="auto"/>
              </w:rPr>
            </w:pPr>
            <w:r w:rsidRPr="4B2CFD0E">
              <w:rPr>
                <w:rFonts w:eastAsiaTheme="minorEastAsia"/>
              </w:rPr>
              <w:lastRenderedPageBreak/>
              <w:t>What would happen if</w:t>
            </w:r>
            <w:r w:rsidR="44ACC396" w:rsidRPr="4B2CFD0E">
              <w:rPr>
                <w:rFonts w:eastAsiaTheme="minorEastAsia"/>
              </w:rPr>
              <w:t xml:space="preserve"> </w:t>
            </w:r>
            <w:r w:rsidRPr="4B2CFD0E">
              <w:rPr>
                <w:rFonts w:eastAsiaTheme="minorEastAsia"/>
              </w:rPr>
              <w:t xml:space="preserve">the </w:t>
            </w:r>
            <w:r w:rsidR="44ACC396" w:rsidRPr="4B2CFD0E">
              <w:rPr>
                <w:rFonts w:eastAsiaTheme="minorEastAsia"/>
              </w:rPr>
              <w:t>Commission</w:t>
            </w:r>
            <w:r w:rsidRPr="4B2CFD0E">
              <w:rPr>
                <w:rFonts w:eastAsiaTheme="minorEastAsia"/>
              </w:rPr>
              <w:t xml:space="preserve"> did not collect your personal information?</w:t>
            </w:r>
          </w:p>
        </w:tc>
        <w:tc>
          <w:tcPr>
            <w:tcW w:w="0" w:type="auto"/>
            <w:hideMark/>
          </w:tcPr>
          <w:p w14:paraId="2C24AD5D" w14:textId="02A31AB4" w:rsidR="00FE3CD4" w:rsidRPr="0076495B" w:rsidRDefault="2626F245" w:rsidP="7372A4A9">
            <w:r w:rsidRPr="6781CEC3">
              <w:rPr>
                <w:rFonts w:eastAsiaTheme="minorEastAsia"/>
              </w:rPr>
              <w:t xml:space="preserve">If the commission did not collect your personal information, we would be unable to get your </w:t>
            </w:r>
            <w:r w:rsidR="7A94F838" w:rsidRPr="6781CEC3">
              <w:rPr>
                <w:rFonts w:eastAsiaTheme="minorEastAsia"/>
              </w:rPr>
              <w:t xml:space="preserve">feedback </w:t>
            </w:r>
            <w:r w:rsidR="0C8641D1" w:rsidRPr="6781CEC3">
              <w:rPr>
                <w:rFonts w:eastAsiaTheme="minorEastAsia"/>
              </w:rPr>
              <w:t>on the proposed Public Sector Workplace Adjustment Principles</w:t>
            </w:r>
            <w:r w:rsidR="2E8565F6" w:rsidRPr="6781CEC3">
              <w:rPr>
                <w:rFonts w:eastAsiaTheme="minorEastAsia"/>
              </w:rPr>
              <w:t>.</w:t>
            </w:r>
          </w:p>
        </w:tc>
      </w:tr>
      <w:tr w:rsidR="00FE3CD4" w:rsidRPr="00FE3CD4" w14:paraId="12905BC0" w14:textId="77777777" w:rsidTr="0ADD77FF">
        <w:tc>
          <w:tcPr>
            <w:tcW w:w="0" w:type="auto"/>
            <w:hideMark/>
          </w:tcPr>
          <w:p w14:paraId="3C82AE13" w14:textId="77777777" w:rsidR="00FE3CD4" w:rsidRPr="0076495B" w:rsidRDefault="08D6F608" w:rsidP="4B2CFD0E">
            <w:pPr>
              <w:rPr>
                <w:rFonts w:eastAsiaTheme="minorEastAsia"/>
                <w:color w:val="auto"/>
              </w:rPr>
            </w:pPr>
            <w:r w:rsidRPr="4B2CFD0E">
              <w:rPr>
                <w:rFonts w:eastAsiaTheme="minorEastAsia"/>
              </w:rPr>
              <w:t>Who will the APSC disclose your personal information to?</w:t>
            </w:r>
          </w:p>
        </w:tc>
        <w:tc>
          <w:tcPr>
            <w:tcW w:w="0" w:type="auto"/>
            <w:hideMark/>
          </w:tcPr>
          <w:p w14:paraId="6070B7C8" w14:textId="248E38E3" w:rsidR="0050064F" w:rsidRDefault="73730D1E" w:rsidP="30475BB0">
            <w:pPr>
              <w:rPr>
                <w:rFonts w:eastAsiaTheme="minorEastAsia"/>
                <w:color w:val="auto"/>
              </w:rPr>
            </w:pPr>
            <w:r w:rsidRPr="30475BB0">
              <w:rPr>
                <w:rFonts w:eastAsiaTheme="minorEastAsia"/>
              </w:rPr>
              <w:t xml:space="preserve">Survey responses will be accessed by members of the Disability Royal Commission (DRC) Implementation Taskforce and other authorised APSC staff supporting the process. </w:t>
            </w:r>
          </w:p>
          <w:p w14:paraId="50E7D152" w14:textId="13899B3E" w:rsidR="0050064F" w:rsidRDefault="5A05D12D" w:rsidP="30475BB0">
            <w:pPr>
              <w:rPr>
                <w:rFonts w:eastAsiaTheme="minorEastAsia"/>
                <w:color w:val="auto"/>
              </w:rPr>
            </w:pPr>
            <w:r w:rsidRPr="30475BB0">
              <w:rPr>
                <w:rFonts w:eastAsiaTheme="minorEastAsia"/>
              </w:rPr>
              <w:t>Aggregate</w:t>
            </w:r>
            <w:r w:rsidR="1824C26A" w:rsidRPr="30475BB0">
              <w:rPr>
                <w:rFonts w:eastAsiaTheme="minorEastAsia"/>
              </w:rPr>
              <w:t>, de-identified</w:t>
            </w:r>
            <w:r w:rsidRPr="30475BB0">
              <w:rPr>
                <w:rFonts w:eastAsiaTheme="minorEastAsia"/>
              </w:rPr>
              <w:t xml:space="preserve"> results may be </w:t>
            </w:r>
            <w:r w:rsidR="1B4A29B3" w:rsidRPr="30475BB0">
              <w:rPr>
                <w:rFonts w:eastAsiaTheme="minorEastAsia"/>
              </w:rPr>
              <w:t xml:space="preserve">published on the Commission's website, shared </w:t>
            </w:r>
            <w:r w:rsidR="5C1CD076" w:rsidRPr="30475BB0">
              <w:rPr>
                <w:rFonts w:eastAsiaTheme="minorEastAsia"/>
              </w:rPr>
              <w:t>with stakeholders, public service commissions and other relevant bodies</w:t>
            </w:r>
            <w:r w:rsidR="66E405D2" w:rsidRPr="30475BB0">
              <w:rPr>
                <w:rFonts w:eastAsiaTheme="minorEastAsia"/>
              </w:rPr>
              <w:t>.</w:t>
            </w:r>
          </w:p>
          <w:p w14:paraId="7C5CE37E" w14:textId="1168451C" w:rsidR="00FE3CD4" w:rsidRPr="0076495B" w:rsidRDefault="05C3CD4C" w:rsidP="4B2CFD0E">
            <w:pPr>
              <w:rPr>
                <w:rFonts w:eastAsiaTheme="minorEastAsia"/>
                <w:color w:val="auto"/>
              </w:rPr>
            </w:pPr>
            <w:r w:rsidRPr="4B2CFD0E">
              <w:rPr>
                <w:rFonts w:eastAsiaTheme="minorEastAsia"/>
              </w:rPr>
              <w:t>The Commission will not disclose individual responses to external parties.</w:t>
            </w:r>
          </w:p>
        </w:tc>
      </w:tr>
      <w:tr w:rsidR="00FE3CD4" w:rsidRPr="00FE3CD4" w14:paraId="0097DFFD" w14:textId="77777777" w:rsidTr="0ADD77FF">
        <w:tc>
          <w:tcPr>
            <w:tcW w:w="0" w:type="auto"/>
            <w:hideMark/>
          </w:tcPr>
          <w:p w14:paraId="471C9BB5" w14:textId="77777777" w:rsidR="00FE3CD4" w:rsidRPr="0076495B" w:rsidRDefault="08D6F608" w:rsidP="4B2CFD0E">
            <w:pPr>
              <w:rPr>
                <w:rFonts w:eastAsiaTheme="minorEastAsia"/>
                <w:color w:val="auto"/>
              </w:rPr>
            </w:pPr>
            <w:r w:rsidRPr="4B2CFD0E">
              <w:rPr>
                <w:rFonts w:eastAsiaTheme="minorEastAsia"/>
              </w:rPr>
              <w:t>How will your information be used?</w:t>
            </w:r>
          </w:p>
        </w:tc>
        <w:tc>
          <w:tcPr>
            <w:tcW w:w="0" w:type="auto"/>
            <w:hideMark/>
          </w:tcPr>
          <w:p w14:paraId="2F8E491E" w14:textId="3215165A" w:rsidR="00FE3CD4" w:rsidRPr="0076495B" w:rsidRDefault="7BCCD2FD" w:rsidP="7FFEB837">
            <w:pPr>
              <w:rPr>
                <w:rFonts w:eastAsiaTheme="minorEastAsia"/>
              </w:rPr>
            </w:pPr>
            <w:r w:rsidRPr="5CC4BE86">
              <w:rPr>
                <w:rFonts w:eastAsiaTheme="minorEastAsia"/>
              </w:rPr>
              <w:t xml:space="preserve">Feedback will be analysed alongside feedback received through </w:t>
            </w:r>
            <w:r w:rsidR="79C9EF8B" w:rsidRPr="5CC4BE86">
              <w:rPr>
                <w:rFonts w:eastAsiaTheme="minorEastAsia"/>
              </w:rPr>
              <w:t>presentations</w:t>
            </w:r>
            <w:r w:rsidRPr="5CC4BE86">
              <w:rPr>
                <w:rFonts w:eastAsiaTheme="minorEastAsia"/>
              </w:rPr>
              <w:t xml:space="preserve"> and written submissions. Findings will be used to inform reports, advi</w:t>
            </w:r>
            <w:r w:rsidR="66A064EA" w:rsidRPr="5CC4BE86">
              <w:rPr>
                <w:rFonts w:eastAsiaTheme="minorEastAsia"/>
              </w:rPr>
              <w:t>se</w:t>
            </w:r>
            <w:r w:rsidRPr="5CC4BE86">
              <w:rPr>
                <w:rFonts w:eastAsiaTheme="minorEastAsia"/>
              </w:rPr>
              <w:t xml:space="preserve"> decision-makers and </w:t>
            </w:r>
            <w:r w:rsidR="405B4B24" w:rsidRPr="5CC4BE86">
              <w:rPr>
                <w:rFonts w:eastAsiaTheme="minorEastAsia"/>
              </w:rPr>
              <w:t xml:space="preserve">support </w:t>
            </w:r>
            <w:r w:rsidRPr="5CC4BE86">
              <w:rPr>
                <w:rFonts w:eastAsiaTheme="minorEastAsia"/>
              </w:rPr>
              <w:t>future work relating to workplace adjustments across the Australian public sector.</w:t>
            </w:r>
          </w:p>
        </w:tc>
      </w:tr>
      <w:tr w:rsidR="00FE3CD4" w:rsidRPr="00FE3CD4" w14:paraId="0018A9D8" w14:textId="77777777" w:rsidTr="0ADD77FF">
        <w:tc>
          <w:tcPr>
            <w:tcW w:w="0" w:type="auto"/>
            <w:hideMark/>
          </w:tcPr>
          <w:p w14:paraId="5D78A973" w14:textId="77777777" w:rsidR="00FE3CD4" w:rsidRPr="0076495B" w:rsidRDefault="08D6F608" w:rsidP="4B2CFD0E">
            <w:pPr>
              <w:rPr>
                <w:rFonts w:eastAsiaTheme="minorEastAsia"/>
                <w:color w:val="auto"/>
              </w:rPr>
            </w:pPr>
            <w:r w:rsidRPr="4B2CFD0E">
              <w:rPr>
                <w:rFonts w:eastAsiaTheme="minorEastAsia"/>
              </w:rPr>
              <w:t>Access to and correction of your personal information</w:t>
            </w:r>
          </w:p>
        </w:tc>
        <w:tc>
          <w:tcPr>
            <w:tcW w:w="0" w:type="auto"/>
            <w:hideMark/>
          </w:tcPr>
          <w:p w14:paraId="790997FC" w14:textId="326B371F" w:rsidR="00FE3CD4" w:rsidRPr="0076495B" w:rsidRDefault="08D6F608" w:rsidP="4B2CFD0E">
            <w:pPr>
              <w:rPr>
                <w:rFonts w:eastAsiaTheme="minorEastAsia"/>
              </w:rPr>
            </w:pPr>
            <w:r w:rsidRPr="4B2CFD0E">
              <w:rPr>
                <w:rFonts w:eastAsiaTheme="minorEastAsia"/>
              </w:rPr>
              <w:t>The APSC</w:t>
            </w:r>
            <w:r w:rsidR="05C3CD4C" w:rsidRPr="4B2CFD0E">
              <w:rPr>
                <w:rFonts w:eastAsiaTheme="minorEastAsia"/>
              </w:rPr>
              <w:t>’s</w:t>
            </w:r>
            <w:r w:rsidRPr="4B2CFD0E">
              <w:rPr>
                <w:rFonts w:eastAsiaTheme="minorEastAsia"/>
              </w:rPr>
              <w:t xml:space="preserve"> </w:t>
            </w:r>
            <w:hyperlink r:id="rId13">
              <w:r w:rsidRPr="4B2CFD0E">
                <w:rPr>
                  <w:rStyle w:val="Hyperlink"/>
                  <w:rFonts w:eastAsiaTheme="minorEastAsia"/>
                </w:rPr>
                <w:t>Privacy Policy</w:t>
              </w:r>
            </w:hyperlink>
            <w:r w:rsidRPr="4B2CFD0E">
              <w:rPr>
                <w:rFonts w:eastAsiaTheme="minorEastAsia"/>
              </w:rPr>
              <w:t xml:space="preserve"> contains information about how you may access and seek correction of personal information </w:t>
            </w:r>
            <w:r w:rsidR="05C3CD4C" w:rsidRPr="4B2CFD0E">
              <w:rPr>
                <w:rFonts w:eastAsiaTheme="minorEastAsia"/>
              </w:rPr>
              <w:t xml:space="preserve">about you that is </w:t>
            </w:r>
            <w:r w:rsidRPr="4B2CFD0E">
              <w:rPr>
                <w:rFonts w:eastAsiaTheme="minorEastAsia"/>
              </w:rPr>
              <w:t xml:space="preserve">held by the APSC. </w:t>
            </w:r>
          </w:p>
        </w:tc>
      </w:tr>
      <w:tr w:rsidR="00FE3CD4" w:rsidRPr="00FE3CD4" w14:paraId="41532AE3" w14:textId="77777777" w:rsidTr="0ADD77FF">
        <w:tc>
          <w:tcPr>
            <w:tcW w:w="0" w:type="auto"/>
            <w:hideMark/>
          </w:tcPr>
          <w:p w14:paraId="4D386A5B" w14:textId="77777777" w:rsidR="00FE3CD4" w:rsidRPr="0076495B" w:rsidRDefault="08D6F608" w:rsidP="4B2CFD0E">
            <w:pPr>
              <w:rPr>
                <w:rFonts w:eastAsiaTheme="minorEastAsia"/>
                <w:color w:val="auto"/>
              </w:rPr>
            </w:pPr>
            <w:r w:rsidRPr="4B2CFD0E">
              <w:rPr>
                <w:rFonts w:eastAsiaTheme="minorEastAsia"/>
              </w:rPr>
              <w:t>Privacy complaints</w:t>
            </w:r>
          </w:p>
        </w:tc>
        <w:tc>
          <w:tcPr>
            <w:tcW w:w="0" w:type="auto"/>
            <w:hideMark/>
          </w:tcPr>
          <w:p w14:paraId="08550951" w14:textId="41A215E5" w:rsidR="00FE3CD4" w:rsidRPr="0076495B" w:rsidRDefault="05C3CD4C" w:rsidP="4B2CFD0E">
            <w:pPr>
              <w:rPr>
                <w:rFonts w:eastAsiaTheme="minorEastAsia"/>
                <w:color w:val="auto"/>
              </w:rPr>
            </w:pPr>
            <w:r w:rsidRPr="4B2CFD0E">
              <w:rPr>
                <w:rFonts w:eastAsiaTheme="minorEastAsia"/>
              </w:rPr>
              <w:t xml:space="preserve">The APSC’s </w:t>
            </w:r>
            <w:hyperlink r:id="rId14">
              <w:r w:rsidRPr="4B2CFD0E">
                <w:rPr>
                  <w:rStyle w:val="Hyperlink"/>
                  <w:rFonts w:eastAsiaTheme="minorEastAsia"/>
                </w:rPr>
                <w:t>Privacy Policy</w:t>
              </w:r>
            </w:hyperlink>
            <w:r w:rsidRPr="4B2CFD0E">
              <w:rPr>
                <w:rFonts w:eastAsiaTheme="minorEastAsia"/>
              </w:rPr>
              <w:t xml:space="preserve"> contains information about how you may enquire about a breach of the Australian Privacy Principles and how the APSC will deal with complaints.</w:t>
            </w:r>
          </w:p>
        </w:tc>
      </w:tr>
      <w:tr w:rsidR="00FE3CD4" w:rsidRPr="00FE3CD4" w14:paraId="719CE7AA" w14:textId="77777777" w:rsidTr="0ADD77FF">
        <w:tc>
          <w:tcPr>
            <w:tcW w:w="0" w:type="auto"/>
            <w:hideMark/>
          </w:tcPr>
          <w:p w14:paraId="2EA124BA" w14:textId="77777777" w:rsidR="00FE3CD4" w:rsidRPr="0076495B" w:rsidRDefault="08D6F608" w:rsidP="4B2CFD0E">
            <w:pPr>
              <w:rPr>
                <w:rFonts w:eastAsiaTheme="minorEastAsia"/>
                <w:color w:val="auto"/>
              </w:rPr>
            </w:pPr>
            <w:r w:rsidRPr="4B2CFD0E">
              <w:rPr>
                <w:rFonts w:eastAsiaTheme="minorEastAsia"/>
              </w:rPr>
              <w:t>Overseas disclosure</w:t>
            </w:r>
          </w:p>
        </w:tc>
        <w:tc>
          <w:tcPr>
            <w:tcW w:w="0" w:type="auto"/>
            <w:hideMark/>
          </w:tcPr>
          <w:p w14:paraId="770ABA60" w14:textId="11E1C04D" w:rsidR="00FE3CD4" w:rsidRPr="0076495B" w:rsidRDefault="08D6F608" w:rsidP="4B2CFD0E">
            <w:pPr>
              <w:rPr>
                <w:rFonts w:eastAsiaTheme="minorEastAsia"/>
                <w:color w:val="auto"/>
              </w:rPr>
            </w:pPr>
            <w:r w:rsidRPr="4B2CFD0E">
              <w:rPr>
                <w:rFonts w:eastAsiaTheme="minorEastAsia"/>
              </w:rPr>
              <w:t xml:space="preserve">Personal information collected through this survey will not be disclosed to overseas </w:t>
            </w:r>
            <w:r w:rsidR="05C3CD4C" w:rsidRPr="4B2CFD0E">
              <w:rPr>
                <w:rFonts w:eastAsiaTheme="minorEastAsia"/>
              </w:rPr>
              <w:t>parties</w:t>
            </w:r>
            <w:r w:rsidRPr="4B2CFD0E">
              <w:rPr>
                <w:rFonts w:eastAsiaTheme="minorEastAsia"/>
              </w:rPr>
              <w:t>.</w:t>
            </w:r>
          </w:p>
        </w:tc>
      </w:tr>
    </w:tbl>
    <w:p w14:paraId="12BA57D5" w14:textId="77777777" w:rsidR="00FE3CD4" w:rsidRPr="000D5D15" w:rsidRDefault="00FE3CD4" w:rsidP="00FE3CD4">
      <w:pPr>
        <w:rPr>
          <w:rFonts w:ascii="Arial" w:eastAsia="Arial" w:hAnsi="Arial" w:cs="Arial"/>
          <w:color w:val="auto"/>
        </w:rPr>
      </w:pPr>
    </w:p>
    <w:p w14:paraId="7B3B3B45" w14:textId="77777777" w:rsidR="00DF6160" w:rsidRPr="00DF6160" w:rsidRDefault="00DF6160" w:rsidP="00DF6160">
      <w:pPr>
        <w:pStyle w:val="Heading2"/>
        <w:rPr>
          <w:rFonts w:eastAsia="Arial"/>
        </w:rPr>
      </w:pPr>
      <w:r w:rsidRPr="00DF6160">
        <w:rPr>
          <w:rFonts w:eastAsia="Arial"/>
        </w:rPr>
        <w:lastRenderedPageBreak/>
        <w:t>Contact details</w:t>
      </w:r>
    </w:p>
    <w:p w14:paraId="7A8207F0" w14:textId="77777777" w:rsidR="00DF6160" w:rsidRDefault="00DF6160" w:rsidP="00DF6160">
      <w:pPr>
        <w:rPr>
          <w:rFonts w:ascii="Arial" w:eastAsia="Arial" w:hAnsi="Arial" w:cs="Arial"/>
          <w:color w:val="auto"/>
        </w:rPr>
      </w:pPr>
    </w:p>
    <w:p w14:paraId="2A5DD22F" w14:textId="49988062" w:rsidR="00DF6160" w:rsidRPr="00DF6160" w:rsidRDefault="00DF6160" w:rsidP="00DF6160">
      <w:pPr>
        <w:rPr>
          <w:rFonts w:ascii="Arial" w:eastAsia="Arial" w:hAnsi="Arial" w:cs="Arial"/>
          <w:color w:val="auto"/>
        </w:rPr>
      </w:pPr>
      <w:r w:rsidRPr="00DF6160">
        <w:rPr>
          <w:rFonts w:ascii="Arial" w:eastAsia="Arial" w:hAnsi="Arial" w:cs="Arial"/>
          <w:color w:val="auto"/>
        </w:rPr>
        <w:t>For questions about this survey or the consultation process, please contact:</w:t>
      </w:r>
    </w:p>
    <w:p w14:paraId="6C552253" w14:textId="00DC51F0" w:rsidR="00DF6160" w:rsidRPr="00DF6160" w:rsidRDefault="00DF6160" w:rsidP="00DF6160">
      <w:pPr>
        <w:rPr>
          <w:rFonts w:ascii="Arial" w:eastAsia="Arial" w:hAnsi="Arial" w:cs="Arial"/>
          <w:color w:val="auto"/>
        </w:rPr>
      </w:pPr>
      <w:r w:rsidRPr="00DF6160">
        <w:rPr>
          <w:rFonts w:ascii="Arial" w:eastAsia="Arial" w:hAnsi="Arial" w:cs="Arial"/>
          <w:b/>
          <w:bCs/>
          <w:color w:val="auto"/>
        </w:rPr>
        <w:t>APSC DRC Implementation Taskforce</w:t>
      </w:r>
      <w:r w:rsidRPr="00DF6160">
        <w:rPr>
          <w:rFonts w:ascii="Arial" w:eastAsia="Arial" w:hAnsi="Arial" w:cs="Arial"/>
          <w:color w:val="auto"/>
        </w:rPr>
        <w:br/>
        <w:t xml:space="preserve">Email: </w:t>
      </w:r>
      <w:hyperlink r:id="rId15" w:history="1">
        <w:r>
          <w:rPr>
            <w:rStyle w:val="Hyperlink"/>
            <w:rFonts w:ascii="Arial" w:eastAsia="Arial" w:hAnsi="Arial" w:cs="Arial"/>
          </w:rPr>
          <w:t>APSCDRCTaskforce@apsc.gov.au</w:t>
        </w:r>
      </w:hyperlink>
      <w:r>
        <w:rPr>
          <w:rFonts w:ascii="Arial" w:eastAsia="Arial" w:hAnsi="Arial" w:cs="Arial"/>
          <w:color w:val="auto"/>
        </w:rPr>
        <w:t xml:space="preserve"> </w:t>
      </w:r>
    </w:p>
    <w:p w14:paraId="1FEB6C43" w14:textId="309A0ADD" w:rsidR="02048A56" w:rsidRDefault="02048A56" w:rsidP="27937660">
      <w:pPr>
        <w:rPr>
          <w:rFonts w:ascii="Arial" w:eastAsia="Arial" w:hAnsi="Arial" w:cs="Arial"/>
          <w:b/>
          <w:bCs/>
          <w:color w:val="FF0000"/>
        </w:rPr>
      </w:pPr>
    </w:p>
    <w:sectPr w:rsidR="02048A56" w:rsidSect="00DF6160">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2977" w:right="1080" w:bottom="1440" w:left="1080" w:header="567"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64942" w14:textId="77777777" w:rsidR="005957EE" w:rsidRDefault="005957EE" w:rsidP="00A66202">
      <w:pPr>
        <w:spacing w:before="0" w:after="0"/>
      </w:pPr>
      <w:r>
        <w:separator/>
      </w:r>
    </w:p>
    <w:p w14:paraId="4EE53D6C" w14:textId="77777777" w:rsidR="005957EE" w:rsidRDefault="005957EE"/>
  </w:endnote>
  <w:endnote w:type="continuationSeparator" w:id="0">
    <w:p w14:paraId="754B87D7" w14:textId="77777777" w:rsidR="005957EE" w:rsidRDefault="005957EE" w:rsidP="00A66202">
      <w:pPr>
        <w:spacing w:before="0" w:after="0"/>
      </w:pPr>
      <w:r>
        <w:continuationSeparator/>
      </w:r>
    </w:p>
    <w:p w14:paraId="6DA74315" w14:textId="77777777" w:rsidR="005957EE" w:rsidRDefault="005957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2B54" w14:textId="77777777" w:rsidR="00654D98" w:rsidRDefault="00654D98">
    <w:pPr>
      <w:pStyle w:val="Footer"/>
    </w:pPr>
  </w:p>
  <w:p w14:paraId="0B87AC09" w14:textId="77777777" w:rsidR="00C82DBA" w:rsidRDefault="00C82DB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99F13" w14:textId="0836C343" w:rsidR="00C82DBA" w:rsidRPr="00880E77" w:rsidRDefault="00213138" w:rsidP="00880E77">
    <w:pPr>
      <w:pStyle w:val="Footer"/>
      <w:ind w:left="1701" w:firstLine="1232"/>
      <w:rPr>
        <w:sz w:val="14"/>
        <w:szCs w:val="14"/>
      </w:rPr>
    </w:pPr>
    <w:r w:rsidRPr="00CA464C">
      <w:rPr>
        <w:noProof/>
        <w:sz w:val="14"/>
        <w:szCs w:val="14"/>
        <w:lang w:eastAsia="en-AU"/>
      </w:rPr>
      <mc:AlternateContent>
        <mc:Choice Requires="wps">
          <w:drawing>
            <wp:anchor distT="0" distB="0" distL="114300" distR="114300" simplePos="0" relativeHeight="251658242" behindDoc="0" locked="0" layoutInCell="1" allowOverlap="1" wp14:anchorId="7DC02637" wp14:editId="4F86F794">
              <wp:simplePos x="0" y="0"/>
              <wp:positionH relativeFrom="margin">
                <wp:posOffset>814</wp:posOffset>
              </wp:positionH>
              <wp:positionV relativeFrom="paragraph">
                <wp:posOffset>94432</wp:posOffset>
              </wp:positionV>
              <wp:extent cx="5736380" cy="0"/>
              <wp:effectExtent l="0" t="0" r="17145" b="12700"/>
              <wp:wrapNone/>
              <wp:docPr id="807850177" name="Straight Connector 807850177" title="&quot;&quot; "/>
              <wp:cNvGraphicFramePr/>
              <a:graphic xmlns:a="http://schemas.openxmlformats.org/drawingml/2006/main">
                <a:graphicData uri="http://schemas.microsoft.com/office/word/2010/wordprocessingShape">
                  <wps:wsp>
                    <wps:cNvCnPr/>
                    <wps:spPr>
                      <a:xfrm>
                        <a:off x="0" y="0"/>
                        <a:ext cx="5736380" cy="0"/>
                      </a:xfrm>
                      <a:prstGeom prst="line">
                        <a:avLst/>
                      </a:prstGeom>
                      <a:ln>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w14:anchorId="4B61713F">
            <v:line id="Straight Connector 807850177" style="position:absolute;z-index:25165824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Title: &quot;&quot; " o:spid="_x0000_s1026" strokecolor="#393737 [814]" strokeweight=".5pt" from=".05pt,7.45pt" to="451.75pt,7.45pt" w14:anchorId="5ABD5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">
              <v:stroke joinstyle="miter"/>
              <w10:wrap anchorx="margin"/>
            </v:line>
          </w:pict>
        </mc:Fallback>
      </mc:AlternateContent>
    </w:r>
    <w:r w:rsidRPr="00CA464C">
      <w:rPr>
        <w:sz w:val="14"/>
        <w:szCs w:val="14"/>
      </w:rPr>
      <w:t>Australian Public Service Commission</w:t>
    </w:r>
    <w:r>
      <w:rPr>
        <w:sz w:val="14"/>
        <w:szCs w:val="14"/>
      </w:rPr>
      <w:t xml:space="preserve">   I   </w:t>
    </w:r>
    <w:r w:rsidRPr="00CA464C">
      <w:rPr>
        <w:b/>
        <w:sz w:val="14"/>
        <w:szCs w:val="14"/>
      </w:rPr>
      <w:t>Page</w:t>
    </w:r>
    <w:r>
      <w:rPr>
        <w:sz w:val="14"/>
        <w:szCs w:val="14"/>
      </w:rPr>
      <w:t xml:space="preserve"> </w:t>
    </w:r>
    <w:r w:rsidRPr="00CA464C">
      <w:rPr>
        <w:sz w:val="14"/>
        <w:szCs w:val="14"/>
      </w:rPr>
      <w:fldChar w:fldCharType="begin"/>
    </w:r>
    <w:r w:rsidRPr="00CA464C">
      <w:rPr>
        <w:sz w:val="14"/>
        <w:szCs w:val="14"/>
      </w:rPr>
      <w:instrText xml:space="preserve"> PAGE   \* MERGEFORMAT </w:instrText>
    </w:r>
    <w:r w:rsidRPr="00CA464C">
      <w:rPr>
        <w:sz w:val="14"/>
        <w:szCs w:val="14"/>
      </w:rPr>
      <w:fldChar w:fldCharType="separate"/>
    </w:r>
    <w:r w:rsidR="0018617D">
      <w:rPr>
        <w:noProof/>
        <w:sz w:val="14"/>
        <w:szCs w:val="14"/>
      </w:rPr>
      <w:t>2</w:t>
    </w:r>
    <w:r w:rsidRPr="00CA464C">
      <w:rPr>
        <w:noProof/>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0CC49" w14:textId="40F184CB" w:rsidR="00213138" w:rsidRPr="00C34E27" w:rsidRDefault="00213138" w:rsidP="00213138">
    <w:pPr>
      <w:pStyle w:val="Footer"/>
      <w:ind w:left="1701" w:firstLine="1232"/>
      <w:rPr>
        <w:sz w:val="14"/>
        <w:szCs w:val="14"/>
      </w:rPr>
    </w:pPr>
    <w:r w:rsidRPr="00CA464C">
      <w:rPr>
        <w:noProof/>
        <w:sz w:val="14"/>
        <w:szCs w:val="14"/>
        <w:lang w:eastAsia="en-AU"/>
      </w:rPr>
      <mc:AlternateContent>
        <mc:Choice Requires="wps">
          <w:drawing>
            <wp:anchor distT="0" distB="0" distL="114300" distR="114300" simplePos="0" relativeHeight="251658241" behindDoc="0" locked="0" layoutInCell="1" allowOverlap="1" wp14:anchorId="76D9F9FD" wp14:editId="2358474A">
              <wp:simplePos x="0" y="0"/>
              <wp:positionH relativeFrom="margin">
                <wp:posOffset>814</wp:posOffset>
              </wp:positionH>
              <wp:positionV relativeFrom="paragraph">
                <wp:posOffset>94432</wp:posOffset>
              </wp:positionV>
              <wp:extent cx="5736380" cy="0"/>
              <wp:effectExtent l="0" t="0" r="17145" b="12700"/>
              <wp:wrapNone/>
              <wp:docPr id="177712779" name="Straight Connector 177712779" title="&quot;&quot; "/>
              <wp:cNvGraphicFramePr/>
              <a:graphic xmlns:a="http://schemas.openxmlformats.org/drawingml/2006/main">
                <a:graphicData uri="http://schemas.microsoft.com/office/word/2010/wordprocessingShape">
                  <wps:wsp>
                    <wps:cNvCnPr/>
                    <wps:spPr>
                      <a:xfrm>
                        <a:off x="0" y="0"/>
                        <a:ext cx="5736380" cy="0"/>
                      </a:xfrm>
                      <a:prstGeom prst="line">
                        <a:avLst/>
                      </a:prstGeom>
                      <a:ln>
                        <a:solidFill>
                          <a:schemeClr val="bg2">
                            <a:lumMod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arto="http://schemas.microsoft.com/office/word/2006/arto">
          <w:pict w14:anchorId="71EAA71B">
            <v:line id="Straight Connector 177712779" style="position:absolute;z-index:25165824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alt="Title: &quot;&quot; " o:spid="_x0000_s1026" strokecolor="#393737 [814]" strokeweight=".5pt" from=".05pt,7.45pt" to="451.75pt,7.45pt" w14:anchorId="28471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">
              <v:stroke joinstyle="miter"/>
              <w10:wrap anchorx="margin"/>
            </v:line>
          </w:pict>
        </mc:Fallback>
      </mc:AlternateContent>
    </w:r>
    <w:r w:rsidRPr="00CA464C">
      <w:rPr>
        <w:sz w:val="14"/>
        <w:szCs w:val="14"/>
      </w:rPr>
      <w:t>Australian Public Service Commission</w:t>
    </w:r>
    <w:r>
      <w:rPr>
        <w:sz w:val="14"/>
        <w:szCs w:val="14"/>
      </w:rPr>
      <w:t xml:space="preserve">   I   </w:t>
    </w:r>
    <w:r w:rsidRPr="00CA464C">
      <w:rPr>
        <w:b/>
        <w:sz w:val="14"/>
        <w:szCs w:val="14"/>
      </w:rPr>
      <w:t>Page</w:t>
    </w:r>
    <w:r>
      <w:rPr>
        <w:sz w:val="14"/>
        <w:szCs w:val="14"/>
      </w:rPr>
      <w:t xml:space="preserve"> 1</w:t>
    </w:r>
  </w:p>
  <w:p w14:paraId="768AB52D" w14:textId="77777777" w:rsidR="00213138" w:rsidRDefault="002131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ACEDB" w14:textId="77777777" w:rsidR="005957EE" w:rsidRPr="00FB2B32" w:rsidRDefault="005957EE" w:rsidP="00FB2B32">
      <w:pPr>
        <w:spacing w:before="0" w:after="120"/>
        <w:rPr>
          <w:rFonts w:cs="Times New Roman (Body CS)"/>
          <w:color w:val="303030" w:themeColor="accent1"/>
          <w:sz w:val="16"/>
          <w:szCs w:val="18"/>
        </w:rPr>
      </w:pPr>
      <w:r w:rsidRPr="0087224E">
        <w:rPr>
          <w:color w:val="303030" w:themeColor="accent1"/>
          <w:sz w:val="18"/>
          <w:szCs w:val="18"/>
        </w:rPr>
        <w:t>_____</w:t>
      </w:r>
    </w:p>
  </w:footnote>
  <w:footnote w:type="continuationSeparator" w:id="0">
    <w:p w14:paraId="0C83761F" w14:textId="77777777" w:rsidR="005957EE" w:rsidRDefault="005957EE" w:rsidP="00A66202">
      <w:pPr>
        <w:spacing w:before="0" w:after="0"/>
      </w:pPr>
      <w:r>
        <w:continuationSeparator/>
      </w:r>
    </w:p>
    <w:p w14:paraId="2A573FA8" w14:textId="77777777" w:rsidR="005957EE" w:rsidRDefault="005957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60954" w14:textId="77777777" w:rsidR="00654D98" w:rsidRDefault="00654D98">
    <w:pPr>
      <w:pStyle w:val="Header"/>
    </w:pPr>
  </w:p>
  <w:p w14:paraId="1430BBE7" w14:textId="77777777" w:rsidR="00C82DBA" w:rsidRDefault="00C82DB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AB128" w14:textId="39E9A62E" w:rsidR="006E6980" w:rsidRDefault="006E6980" w:rsidP="00134747">
    <w:pPr>
      <w:pStyle w:val="SecurityMarkingstopofpage"/>
      <w:tabs>
        <w:tab w:val="right" w:pos="9070"/>
      </w:tabs>
      <w:spacing w:before="240"/>
      <w:jc w:val="left"/>
    </w:pPr>
    <w:r>
      <w:rPr>
        <w:noProof/>
        <w:lang w:eastAsia="en-AU"/>
      </w:rPr>
      <w:drawing>
        <wp:anchor distT="0" distB="0" distL="114300" distR="114300" simplePos="0" relativeHeight="251658243" behindDoc="1" locked="0" layoutInCell="1" allowOverlap="1" wp14:anchorId="4C0A20D3" wp14:editId="00B8C1CA">
          <wp:simplePos x="0" y="0"/>
          <wp:positionH relativeFrom="column">
            <wp:posOffset>-883920</wp:posOffset>
          </wp:positionH>
          <wp:positionV relativeFrom="paragraph">
            <wp:posOffset>-354592</wp:posOffset>
          </wp:positionV>
          <wp:extent cx="7574400" cy="1400400"/>
          <wp:effectExtent l="0" t="0" r="7620" b="9525"/>
          <wp:wrapNone/>
          <wp:docPr id="886537673" name="Picture 4" descr="&quot;&quot;" title="&quot;&quo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332861"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74400" cy="14004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134747">
      <w:tab/>
    </w:r>
  </w:p>
  <w:p w14:paraId="2C7CF7C2" w14:textId="37CFE0FE" w:rsidR="00C82DBA" w:rsidRDefault="00C82DBA" w:rsidP="00A65F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25C5" w14:textId="66FDB2EE" w:rsidR="00213138" w:rsidRDefault="00213138">
    <w:pPr>
      <w:pStyle w:val="Header"/>
    </w:pPr>
    <w:r>
      <w:rPr>
        <w:noProof/>
        <w:lang w:eastAsia="en-AU"/>
      </w:rPr>
      <w:drawing>
        <wp:anchor distT="0" distB="0" distL="114300" distR="114300" simplePos="0" relativeHeight="251658240" behindDoc="1" locked="0" layoutInCell="1" allowOverlap="1" wp14:anchorId="2DC63964" wp14:editId="2F31D0F9">
          <wp:simplePos x="0" y="0"/>
          <wp:positionH relativeFrom="column">
            <wp:posOffset>-695325</wp:posOffset>
          </wp:positionH>
          <wp:positionV relativeFrom="paragraph">
            <wp:posOffset>-361950</wp:posOffset>
          </wp:positionV>
          <wp:extent cx="7585200" cy="2026800"/>
          <wp:effectExtent l="0" t="0" r="0" b="0"/>
          <wp:wrapNone/>
          <wp:docPr id="1042356760" name="Picture 3" descr="Australian Public Service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93304" name="Picture 3" descr="Australian Public Service Commission"/>
                  <pic:cNvPicPr/>
                </pic:nvPicPr>
                <pic:blipFill>
                  <a:blip r:embed="rId1"/>
                  <a:stretch>
                    <a:fillRect/>
                  </a:stretch>
                </pic:blipFill>
                <pic:spPr>
                  <a:xfrm>
                    <a:off x="0" y="0"/>
                    <a:ext cx="7585200" cy="202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1455"/>
    <w:multiLevelType w:val="multilevel"/>
    <w:tmpl w:val="C49417E2"/>
    <w:styleLink w:val="BoxedBulletsandNumbers"/>
    <w:lvl w:ilvl="0">
      <w:start w:val="1"/>
      <w:numFmt w:val="bullet"/>
      <w:pStyle w:val="Box1Bullet"/>
      <w:lvlText w:val=""/>
      <w:lvlJc w:val="left"/>
      <w:pPr>
        <w:tabs>
          <w:tab w:val="num" w:pos="794"/>
        </w:tabs>
        <w:ind w:left="280" w:firstLine="0"/>
      </w:pPr>
      <w:rPr>
        <w:rFonts w:ascii="Symbol" w:hAnsi="Symbol" w:hint="default"/>
        <w:color w:val="303030" w:themeColor="text2"/>
      </w:rPr>
    </w:lvl>
    <w:lvl w:ilvl="1">
      <w:start w:val="1"/>
      <w:numFmt w:val="bullet"/>
      <w:pStyle w:val="Box2Bullet"/>
      <w:lvlText w:val=""/>
      <w:lvlJc w:val="left"/>
      <w:pPr>
        <w:tabs>
          <w:tab w:val="num" w:pos="794"/>
        </w:tabs>
        <w:ind w:left="280" w:firstLine="0"/>
      </w:pPr>
      <w:rPr>
        <w:rFonts w:ascii="Symbol" w:hAnsi="Symbol" w:hint="default"/>
        <w:color w:val="303030" w:themeColor="text2"/>
      </w:rPr>
    </w:lvl>
    <w:lvl w:ilvl="2">
      <w:start w:val="1"/>
      <w:numFmt w:val="decimal"/>
      <w:lvlText w:val="%3."/>
      <w:lvlJc w:val="left"/>
      <w:pPr>
        <w:ind w:left="280" w:firstLine="0"/>
      </w:pPr>
      <w:rPr>
        <w:rFonts w:hint="default"/>
      </w:rPr>
    </w:lvl>
    <w:lvl w:ilvl="3">
      <w:start w:val="1"/>
      <w:numFmt w:val="decimal"/>
      <w:lvlText w:val="%4."/>
      <w:lvlJc w:val="left"/>
      <w:pPr>
        <w:ind w:left="28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E23743"/>
    <w:multiLevelType w:val="multilevel"/>
    <w:tmpl w:val="37AAF24C"/>
    <w:styleLink w:val="DTABullets"/>
    <w:lvl w:ilvl="0">
      <w:start w:val="1"/>
      <w:numFmt w:val="bullet"/>
      <w:pStyle w:val="BulletLevel1"/>
      <w:lvlText w:val=""/>
      <w:lvlJc w:val="left"/>
      <w:pPr>
        <w:ind w:left="567" w:hanging="283"/>
      </w:pPr>
      <w:rPr>
        <w:rFonts w:ascii="Symbol" w:hAnsi="Symbol" w:hint="default"/>
        <w:color w:val="303030" w:themeColor="text2"/>
      </w:rPr>
    </w:lvl>
    <w:lvl w:ilvl="1">
      <w:start w:val="1"/>
      <w:numFmt w:val="bullet"/>
      <w:pStyle w:val="BulletLevel2"/>
      <w:lvlText w:val="–"/>
      <w:lvlJc w:val="left"/>
      <w:pPr>
        <w:ind w:left="851" w:hanging="283"/>
      </w:pPr>
      <w:rPr>
        <w:rFonts w:ascii="Arial" w:hAnsi="Arial" w:hint="default"/>
        <w:color w:val="303030" w:themeColor="text2"/>
      </w:rPr>
    </w:lvl>
    <w:lvl w:ilvl="2">
      <w:start w:val="1"/>
      <w:numFmt w:val="bullet"/>
      <w:pStyle w:val="BulletLevel3"/>
      <w:lvlText w:val="◦"/>
      <w:lvlJc w:val="left"/>
      <w:pPr>
        <w:ind w:left="1135" w:hanging="283"/>
      </w:pPr>
      <w:rPr>
        <w:rFonts w:ascii="Arial" w:hAnsi="Arial" w:hint="default"/>
        <w:color w:val="303030" w:themeColor="text2"/>
      </w:rPr>
    </w:lvl>
    <w:lvl w:ilvl="3">
      <w:start w:val="1"/>
      <w:numFmt w:val="bullet"/>
      <w:lvlText w:val="»"/>
      <w:lvlJc w:val="left"/>
      <w:pPr>
        <w:ind w:left="1419" w:hanging="283"/>
      </w:pPr>
      <w:rPr>
        <w:rFonts w:ascii="Arial" w:hAnsi="Arial" w:hint="default"/>
        <w:color w:val="303030" w:themeColor="text2"/>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2" w15:restartNumberingAfterBreak="0">
    <w:nsid w:val="08167107"/>
    <w:multiLevelType w:val="multilevel"/>
    <w:tmpl w:val="F6C80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195B25"/>
    <w:multiLevelType w:val="multilevel"/>
    <w:tmpl w:val="6E2E7326"/>
    <w:styleLink w:val="ListAlpha"/>
    <w:lvl w:ilvl="0">
      <w:start w:val="1"/>
      <w:numFmt w:val="lowerLetter"/>
      <w:pStyle w:val="ListAlphaLevel1"/>
      <w:lvlText w:val="%1."/>
      <w:lvlJc w:val="left"/>
      <w:pPr>
        <w:ind w:left="567" w:hanging="283"/>
      </w:pPr>
      <w:rPr>
        <w:rFonts w:hint="default"/>
      </w:rPr>
    </w:lvl>
    <w:lvl w:ilvl="1">
      <w:start w:val="1"/>
      <w:numFmt w:val="lowerRoman"/>
      <w:pStyle w:val="ListAlphaLevel2"/>
      <w:lvlText w:val="%2."/>
      <w:lvlJc w:val="left"/>
      <w:pPr>
        <w:ind w:left="851" w:hanging="283"/>
      </w:pPr>
      <w:rPr>
        <w:rFonts w:hint="default"/>
      </w:rPr>
    </w:lvl>
    <w:lvl w:ilvl="2">
      <w:start w:val="1"/>
      <w:numFmt w:val="upperLetter"/>
      <w:lvlText w:val="%3."/>
      <w:lvlJc w:val="lef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4" w15:restartNumberingAfterBreak="0">
    <w:nsid w:val="1E82304D"/>
    <w:multiLevelType w:val="hybridMultilevel"/>
    <w:tmpl w:val="C2E8BA50"/>
    <w:lvl w:ilvl="0" w:tplc="1E16A98E">
      <w:start w:val="1"/>
      <w:numFmt w:val="bullet"/>
      <w:lvlText w:val=""/>
      <w:lvlJc w:val="left"/>
      <w:pPr>
        <w:ind w:left="567" w:hanging="283"/>
      </w:pPr>
      <w:rPr>
        <w:rFonts w:ascii="Symbol" w:hAnsi="Symbol" w:hint="default"/>
      </w:rPr>
    </w:lvl>
    <w:lvl w:ilvl="1" w:tplc="5E50ACF0">
      <w:start w:val="1"/>
      <w:numFmt w:val="bullet"/>
      <w:lvlText w:val="–"/>
      <w:lvlJc w:val="left"/>
      <w:pPr>
        <w:ind w:left="851" w:hanging="283"/>
      </w:pPr>
      <w:rPr>
        <w:rFonts w:ascii="Symbol" w:hAnsi="Symbol" w:hint="default"/>
      </w:rPr>
    </w:lvl>
    <w:lvl w:ilvl="2" w:tplc="FC04AA7E">
      <w:start w:val="1"/>
      <w:numFmt w:val="bullet"/>
      <w:lvlText w:val="◦"/>
      <w:lvlJc w:val="left"/>
      <w:pPr>
        <w:ind w:left="1135" w:hanging="283"/>
      </w:pPr>
      <w:rPr>
        <w:rFonts w:ascii="Symbol" w:hAnsi="Symbol" w:hint="default"/>
      </w:rPr>
    </w:lvl>
    <w:lvl w:ilvl="3" w:tplc="4EB00AFC">
      <w:start w:val="1"/>
      <w:numFmt w:val="bullet"/>
      <w:lvlText w:val=""/>
      <w:lvlJc w:val="left"/>
      <w:pPr>
        <w:ind w:left="2880" w:hanging="360"/>
      </w:pPr>
      <w:rPr>
        <w:rFonts w:ascii="Symbol" w:hAnsi="Symbol" w:hint="default"/>
      </w:rPr>
    </w:lvl>
    <w:lvl w:ilvl="4" w:tplc="DBAE2EFE">
      <w:start w:val="1"/>
      <w:numFmt w:val="bullet"/>
      <w:lvlText w:val="o"/>
      <w:lvlJc w:val="left"/>
      <w:pPr>
        <w:ind w:left="3600" w:hanging="360"/>
      </w:pPr>
      <w:rPr>
        <w:rFonts w:ascii="Courier New" w:hAnsi="Courier New" w:hint="default"/>
      </w:rPr>
    </w:lvl>
    <w:lvl w:ilvl="5" w:tplc="550069A8">
      <w:start w:val="1"/>
      <w:numFmt w:val="bullet"/>
      <w:lvlText w:val=""/>
      <w:lvlJc w:val="left"/>
      <w:pPr>
        <w:ind w:left="4320" w:hanging="360"/>
      </w:pPr>
      <w:rPr>
        <w:rFonts w:ascii="Wingdings" w:hAnsi="Wingdings" w:hint="default"/>
      </w:rPr>
    </w:lvl>
    <w:lvl w:ilvl="6" w:tplc="B37645C6">
      <w:start w:val="1"/>
      <w:numFmt w:val="bullet"/>
      <w:lvlText w:val=""/>
      <w:lvlJc w:val="left"/>
      <w:pPr>
        <w:ind w:left="5040" w:hanging="360"/>
      </w:pPr>
      <w:rPr>
        <w:rFonts w:ascii="Symbol" w:hAnsi="Symbol" w:hint="default"/>
      </w:rPr>
    </w:lvl>
    <w:lvl w:ilvl="7" w:tplc="174AC34A">
      <w:start w:val="1"/>
      <w:numFmt w:val="bullet"/>
      <w:lvlText w:val="o"/>
      <w:lvlJc w:val="left"/>
      <w:pPr>
        <w:ind w:left="5760" w:hanging="360"/>
      </w:pPr>
      <w:rPr>
        <w:rFonts w:ascii="Courier New" w:hAnsi="Courier New" w:hint="default"/>
      </w:rPr>
    </w:lvl>
    <w:lvl w:ilvl="8" w:tplc="A2E489E4">
      <w:start w:val="1"/>
      <w:numFmt w:val="bullet"/>
      <w:lvlText w:val=""/>
      <w:lvlJc w:val="left"/>
      <w:pPr>
        <w:ind w:left="6480" w:hanging="360"/>
      </w:pPr>
      <w:rPr>
        <w:rFonts w:ascii="Wingdings" w:hAnsi="Wingdings" w:hint="default"/>
      </w:rPr>
    </w:lvl>
  </w:abstractNum>
  <w:abstractNum w:abstractNumId="5" w15:restartNumberingAfterBreak="0">
    <w:nsid w:val="321B6B9F"/>
    <w:multiLevelType w:val="multilevel"/>
    <w:tmpl w:val="7166B576"/>
    <w:styleLink w:val="ListLegal"/>
    <w:lvl w:ilvl="0">
      <w:start w:val="1"/>
      <w:numFmt w:val="decimal"/>
      <w:lvlText w:val="%1."/>
      <w:lvlJc w:val="left"/>
      <w:pPr>
        <w:ind w:left="567" w:hanging="283"/>
      </w:pPr>
      <w:rPr>
        <w:rFonts w:hint="default"/>
      </w:rPr>
    </w:lvl>
    <w:lvl w:ilvl="1">
      <w:start w:val="1"/>
      <w:numFmt w:val="lowerLetter"/>
      <w:lvlText w:val="%2."/>
      <w:lvlJc w:val="left"/>
      <w:pPr>
        <w:ind w:left="851" w:hanging="283"/>
      </w:pPr>
      <w:rPr>
        <w:rFonts w:hint="default"/>
      </w:rPr>
    </w:lvl>
    <w:lvl w:ilvl="2">
      <w:start w:val="1"/>
      <w:numFmt w:val="lowerRoman"/>
      <w:lvlText w:val="%3."/>
      <w:lvlJc w:val="lef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lef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left"/>
      <w:pPr>
        <w:ind w:left="2839" w:hanging="283"/>
      </w:pPr>
      <w:rPr>
        <w:rFonts w:hint="default"/>
      </w:rPr>
    </w:lvl>
  </w:abstractNum>
  <w:abstractNum w:abstractNumId="6" w15:restartNumberingAfterBreak="0">
    <w:nsid w:val="3D4DCF49"/>
    <w:multiLevelType w:val="hybridMultilevel"/>
    <w:tmpl w:val="66CC2EDC"/>
    <w:lvl w:ilvl="0" w:tplc="20D28806">
      <w:start w:val="1"/>
      <w:numFmt w:val="lowerLetter"/>
      <w:lvlText w:val="%1."/>
      <w:lvlJc w:val="left"/>
      <w:pPr>
        <w:ind w:left="567" w:hanging="283"/>
      </w:pPr>
    </w:lvl>
    <w:lvl w:ilvl="1" w:tplc="DA42A33E">
      <w:start w:val="1"/>
      <w:numFmt w:val="lowerRoman"/>
      <w:lvlText w:val="%2."/>
      <w:lvlJc w:val="left"/>
      <w:pPr>
        <w:ind w:left="851" w:hanging="283"/>
      </w:pPr>
    </w:lvl>
    <w:lvl w:ilvl="2" w:tplc="1D2A1F60">
      <w:start w:val="1"/>
      <w:numFmt w:val="lowerRoman"/>
      <w:lvlText w:val="%3."/>
      <w:lvlJc w:val="right"/>
      <w:pPr>
        <w:ind w:left="2160" w:hanging="180"/>
      </w:pPr>
    </w:lvl>
    <w:lvl w:ilvl="3" w:tplc="F90AA9D2">
      <w:start w:val="1"/>
      <w:numFmt w:val="decimal"/>
      <w:lvlText w:val="%4."/>
      <w:lvlJc w:val="left"/>
      <w:pPr>
        <w:ind w:left="2880" w:hanging="360"/>
      </w:pPr>
    </w:lvl>
    <w:lvl w:ilvl="4" w:tplc="50DECB1E">
      <w:start w:val="1"/>
      <w:numFmt w:val="lowerLetter"/>
      <w:lvlText w:val="%5."/>
      <w:lvlJc w:val="left"/>
      <w:pPr>
        <w:ind w:left="3600" w:hanging="360"/>
      </w:pPr>
    </w:lvl>
    <w:lvl w:ilvl="5" w:tplc="B1F6A318">
      <w:start w:val="1"/>
      <w:numFmt w:val="lowerRoman"/>
      <w:lvlText w:val="%6."/>
      <w:lvlJc w:val="right"/>
      <w:pPr>
        <w:ind w:left="4320" w:hanging="180"/>
      </w:pPr>
    </w:lvl>
    <w:lvl w:ilvl="6" w:tplc="7886124E">
      <w:start w:val="1"/>
      <w:numFmt w:val="decimal"/>
      <w:lvlText w:val="%7."/>
      <w:lvlJc w:val="left"/>
      <w:pPr>
        <w:ind w:left="5040" w:hanging="360"/>
      </w:pPr>
    </w:lvl>
    <w:lvl w:ilvl="7" w:tplc="954C152A">
      <w:start w:val="1"/>
      <w:numFmt w:val="lowerLetter"/>
      <w:lvlText w:val="%8."/>
      <w:lvlJc w:val="left"/>
      <w:pPr>
        <w:ind w:left="5760" w:hanging="360"/>
      </w:pPr>
    </w:lvl>
    <w:lvl w:ilvl="8" w:tplc="756043E8">
      <w:start w:val="1"/>
      <w:numFmt w:val="lowerRoman"/>
      <w:lvlText w:val="%9."/>
      <w:lvlJc w:val="right"/>
      <w:pPr>
        <w:ind w:left="6480" w:hanging="180"/>
      </w:pPr>
    </w:lvl>
  </w:abstractNum>
  <w:abstractNum w:abstractNumId="7" w15:restartNumberingAfterBreak="0">
    <w:nsid w:val="45F17713"/>
    <w:multiLevelType w:val="multilevel"/>
    <w:tmpl w:val="4D32DEEA"/>
    <w:styleLink w:val="ListNumbered"/>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 w15:restartNumberingAfterBreak="0">
    <w:nsid w:val="5E5821DD"/>
    <w:multiLevelType w:val="multilevel"/>
    <w:tmpl w:val="F02A1912"/>
    <w:styleLink w:val="HeadingAppendixNumbers"/>
    <w:lvl w:ilvl="0">
      <w:start w:val="1"/>
      <w:numFmt w:val="upperLetter"/>
      <w:suff w:val="space"/>
      <w:lvlText w:val="Appendix %1:"/>
      <w:lvlJc w:val="left"/>
      <w:pPr>
        <w:ind w:left="0" w:firstLine="0"/>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7CB4944"/>
    <w:multiLevelType w:val="multilevel"/>
    <w:tmpl w:val="F73C3AA6"/>
    <w:lvl w:ilvl="0">
      <w:start w:val="1"/>
      <w:numFmt w:val="bullet"/>
      <w:lvlText w:val=""/>
      <w:lvlJc w:val="left"/>
      <w:pPr>
        <w:ind w:left="280" w:firstLine="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85E30F9"/>
    <w:multiLevelType w:val="multilevel"/>
    <w:tmpl w:val="2220A51E"/>
    <w:styleLink w:val="NumberedHeadings"/>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D2C5612"/>
    <w:multiLevelType w:val="multilevel"/>
    <w:tmpl w:val="7DB2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0067527">
    <w:abstractNumId w:val="6"/>
  </w:num>
  <w:num w:numId="2" w16cid:durableId="588463522">
    <w:abstractNumId w:val="4"/>
  </w:num>
  <w:num w:numId="3" w16cid:durableId="1273128234">
    <w:abstractNumId w:val="9"/>
  </w:num>
  <w:num w:numId="4" w16cid:durableId="152840715">
    <w:abstractNumId w:val="0"/>
  </w:num>
  <w:num w:numId="5" w16cid:durableId="124198443">
    <w:abstractNumId w:val="1"/>
  </w:num>
  <w:num w:numId="6" w16cid:durableId="506141536">
    <w:abstractNumId w:val="5"/>
  </w:num>
  <w:num w:numId="7" w16cid:durableId="901719051">
    <w:abstractNumId w:val="3"/>
  </w:num>
  <w:num w:numId="8" w16cid:durableId="1614022044">
    <w:abstractNumId w:val="7"/>
  </w:num>
  <w:num w:numId="9" w16cid:durableId="155146124">
    <w:abstractNumId w:val="8"/>
  </w:num>
  <w:num w:numId="10" w16cid:durableId="2106656948">
    <w:abstractNumId w:val="10"/>
  </w:num>
  <w:num w:numId="11" w16cid:durableId="792408249">
    <w:abstractNumId w:val="11"/>
  </w:num>
  <w:num w:numId="12" w16cid:durableId="91567206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477"/>
    <w:rsid w:val="000014E7"/>
    <w:rsid w:val="00002BB2"/>
    <w:rsid w:val="000061C2"/>
    <w:rsid w:val="000061F3"/>
    <w:rsid w:val="0000678F"/>
    <w:rsid w:val="0001305E"/>
    <w:rsid w:val="000132B7"/>
    <w:rsid w:val="0002018C"/>
    <w:rsid w:val="00020252"/>
    <w:rsid w:val="00020886"/>
    <w:rsid w:val="000221AA"/>
    <w:rsid w:val="00030802"/>
    <w:rsid w:val="000365CE"/>
    <w:rsid w:val="000367A5"/>
    <w:rsid w:val="00040993"/>
    <w:rsid w:val="00041F08"/>
    <w:rsid w:val="000453E4"/>
    <w:rsid w:val="00045DF3"/>
    <w:rsid w:val="00052C4E"/>
    <w:rsid w:val="000609AB"/>
    <w:rsid w:val="00063454"/>
    <w:rsid w:val="000644AF"/>
    <w:rsid w:val="00070358"/>
    <w:rsid w:val="0008481C"/>
    <w:rsid w:val="00091861"/>
    <w:rsid w:val="00091D8C"/>
    <w:rsid w:val="000934BD"/>
    <w:rsid w:val="00096749"/>
    <w:rsid w:val="000A062E"/>
    <w:rsid w:val="000A2CF8"/>
    <w:rsid w:val="000A4616"/>
    <w:rsid w:val="000A55F1"/>
    <w:rsid w:val="000B6330"/>
    <w:rsid w:val="000C0680"/>
    <w:rsid w:val="000D1306"/>
    <w:rsid w:val="000D3E1E"/>
    <w:rsid w:val="000D5571"/>
    <w:rsid w:val="000D5D15"/>
    <w:rsid w:val="000D7E78"/>
    <w:rsid w:val="000E01D0"/>
    <w:rsid w:val="000E2A58"/>
    <w:rsid w:val="000E5C74"/>
    <w:rsid w:val="000E6BCE"/>
    <w:rsid w:val="000F509F"/>
    <w:rsid w:val="000F5F07"/>
    <w:rsid w:val="000F6B0D"/>
    <w:rsid w:val="00104420"/>
    <w:rsid w:val="00106675"/>
    <w:rsid w:val="00110326"/>
    <w:rsid w:val="00110A2A"/>
    <w:rsid w:val="001147A1"/>
    <w:rsid w:val="00120298"/>
    <w:rsid w:val="001217AC"/>
    <w:rsid w:val="001248A8"/>
    <w:rsid w:val="00126351"/>
    <w:rsid w:val="00132A32"/>
    <w:rsid w:val="00134747"/>
    <w:rsid w:val="00141C24"/>
    <w:rsid w:val="001420CB"/>
    <w:rsid w:val="001423BE"/>
    <w:rsid w:val="0015019F"/>
    <w:rsid w:val="0015323B"/>
    <w:rsid w:val="00154D85"/>
    <w:rsid w:val="001552C7"/>
    <w:rsid w:val="0016159A"/>
    <w:rsid w:val="001642CD"/>
    <w:rsid w:val="00171153"/>
    <w:rsid w:val="001717B2"/>
    <w:rsid w:val="00172328"/>
    <w:rsid w:val="001736AA"/>
    <w:rsid w:val="00175856"/>
    <w:rsid w:val="00181AAF"/>
    <w:rsid w:val="001824EB"/>
    <w:rsid w:val="00182B7E"/>
    <w:rsid w:val="0018617D"/>
    <w:rsid w:val="00192052"/>
    <w:rsid w:val="001A46EB"/>
    <w:rsid w:val="001C142E"/>
    <w:rsid w:val="001C5D03"/>
    <w:rsid w:val="001D01AA"/>
    <w:rsid w:val="001D026D"/>
    <w:rsid w:val="001D5552"/>
    <w:rsid w:val="001D6F9C"/>
    <w:rsid w:val="001D77AB"/>
    <w:rsid w:val="001E0392"/>
    <w:rsid w:val="001E5F54"/>
    <w:rsid w:val="001F7345"/>
    <w:rsid w:val="00200818"/>
    <w:rsid w:val="00206590"/>
    <w:rsid w:val="002103B8"/>
    <w:rsid w:val="002122CB"/>
    <w:rsid w:val="0021297C"/>
    <w:rsid w:val="00213138"/>
    <w:rsid w:val="002154FA"/>
    <w:rsid w:val="00225A37"/>
    <w:rsid w:val="00233257"/>
    <w:rsid w:val="00234AC1"/>
    <w:rsid w:val="00246AD0"/>
    <w:rsid w:val="0024746A"/>
    <w:rsid w:val="00260A5B"/>
    <w:rsid w:val="002630CD"/>
    <w:rsid w:val="0026464F"/>
    <w:rsid w:val="00264BDC"/>
    <w:rsid w:val="002777C5"/>
    <w:rsid w:val="00277B00"/>
    <w:rsid w:val="002958BF"/>
    <w:rsid w:val="00297ED8"/>
    <w:rsid w:val="00297F2C"/>
    <w:rsid w:val="002A09D1"/>
    <w:rsid w:val="002A3E6A"/>
    <w:rsid w:val="002A47C0"/>
    <w:rsid w:val="002B0CCB"/>
    <w:rsid w:val="002B269B"/>
    <w:rsid w:val="002C2E02"/>
    <w:rsid w:val="002C361D"/>
    <w:rsid w:val="002C3B68"/>
    <w:rsid w:val="002C3C20"/>
    <w:rsid w:val="002D3F17"/>
    <w:rsid w:val="002E14D0"/>
    <w:rsid w:val="002E1B16"/>
    <w:rsid w:val="002E2A4B"/>
    <w:rsid w:val="002E2DD9"/>
    <w:rsid w:val="002E6E9A"/>
    <w:rsid w:val="002E717F"/>
    <w:rsid w:val="002F0CF0"/>
    <w:rsid w:val="002F131F"/>
    <w:rsid w:val="00300156"/>
    <w:rsid w:val="00303DFD"/>
    <w:rsid w:val="00304C95"/>
    <w:rsid w:val="00305A41"/>
    <w:rsid w:val="0030725D"/>
    <w:rsid w:val="00307343"/>
    <w:rsid w:val="00310861"/>
    <w:rsid w:val="003212D2"/>
    <w:rsid w:val="00321FBE"/>
    <w:rsid w:val="00323B97"/>
    <w:rsid w:val="003246D9"/>
    <w:rsid w:val="003250C0"/>
    <w:rsid w:val="00331932"/>
    <w:rsid w:val="00335B82"/>
    <w:rsid w:val="00340466"/>
    <w:rsid w:val="003417C8"/>
    <w:rsid w:val="00343B37"/>
    <w:rsid w:val="003448DF"/>
    <w:rsid w:val="00347FC9"/>
    <w:rsid w:val="003523F5"/>
    <w:rsid w:val="003566F4"/>
    <w:rsid w:val="00360022"/>
    <w:rsid w:val="00360377"/>
    <w:rsid w:val="00366342"/>
    <w:rsid w:val="0037108B"/>
    <w:rsid w:val="003721F4"/>
    <w:rsid w:val="003726F5"/>
    <w:rsid w:val="00380925"/>
    <w:rsid w:val="00381D43"/>
    <w:rsid w:val="00383205"/>
    <w:rsid w:val="003834E2"/>
    <w:rsid w:val="0038395B"/>
    <w:rsid w:val="003923D8"/>
    <w:rsid w:val="00395590"/>
    <w:rsid w:val="00396F9F"/>
    <w:rsid w:val="003A2AE2"/>
    <w:rsid w:val="003A2BA2"/>
    <w:rsid w:val="003A3426"/>
    <w:rsid w:val="003A38ED"/>
    <w:rsid w:val="003B0AC6"/>
    <w:rsid w:val="003B2207"/>
    <w:rsid w:val="003B23AC"/>
    <w:rsid w:val="003B7294"/>
    <w:rsid w:val="003C0715"/>
    <w:rsid w:val="003C1F5A"/>
    <w:rsid w:val="003D017F"/>
    <w:rsid w:val="003D35E3"/>
    <w:rsid w:val="003D4380"/>
    <w:rsid w:val="003D4E12"/>
    <w:rsid w:val="003D6E74"/>
    <w:rsid w:val="003D7690"/>
    <w:rsid w:val="003E3137"/>
    <w:rsid w:val="003E3C63"/>
    <w:rsid w:val="003E60A7"/>
    <w:rsid w:val="003F4471"/>
    <w:rsid w:val="00401B1B"/>
    <w:rsid w:val="00403401"/>
    <w:rsid w:val="004041C5"/>
    <w:rsid w:val="0040594F"/>
    <w:rsid w:val="00407B7D"/>
    <w:rsid w:val="00414B4B"/>
    <w:rsid w:val="00414B8C"/>
    <w:rsid w:val="00421029"/>
    <w:rsid w:val="00421220"/>
    <w:rsid w:val="00425CB3"/>
    <w:rsid w:val="00427359"/>
    <w:rsid w:val="00433A39"/>
    <w:rsid w:val="004360FB"/>
    <w:rsid w:val="00436B17"/>
    <w:rsid w:val="00442927"/>
    <w:rsid w:val="00446271"/>
    <w:rsid w:val="004509FC"/>
    <w:rsid w:val="00451E35"/>
    <w:rsid w:val="004530EC"/>
    <w:rsid w:val="00455AF4"/>
    <w:rsid w:val="00463B2B"/>
    <w:rsid w:val="00463CF7"/>
    <w:rsid w:val="0048066E"/>
    <w:rsid w:val="00491E51"/>
    <w:rsid w:val="00496540"/>
    <w:rsid w:val="004A1849"/>
    <w:rsid w:val="004A2011"/>
    <w:rsid w:val="004A463A"/>
    <w:rsid w:val="004A4809"/>
    <w:rsid w:val="004A5080"/>
    <w:rsid w:val="004A6C6F"/>
    <w:rsid w:val="004A7D94"/>
    <w:rsid w:val="004B269C"/>
    <w:rsid w:val="004B6270"/>
    <w:rsid w:val="004C0794"/>
    <w:rsid w:val="004C0FB3"/>
    <w:rsid w:val="004C1E42"/>
    <w:rsid w:val="004C20C3"/>
    <w:rsid w:val="004C665A"/>
    <w:rsid w:val="004D131F"/>
    <w:rsid w:val="004D3842"/>
    <w:rsid w:val="004D4225"/>
    <w:rsid w:val="004D6C05"/>
    <w:rsid w:val="004E042F"/>
    <w:rsid w:val="004E22A0"/>
    <w:rsid w:val="004E46D0"/>
    <w:rsid w:val="004F1FE4"/>
    <w:rsid w:val="004F349E"/>
    <w:rsid w:val="004F60A4"/>
    <w:rsid w:val="0050064F"/>
    <w:rsid w:val="005062B7"/>
    <w:rsid w:val="005065AB"/>
    <w:rsid w:val="00514809"/>
    <w:rsid w:val="0052204B"/>
    <w:rsid w:val="0052437A"/>
    <w:rsid w:val="005251C3"/>
    <w:rsid w:val="005338E9"/>
    <w:rsid w:val="0053789F"/>
    <w:rsid w:val="0054178C"/>
    <w:rsid w:val="00545616"/>
    <w:rsid w:val="00546662"/>
    <w:rsid w:val="00546D3C"/>
    <w:rsid w:val="005476C5"/>
    <w:rsid w:val="005529A1"/>
    <w:rsid w:val="00555C71"/>
    <w:rsid w:val="00557293"/>
    <w:rsid w:val="005572B8"/>
    <w:rsid w:val="00564331"/>
    <w:rsid w:val="00565E40"/>
    <w:rsid w:val="00571C5B"/>
    <w:rsid w:val="005723E8"/>
    <w:rsid w:val="00574DB5"/>
    <w:rsid w:val="005774A9"/>
    <w:rsid w:val="00580B34"/>
    <w:rsid w:val="00580DA0"/>
    <w:rsid w:val="00580FEC"/>
    <w:rsid w:val="00584CB3"/>
    <w:rsid w:val="00587FC8"/>
    <w:rsid w:val="00590119"/>
    <w:rsid w:val="005957EE"/>
    <w:rsid w:val="005966BB"/>
    <w:rsid w:val="0059692F"/>
    <w:rsid w:val="00596AD8"/>
    <w:rsid w:val="00597D02"/>
    <w:rsid w:val="005B0A86"/>
    <w:rsid w:val="005B2EF9"/>
    <w:rsid w:val="005B404E"/>
    <w:rsid w:val="005C6A93"/>
    <w:rsid w:val="005C75C7"/>
    <w:rsid w:val="005D120F"/>
    <w:rsid w:val="005D18F0"/>
    <w:rsid w:val="005D3171"/>
    <w:rsid w:val="005D512C"/>
    <w:rsid w:val="005D60CE"/>
    <w:rsid w:val="005E0BF9"/>
    <w:rsid w:val="005E0C10"/>
    <w:rsid w:val="005E73BF"/>
    <w:rsid w:val="005F0294"/>
    <w:rsid w:val="005F25FA"/>
    <w:rsid w:val="005F3D4F"/>
    <w:rsid w:val="0060133E"/>
    <w:rsid w:val="00603DDA"/>
    <w:rsid w:val="00613382"/>
    <w:rsid w:val="0061756B"/>
    <w:rsid w:val="00617792"/>
    <w:rsid w:val="00620D4D"/>
    <w:rsid w:val="00637808"/>
    <w:rsid w:val="00637D19"/>
    <w:rsid w:val="006433C8"/>
    <w:rsid w:val="00644AAD"/>
    <w:rsid w:val="00646080"/>
    <w:rsid w:val="00650909"/>
    <w:rsid w:val="00654D98"/>
    <w:rsid w:val="00673D19"/>
    <w:rsid w:val="006779E7"/>
    <w:rsid w:val="00680A3A"/>
    <w:rsid w:val="00683D31"/>
    <w:rsid w:val="0069557E"/>
    <w:rsid w:val="00695C10"/>
    <w:rsid w:val="006A0656"/>
    <w:rsid w:val="006A2B62"/>
    <w:rsid w:val="006A36E7"/>
    <w:rsid w:val="006A4229"/>
    <w:rsid w:val="006A46EC"/>
    <w:rsid w:val="006A48DA"/>
    <w:rsid w:val="006A56FB"/>
    <w:rsid w:val="006B3F97"/>
    <w:rsid w:val="006B4648"/>
    <w:rsid w:val="006C0B9D"/>
    <w:rsid w:val="006D706E"/>
    <w:rsid w:val="006E355D"/>
    <w:rsid w:val="006E5190"/>
    <w:rsid w:val="006E6980"/>
    <w:rsid w:val="006E79B4"/>
    <w:rsid w:val="006F7788"/>
    <w:rsid w:val="00702979"/>
    <w:rsid w:val="00704449"/>
    <w:rsid w:val="007177AA"/>
    <w:rsid w:val="00721089"/>
    <w:rsid w:val="00725972"/>
    <w:rsid w:val="007279DF"/>
    <w:rsid w:val="007306CB"/>
    <w:rsid w:val="00731CD0"/>
    <w:rsid w:val="0073369F"/>
    <w:rsid w:val="007351AB"/>
    <w:rsid w:val="00736FB1"/>
    <w:rsid w:val="007411A6"/>
    <w:rsid w:val="007411BD"/>
    <w:rsid w:val="00741EDB"/>
    <w:rsid w:val="00744AC7"/>
    <w:rsid w:val="00747784"/>
    <w:rsid w:val="0075115E"/>
    <w:rsid w:val="007617AF"/>
    <w:rsid w:val="00763771"/>
    <w:rsid w:val="0076495B"/>
    <w:rsid w:val="00766677"/>
    <w:rsid w:val="00767765"/>
    <w:rsid w:val="007677B4"/>
    <w:rsid w:val="00774BFD"/>
    <w:rsid w:val="007779EC"/>
    <w:rsid w:val="007810EC"/>
    <w:rsid w:val="00782433"/>
    <w:rsid w:val="007837F1"/>
    <w:rsid w:val="00786125"/>
    <w:rsid w:val="007878BB"/>
    <w:rsid w:val="0079412F"/>
    <w:rsid w:val="00794AFF"/>
    <w:rsid w:val="007950BA"/>
    <w:rsid w:val="0079614D"/>
    <w:rsid w:val="007A32AF"/>
    <w:rsid w:val="007A6CD9"/>
    <w:rsid w:val="007B0CAD"/>
    <w:rsid w:val="007C2E04"/>
    <w:rsid w:val="007C3E6A"/>
    <w:rsid w:val="007C7A7D"/>
    <w:rsid w:val="007C7C4A"/>
    <w:rsid w:val="007D20B9"/>
    <w:rsid w:val="007D4346"/>
    <w:rsid w:val="007D44B6"/>
    <w:rsid w:val="007D55D0"/>
    <w:rsid w:val="007D6904"/>
    <w:rsid w:val="007D78ED"/>
    <w:rsid w:val="007E3FD9"/>
    <w:rsid w:val="007E4D2E"/>
    <w:rsid w:val="007F10C3"/>
    <w:rsid w:val="007F3ECE"/>
    <w:rsid w:val="00802410"/>
    <w:rsid w:val="00804CF7"/>
    <w:rsid w:val="00816B4E"/>
    <w:rsid w:val="0082129C"/>
    <w:rsid w:val="00824E3A"/>
    <w:rsid w:val="008341A4"/>
    <w:rsid w:val="00837DBD"/>
    <w:rsid w:val="00842CB9"/>
    <w:rsid w:val="00843233"/>
    <w:rsid w:val="00846606"/>
    <w:rsid w:val="00850F77"/>
    <w:rsid w:val="00851797"/>
    <w:rsid w:val="00853451"/>
    <w:rsid w:val="00853498"/>
    <w:rsid w:val="00853A12"/>
    <w:rsid w:val="008563B7"/>
    <w:rsid w:val="008664C8"/>
    <w:rsid w:val="0087087F"/>
    <w:rsid w:val="0087224E"/>
    <w:rsid w:val="008765AD"/>
    <w:rsid w:val="00880E77"/>
    <w:rsid w:val="00885BC1"/>
    <w:rsid w:val="00890142"/>
    <w:rsid w:val="008960BF"/>
    <w:rsid w:val="008A5E8F"/>
    <w:rsid w:val="008A7E3F"/>
    <w:rsid w:val="008B061F"/>
    <w:rsid w:val="008B0C60"/>
    <w:rsid w:val="008D1F4C"/>
    <w:rsid w:val="008D2DEE"/>
    <w:rsid w:val="008D58D7"/>
    <w:rsid w:val="008D63EE"/>
    <w:rsid w:val="008E2421"/>
    <w:rsid w:val="008E6DA5"/>
    <w:rsid w:val="008F1887"/>
    <w:rsid w:val="009003E6"/>
    <w:rsid w:val="00914EE6"/>
    <w:rsid w:val="00915553"/>
    <w:rsid w:val="00917DFE"/>
    <w:rsid w:val="00926AEF"/>
    <w:rsid w:val="00934915"/>
    <w:rsid w:val="0093762D"/>
    <w:rsid w:val="009505F4"/>
    <w:rsid w:val="00951477"/>
    <w:rsid w:val="00953251"/>
    <w:rsid w:val="0095557E"/>
    <w:rsid w:val="00955E6F"/>
    <w:rsid w:val="0095625D"/>
    <w:rsid w:val="009578CC"/>
    <w:rsid w:val="009603AE"/>
    <w:rsid w:val="00961B68"/>
    <w:rsid w:val="00963757"/>
    <w:rsid w:val="00971855"/>
    <w:rsid w:val="0097259C"/>
    <w:rsid w:val="00975073"/>
    <w:rsid w:val="0098321B"/>
    <w:rsid w:val="00984B2B"/>
    <w:rsid w:val="0098772E"/>
    <w:rsid w:val="0099062A"/>
    <w:rsid w:val="00991635"/>
    <w:rsid w:val="00991EB7"/>
    <w:rsid w:val="009945EB"/>
    <w:rsid w:val="00996E85"/>
    <w:rsid w:val="009A367F"/>
    <w:rsid w:val="009B3A42"/>
    <w:rsid w:val="009B5DE3"/>
    <w:rsid w:val="009B69EB"/>
    <w:rsid w:val="009C12E2"/>
    <w:rsid w:val="009C2959"/>
    <w:rsid w:val="009C506D"/>
    <w:rsid w:val="009C74D0"/>
    <w:rsid w:val="009C7EA1"/>
    <w:rsid w:val="009D2216"/>
    <w:rsid w:val="009D2613"/>
    <w:rsid w:val="009D2E92"/>
    <w:rsid w:val="009D3875"/>
    <w:rsid w:val="009D3E0D"/>
    <w:rsid w:val="009D5B9F"/>
    <w:rsid w:val="009D6052"/>
    <w:rsid w:val="009E38AD"/>
    <w:rsid w:val="009E68C2"/>
    <w:rsid w:val="009E7585"/>
    <w:rsid w:val="00A02C53"/>
    <w:rsid w:val="00A03072"/>
    <w:rsid w:val="00A04A32"/>
    <w:rsid w:val="00A05BA5"/>
    <w:rsid w:val="00A06236"/>
    <w:rsid w:val="00A1019C"/>
    <w:rsid w:val="00A10902"/>
    <w:rsid w:val="00A10C63"/>
    <w:rsid w:val="00A14E9C"/>
    <w:rsid w:val="00A1548C"/>
    <w:rsid w:val="00A20F56"/>
    <w:rsid w:val="00A23E4B"/>
    <w:rsid w:val="00A2426D"/>
    <w:rsid w:val="00A248E1"/>
    <w:rsid w:val="00A26873"/>
    <w:rsid w:val="00A361BA"/>
    <w:rsid w:val="00A3652B"/>
    <w:rsid w:val="00A4350C"/>
    <w:rsid w:val="00A55A7C"/>
    <w:rsid w:val="00A571A1"/>
    <w:rsid w:val="00A611D5"/>
    <w:rsid w:val="00A6485C"/>
    <w:rsid w:val="00A65F7F"/>
    <w:rsid w:val="00A66202"/>
    <w:rsid w:val="00A707DB"/>
    <w:rsid w:val="00A72DDC"/>
    <w:rsid w:val="00A77407"/>
    <w:rsid w:val="00A77C9E"/>
    <w:rsid w:val="00A86EDB"/>
    <w:rsid w:val="00A96CBC"/>
    <w:rsid w:val="00AA029D"/>
    <w:rsid w:val="00AA6B74"/>
    <w:rsid w:val="00AB08AD"/>
    <w:rsid w:val="00AB45F4"/>
    <w:rsid w:val="00AB5E2B"/>
    <w:rsid w:val="00AC20C0"/>
    <w:rsid w:val="00AE475B"/>
    <w:rsid w:val="00AE62A2"/>
    <w:rsid w:val="00AF36B0"/>
    <w:rsid w:val="00AF5516"/>
    <w:rsid w:val="00AF6077"/>
    <w:rsid w:val="00B03DF0"/>
    <w:rsid w:val="00B102CF"/>
    <w:rsid w:val="00B1116E"/>
    <w:rsid w:val="00B1487D"/>
    <w:rsid w:val="00B201D7"/>
    <w:rsid w:val="00B230FB"/>
    <w:rsid w:val="00B24038"/>
    <w:rsid w:val="00B3157D"/>
    <w:rsid w:val="00B36B3D"/>
    <w:rsid w:val="00B37003"/>
    <w:rsid w:val="00B51D64"/>
    <w:rsid w:val="00B546E2"/>
    <w:rsid w:val="00B55738"/>
    <w:rsid w:val="00B6253D"/>
    <w:rsid w:val="00B6736C"/>
    <w:rsid w:val="00B71DC9"/>
    <w:rsid w:val="00B75BFA"/>
    <w:rsid w:val="00B76C76"/>
    <w:rsid w:val="00B7737F"/>
    <w:rsid w:val="00B77BE8"/>
    <w:rsid w:val="00B838E3"/>
    <w:rsid w:val="00B87511"/>
    <w:rsid w:val="00B94535"/>
    <w:rsid w:val="00B9709B"/>
    <w:rsid w:val="00B97A44"/>
    <w:rsid w:val="00BB1315"/>
    <w:rsid w:val="00BC166D"/>
    <w:rsid w:val="00BC680A"/>
    <w:rsid w:val="00BE1D95"/>
    <w:rsid w:val="00BE304A"/>
    <w:rsid w:val="00BE6E5D"/>
    <w:rsid w:val="00BF3401"/>
    <w:rsid w:val="00C00103"/>
    <w:rsid w:val="00C022D4"/>
    <w:rsid w:val="00C02FAE"/>
    <w:rsid w:val="00C05FBF"/>
    <w:rsid w:val="00C07761"/>
    <w:rsid w:val="00C10980"/>
    <w:rsid w:val="00C16657"/>
    <w:rsid w:val="00C25987"/>
    <w:rsid w:val="00C30D65"/>
    <w:rsid w:val="00C34E27"/>
    <w:rsid w:val="00C40C1F"/>
    <w:rsid w:val="00C41ACE"/>
    <w:rsid w:val="00C422BD"/>
    <w:rsid w:val="00C441F2"/>
    <w:rsid w:val="00C44F7C"/>
    <w:rsid w:val="00C65028"/>
    <w:rsid w:val="00C6565B"/>
    <w:rsid w:val="00C72844"/>
    <w:rsid w:val="00C735C8"/>
    <w:rsid w:val="00C80CC0"/>
    <w:rsid w:val="00C82582"/>
    <w:rsid w:val="00C82DBA"/>
    <w:rsid w:val="00C83CD6"/>
    <w:rsid w:val="00C83ED4"/>
    <w:rsid w:val="00C87975"/>
    <w:rsid w:val="00C94C9F"/>
    <w:rsid w:val="00C96DF2"/>
    <w:rsid w:val="00C9700B"/>
    <w:rsid w:val="00CA464C"/>
    <w:rsid w:val="00CB2880"/>
    <w:rsid w:val="00CB7202"/>
    <w:rsid w:val="00CD0BDD"/>
    <w:rsid w:val="00CD2391"/>
    <w:rsid w:val="00CE2076"/>
    <w:rsid w:val="00CE26B8"/>
    <w:rsid w:val="00CE366F"/>
    <w:rsid w:val="00CE465B"/>
    <w:rsid w:val="00D0211E"/>
    <w:rsid w:val="00D03ACD"/>
    <w:rsid w:val="00D0498C"/>
    <w:rsid w:val="00D067CA"/>
    <w:rsid w:val="00D07CA2"/>
    <w:rsid w:val="00D11936"/>
    <w:rsid w:val="00D11DBD"/>
    <w:rsid w:val="00D12D24"/>
    <w:rsid w:val="00D15298"/>
    <w:rsid w:val="00D16057"/>
    <w:rsid w:val="00D17139"/>
    <w:rsid w:val="00D24DE5"/>
    <w:rsid w:val="00D26E7C"/>
    <w:rsid w:val="00D34A5C"/>
    <w:rsid w:val="00D41022"/>
    <w:rsid w:val="00D442F3"/>
    <w:rsid w:val="00D502C4"/>
    <w:rsid w:val="00D61352"/>
    <w:rsid w:val="00D6487F"/>
    <w:rsid w:val="00D655FC"/>
    <w:rsid w:val="00D7519A"/>
    <w:rsid w:val="00D83F35"/>
    <w:rsid w:val="00D84EB1"/>
    <w:rsid w:val="00D86F6A"/>
    <w:rsid w:val="00D92703"/>
    <w:rsid w:val="00DB1329"/>
    <w:rsid w:val="00DB413B"/>
    <w:rsid w:val="00DB4D83"/>
    <w:rsid w:val="00DB7924"/>
    <w:rsid w:val="00DC60FE"/>
    <w:rsid w:val="00DD7251"/>
    <w:rsid w:val="00DD77D9"/>
    <w:rsid w:val="00DD7884"/>
    <w:rsid w:val="00DD7F49"/>
    <w:rsid w:val="00DE0F32"/>
    <w:rsid w:val="00DE1F48"/>
    <w:rsid w:val="00DE25F3"/>
    <w:rsid w:val="00DE74AC"/>
    <w:rsid w:val="00DF2892"/>
    <w:rsid w:val="00DF6160"/>
    <w:rsid w:val="00DF713A"/>
    <w:rsid w:val="00E001C5"/>
    <w:rsid w:val="00E01143"/>
    <w:rsid w:val="00E0328F"/>
    <w:rsid w:val="00E0589F"/>
    <w:rsid w:val="00E117B2"/>
    <w:rsid w:val="00E15C32"/>
    <w:rsid w:val="00E16385"/>
    <w:rsid w:val="00E234D8"/>
    <w:rsid w:val="00E40332"/>
    <w:rsid w:val="00E406A7"/>
    <w:rsid w:val="00E44F6C"/>
    <w:rsid w:val="00E47674"/>
    <w:rsid w:val="00E47DF9"/>
    <w:rsid w:val="00E51C27"/>
    <w:rsid w:val="00E53B2D"/>
    <w:rsid w:val="00E550D1"/>
    <w:rsid w:val="00E55E32"/>
    <w:rsid w:val="00E635B9"/>
    <w:rsid w:val="00E6419B"/>
    <w:rsid w:val="00E7080E"/>
    <w:rsid w:val="00E8091B"/>
    <w:rsid w:val="00E87C46"/>
    <w:rsid w:val="00E90B22"/>
    <w:rsid w:val="00E913C7"/>
    <w:rsid w:val="00E916BA"/>
    <w:rsid w:val="00E91BAF"/>
    <w:rsid w:val="00EA2E73"/>
    <w:rsid w:val="00EA32B0"/>
    <w:rsid w:val="00EA48C8"/>
    <w:rsid w:val="00EA69F6"/>
    <w:rsid w:val="00EB3DAE"/>
    <w:rsid w:val="00EC014D"/>
    <w:rsid w:val="00EC2DC7"/>
    <w:rsid w:val="00ED51AA"/>
    <w:rsid w:val="00ED5CAC"/>
    <w:rsid w:val="00ED5D49"/>
    <w:rsid w:val="00ED61C9"/>
    <w:rsid w:val="00ED71FC"/>
    <w:rsid w:val="00EF6766"/>
    <w:rsid w:val="00F009B1"/>
    <w:rsid w:val="00F05142"/>
    <w:rsid w:val="00F05DF7"/>
    <w:rsid w:val="00F24D84"/>
    <w:rsid w:val="00F27F2C"/>
    <w:rsid w:val="00F33B9E"/>
    <w:rsid w:val="00F43E51"/>
    <w:rsid w:val="00F551BD"/>
    <w:rsid w:val="00F57D9B"/>
    <w:rsid w:val="00F62DF2"/>
    <w:rsid w:val="00F63D9F"/>
    <w:rsid w:val="00F65DD5"/>
    <w:rsid w:val="00F66052"/>
    <w:rsid w:val="00F850C2"/>
    <w:rsid w:val="00F86A99"/>
    <w:rsid w:val="00F95083"/>
    <w:rsid w:val="00F96723"/>
    <w:rsid w:val="00FA0C65"/>
    <w:rsid w:val="00FA198E"/>
    <w:rsid w:val="00FA7157"/>
    <w:rsid w:val="00FA7F0A"/>
    <w:rsid w:val="00FB2B32"/>
    <w:rsid w:val="00FB4D0F"/>
    <w:rsid w:val="00FC0EF8"/>
    <w:rsid w:val="00FC77A9"/>
    <w:rsid w:val="00FD14D0"/>
    <w:rsid w:val="00FD3FD1"/>
    <w:rsid w:val="00FD4A8F"/>
    <w:rsid w:val="00FE3CD4"/>
    <w:rsid w:val="00FE6D41"/>
    <w:rsid w:val="00FE73ED"/>
    <w:rsid w:val="00FF0026"/>
    <w:rsid w:val="00FF0560"/>
    <w:rsid w:val="00FF071B"/>
    <w:rsid w:val="01359ED1"/>
    <w:rsid w:val="013A6DCD"/>
    <w:rsid w:val="01DA8A5B"/>
    <w:rsid w:val="02048A56"/>
    <w:rsid w:val="02F6BA30"/>
    <w:rsid w:val="03B1E2FD"/>
    <w:rsid w:val="03D0E488"/>
    <w:rsid w:val="04147F7C"/>
    <w:rsid w:val="04D0749B"/>
    <w:rsid w:val="04E2F86C"/>
    <w:rsid w:val="056A5EF9"/>
    <w:rsid w:val="05A8667D"/>
    <w:rsid w:val="05C3CD4C"/>
    <w:rsid w:val="05E7AF36"/>
    <w:rsid w:val="06D91982"/>
    <w:rsid w:val="07BA56D7"/>
    <w:rsid w:val="08D6F608"/>
    <w:rsid w:val="09185525"/>
    <w:rsid w:val="0954DDCF"/>
    <w:rsid w:val="0A282313"/>
    <w:rsid w:val="0ADD77FF"/>
    <w:rsid w:val="0B0C02CB"/>
    <w:rsid w:val="0BB6679E"/>
    <w:rsid w:val="0C242815"/>
    <w:rsid w:val="0C8641D1"/>
    <w:rsid w:val="0DF3FA3C"/>
    <w:rsid w:val="0EA258DA"/>
    <w:rsid w:val="0F300224"/>
    <w:rsid w:val="10DD150E"/>
    <w:rsid w:val="10F9E9B4"/>
    <w:rsid w:val="12336629"/>
    <w:rsid w:val="123510AB"/>
    <w:rsid w:val="12B7D4F0"/>
    <w:rsid w:val="12BDFBDF"/>
    <w:rsid w:val="130EE7FE"/>
    <w:rsid w:val="13BC583E"/>
    <w:rsid w:val="13F21475"/>
    <w:rsid w:val="14654C05"/>
    <w:rsid w:val="1623B0AB"/>
    <w:rsid w:val="1672F7E9"/>
    <w:rsid w:val="1693C163"/>
    <w:rsid w:val="16C816EF"/>
    <w:rsid w:val="173247C8"/>
    <w:rsid w:val="17696919"/>
    <w:rsid w:val="17A12DCA"/>
    <w:rsid w:val="17FD8F06"/>
    <w:rsid w:val="1824C26A"/>
    <w:rsid w:val="193B5391"/>
    <w:rsid w:val="1ACBCF88"/>
    <w:rsid w:val="1B4A29B3"/>
    <w:rsid w:val="1B70CFA2"/>
    <w:rsid w:val="1BB17F65"/>
    <w:rsid w:val="1CA1F099"/>
    <w:rsid w:val="1DE6FB8B"/>
    <w:rsid w:val="1FC6C349"/>
    <w:rsid w:val="206C12F4"/>
    <w:rsid w:val="2093CD46"/>
    <w:rsid w:val="20C0FF18"/>
    <w:rsid w:val="20C1E9A2"/>
    <w:rsid w:val="20C9727B"/>
    <w:rsid w:val="21B90A1D"/>
    <w:rsid w:val="223155CB"/>
    <w:rsid w:val="2260D0F9"/>
    <w:rsid w:val="231633E4"/>
    <w:rsid w:val="237382CE"/>
    <w:rsid w:val="2487B41F"/>
    <w:rsid w:val="25588822"/>
    <w:rsid w:val="25658ACE"/>
    <w:rsid w:val="2569C309"/>
    <w:rsid w:val="2574E316"/>
    <w:rsid w:val="257510DB"/>
    <w:rsid w:val="2586C386"/>
    <w:rsid w:val="2626F245"/>
    <w:rsid w:val="265326E4"/>
    <w:rsid w:val="26B3470E"/>
    <w:rsid w:val="275D3939"/>
    <w:rsid w:val="27646D1C"/>
    <w:rsid w:val="27832B14"/>
    <w:rsid w:val="27909376"/>
    <w:rsid w:val="27937660"/>
    <w:rsid w:val="283BAAFB"/>
    <w:rsid w:val="28E47674"/>
    <w:rsid w:val="290AF9B8"/>
    <w:rsid w:val="296C7C45"/>
    <w:rsid w:val="2A2A0BCA"/>
    <w:rsid w:val="2AC49C39"/>
    <w:rsid w:val="2B7E3F55"/>
    <w:rsid w:val="2B89D8BA"/>
    <w:rsid w:val="2C9C3502"/>
    <w:rsid w:val="2D7D4CE8"/>
    <w:rsid w:val="2D8CCEBF"/>
    <w:rsid w:val="2E4A7BCA"/>
    <w:rsid w:val="2E66FD69"/>
    <w:rsid w:val="2E8565F6"/>
    <w:rsid w:val="2E997028"/>
    <w:rsid w:val="2F1F232C"/>
    <w:rsid w:val="2F3AF5AE"/>
    <w:rsid w:val="2F96790B"/>
    <w:rsid w:val="2FAEC3F5"/>
    <w:rsid w:val="3020EA0F"/>
    <w:rsid w:val="30475BB0"/>
    <w:rsid w:val="31312AA8"/>
    <w:rsid w:val="31F1E2B2"/>
    <w:rsid w:val="32C84757"/>
    <w:rsid w:val="33039F19"/>
    <w:rsid w:val="330EA210"/>
    <w:rsid w:val="333BBC45"/>
    <w:rsid w:val="3369B492"/>
    <w:rsid w:val="33BC96DB"/>
    <w:rsid w:val="33CD3F4B"/>
    <w:rsid w:val="33FAC7A5"/>
    <w:rsid w:val="3401906D"/>
    <w:rsid w:val="3493279C"/>
    <w:rsid w:val="3545A62E"/>
    <w:rsid w:val="36B7C863"/>
    <w:rsid w:val="372A0F75"/>
    <w:rsid w:val="393BA02A"/>
    <w:rsid w:val="397773E3"/>
    <w:rsid w:val="39C35336"/>
    <w:rsid w:val="3A176E41"/>
    <w:rsid w:val="3A915924"/>
    <w:rsid w:val="3AC97B47"/>
    <w:rsid w:val="3AD3CCC4"/>
    <w:rsid w:val="3B62773E"/>
    <w:rsid w:val="3BF47C51"/>
    <w:rsid w:val="3D9C1530"/>
    <w:rsid w:val="3E8E0513"/>
    <w:rsid w:val="3EFBED91"/>
    <w:rsid w:val="3F2BF34A"/>
    <w:rsid w:val="3F55CBC9"/>
    <w:rsid w:val="3F86F16A"/>
    <w:rsid w:val="3FB677E3"/>
    <w:rsid w:val="4011B7A8"/>
    <w:rsid w:val="405B4B24"/>
    <w:rsid w:val="41176BCA"/>
    <w:rsid w:val="415CF296"/>
    <w:rsid w:val="41B8E9E3"/>
    <w:rsid w:val="41E5CF16"/>
    <w:rsid w:val="42A4AA95"/>
    <w:rsid w:val="434A4FD8"/>
    <w:rsid w:val="443FED17"/>
    <w:rsid w:val="44806496"/>
    <w:rsid w:val="44ACC396"/>
    <w:rsid w:val="44C5C94C"/>
    <w:rsid w:val="45301033"/>
    <w:rsid w:val="462F3D1E"/>
    <w:rsid w:val="463DCEE8"/>
    <w:rsid w:val="46456BE2"/>
    <w:rsid w:val="48914963"/>
    <w:rsid w:val="48E5D9FD"/>
    <w:rsid w:val="49499C04"/>
    <w:rsid w:val="4A79963F"/>
    <w:rsid w:val="4AF24741"/>
    <w:rsid w:val="4B2CFD0E"/>
    <w:rsid w:val="4B44C379"/>
    <w:rsid w:val="4B49E4EA"/>
    <w:rsid w:val="4CC059C8"/>
    <w:rsid w:val="4D1A6472"/>
    <w:rsid w:val="4D57927F"/>
    <w:rsid w:val="4D81C2A5"/>
    <w:rsid w:val="4DAC15D3"/>
    <w:rsid w:val="4EECA88F"/>
    <w:rsid w:val="4F2189BC"/>
    <w:rsid w:val="5015541D"/>
    <w:rsid w:val="501F1CEC"/>
    <w:rsid w:val="50A82CD6"/>
    <w:rsid w:val="50CF771A"/>
    <w:rsid w:val="5121F3C3"/>
    <w:rsid w:val="518C74E6"/>
    <w:rsid w:val="51A114E4"/>
    <w:rsid w:val="51A93B97"/>
    <w:rsid w:val="51C18DC5"/>
    <w:rsid w:val="5298F4D2"/>
    <w:rsid w:val="530F9580"/>
    <w:rsid w:val="537371C8"/>
    <w:rsid w:val="544150D1"/>
    <w:rsid w:val="555E928D"/>
    <w:rsid w:val="5561328B"/>
    <w:rsid w:val="5726A038"/>
    <w:rsid w:val="5846337D"/>
    <w:rsid w:val="59BE7E37"/>
    <w:rsid w:val="5A05D12D"/>
    <w:rsid w:val="5A189A24"/>
    <w:rsid w:val="5A746990"/>
    <w:rsid w:val="5AABE07E"/>
    <w:rsid w:val="5BCC6095"/>
    <w:rsid w:val="5C1CD076"/>
    <w:rsid w:val="5CC4BE86"/>
    <w:rsid w:val="5CE08BA6"/>
    <w:rsid w:val="5D0175AB"/>
    <w:rsid w:val="5D33A645"/>
    <w:rsid w:val="5DFCA789"/>
    <w:rsid w:val="5E3CC0E0"/>
    <w:rsid w:val="5E536FAF"/>
    <w:rsid w:val="5EDF9200"/>
    <w:rsid w:val="60086173"/>
    <w:rsid w:val="6026525B"/>
    <w:rsid w:val="60AE4E27"/>
    <w:rsid w:val="610E438D"/>
    <w:rsid w:val="61F11B76"/>
    <w:rsid w:val="62380A44"/>
    <w:rsid w:val="633ED219"/>
    <w:rsid w:val="634A9295"/>
    <w:rsid w:val="6432BCD6"/>
    <w:rsid w:val="644CA2B6"/>
    <w:rsid w:val="65361C59"/>
    <w:rsid w:val="658436FD"/>
    <w:rsid w:val="658D28E0"/>
    <w:rsid w:val="65AFA831"/>
    <w:rsid w:val="6697B1FB"/>
    <w:rsid w:val="66A064EA"/>
    <w:rsid w:val="66D62B97"/>
    <w:rsid w:val="66E405D2"/>
    <w:rsid w:val="67240778"/>
    <w:rsid w:val="6781CEC3"/>
    <w:rsid w:val="690C3728"/>
    <w:rsid w:val="69AE8C00"/>
    <w:rsid w:val="69EB5785"/>
    <w:rsid w:val="6A91E550"/>
    <w:rsid w:val="6C82BE82"/>
    <w:rsid w:val="6D4E401B"/>
    <w:rsid w:val="6E6326B1"/>
    <w:rsid w:val="6F805584"/>
    <w:rsid w:val="6FA47AA5"/>
    <w:rsid w:val="6FF4D1E6"/>
    <w:rsid w:val="720B446F"/>
    <w:rsid w:val="73476E42"/>
    <w:rsid w:val="7372A4A9"/>
    <w:rsid w:val="73730D1E"/>
    <w:rsid w:val="7406E956"/>
    <w:rsid w:val="744D83AB"/>
    <w:rsid w:val="74A654B5"/>
    <w:rsid w:val="74CF54F5"/>
    <w:rsid w:val="74D52CD7"/>
    <w:rsid w:val="75629442"/>
    <w:rsid w:val="75CCF79D"/>
    <w:rsid w:val="768DEE2B"/>
    <w:rsid w:val="78492347"/>
    <w:rsid w:val="79A4E0B1"/>
    <w:rsid w:val="79B1D2A1"/>
    <w:rsid w:val="79C9EF8B"/>
    <w:rsid w:val="7A2B7F77"/>
    <w:rsid w:val="7A94F838"/>
    <w:rsid w:val="7B7779CA"/>
    <w:rsid w:val="7BCCD2FD"/>
    <w:rsid w:val="7BEA4E07"/>
    <w:rsid w:val="7DB83595"/>
    <w:rsid w:val="7DFECCA3"/>
    <w:rsid w:val="7E405C29"/>
    <w:rsid w:val="7E543466"/>
    <w:rsid w:val="7F0EC77E"/>
    <w:rsid w:val="7F7BC4D4"/>
    <w:rsid w:val="7FB4025F"/>
    <w:rsid w:val="7FFEB83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8BA12E"/>
  <w14:defaultImageDpi w14:val="330"/>
  <w15:chartTrackingRefBased/>
  <w15:docId w15:val="{2E206F1F-51B7-4422-ADB5-2AD7E4D0E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03030" w:themeColor="text2"/>
        <w:sz w:val="22"/>
        <w:szCs w:val="22"/>
        <w:lang w:val="en-AU" w:eastAsia="en-US" w:bidi="ar-SA"/>
      </w:rPr>
    </w:rPrDefault>
    <w:pPrDefault>
      <w:pPr>
        <w:spacing w:before="160" w:after="8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298"/>
    <w:pPr>
      <w:spacing w:before="80" w:after="160" w:line="300" w:lineRule="atLeast"/>
    </w:pPr>
    <w:rPr>
      <w:color w:val="000000" w:themeColor="text1"/>
    </w:rPr>
  </w:style>
  <w:style w:type="paragraph" w:styleId="Heading1">
    <w:name w:val="heading 1"/>
    <w:basedOn w:val="Normal"/>
    <w:next w:val="Normal"/>
    <w:link w:val="Heading1Char"/>
    <w:uiPriority w:val="9"/>
    <w:qFormat/>
    <w:rsid w:val="00FA7F0A"/>
    <w:pPr>
      <w:keepNext/>
      <w:keepLines/>
      <w:spacing w:before="400" w:line="240" w:lineRule="auto"/>
      <w:contextualSpacing/>
      <w:outlineLvl w:val="0"/>
    </w:pPr>
    <w:rPr>
      <w:rFonts w:asciiTheme="majorHAnsi" w:eastAsiaTheme="majorEastAsia" w:hAnsiTheme="majorHAnsi" w:cstheme="majorBidi"/>
      <w:b/>
      <w:sz w:val="44"/>
      <w:szCs w:val="32"/>
    </w:rPr>
  </w:style>
  <w:style w:type="paragraph" w:styleId="Heading2">
    <w:name w:val="heading 2"/>
    <w:basedOn w:val="Heading1"/>
    <w:next w:val="Normal"/>
    <w:link w:val="Heading2Char"/>
    <w:uiPriority w:val="9"/>
    <w:qFormat/>
    <w:rsid w:val="0026464F"/>
    <w:pPr>
      <w:spacing w:after="0"/>
      <w:outlineLvl w:val="1"/>
    </w:pPr>
    <w:rPr>
      <w:b w:val="0"/>
      <w:sz w:val="36"/>
      <w:szCs w:val="26"/>
    </w:rPr>
  </w:style>
  <w:style w:type="paragraph" w:styleId="Heading3">
    <w:name w:val="heading 3"/>
    <w:basedOn w:val="Heading2"/>
    <w:next w:val="Normal"/>
    <w:link w:val="Heading3Char"/>
    <w:uiPriority w:val="9"/>
    <w:qFormat/>
    <w:rsid w:val="0060133E"/>
    <w:pPr>
      <w:outlineLvl w:val="2"/>
    </w:pPr>
    <w:rPr>
      <w:b/>
      <w:sz w:val="28"/>
      <w:szCs w:val="24"/>
    </w:rPr>
  </w:style>
  <w:style w:type="paragraph" w:styleId="Heading4">
    <w:name w:val="heading 4"/>
    <w:basedOn w:val="Heading3"/>
    <w:next w:val="Normal"/>
    <w:link w:val="Heading4Char"/>
    <w:uiPriority w:val="9"/>
    <w:qFormat/>
    <w:rsid w:val="007C7C4A"/>
    <w:pPr>
      <w:spacing w:before="360"/>
      <w:outlineLvl w:val="3"/>
    </w:pPr>
    <w:rPr>
      <w:b w:val="0"/>
      <w:i/>
      <w:iCs/>
      <w:sz w:val="26"/>
    </w:rPr>
  </w:style>
  <w:style w:type="paragraph" w:styleId="Heading5">
    <w:name w:val="heading 5"/>
    <w:basedOn w:val="Normal"/>
    <w:next w:val="Normal"/>
    <w:link w:val="Heading5Char"/>
    <w:uiPriority w:val="9"/>
    <w:qFormat/>
    <w:rsid w:val="00D15298"/>
    <w:pPr>
      <w:keepNext/>
      <w:keepLines/>
      <w:spacing w:before="360" w:after="80"/>
      <w:contextualSpacing/>
      <w:outlineLvl w:val="4"/>
    </w:pPr>
    <w:rPr>
      <w:rFonts w:asciiTheme="majorHAnsi" w:eastAsiaTheme="majorEastAsia" w:hAnsiTheme="majorHAnsi" w:cstheme="majorBidi"/>
      <w:b/>
      <w:color w:val="404040" w:themeColor="text1" w:themeTint="BF"/>
      <w:sz w:val="23"/>
    </w:rPr>
  </w:style>
  <w:style w:type="paragraph" w:styleId="Heading6">
    <w:name w:val="heading 6"/>
    <w:basedOn w:val="Normal"/>
    <w:next w:val="Normal"/>
    <w:link w:val="Heading6Char"/>
    <w:uiPriority w:val="9"/>
    <w:semiHidden/>
    <w:unhideWhenUsed/>
    <w:rsid w:val="00D15298"/>
    <w:pPr>
      <w:keepNext/>
      <w:keepLines/>
      <w:spacing w:before="40" w:after="0"/>
      <w:outlineLvl w:val="5"/>
    </w:pPr>
    <w:rPr>
      <w:rFonts w:asciiTheme="majorHAnsi" w:eastAsiaTheme="majorEastAsia" w:hAnsiTheme="majorHAnsi" w:cstheme="majorBidi"/>
      <w:sz w:val="18"/>
    </w:rPr>
  </w:style>
  <w:style w:type="paragraph" w:styleId="Heading9">
    <w:name w:val="heading 9"/>
    <w:basedOn w:val="Normal"/>
    <w:next w:val="Normal"/>
    <w:link w:val="Heading9Char"/>
    <w:uiPriority w:val="9"/>
    <w:semiHidden/>
    <w:unhideWhenUsed/>
    <w:qFormat/>
    <w:rsid w:val="00C728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F0A"/>
    <w:rPr>
      <w:rFonts w:asciiTheme="majorHAnsi" w:eastAsiaTheme="majorEastAsia" w:hAnsiTheme="majorHAnsi" w:cstheme="majorBidi"/>
      <w:b/>
      <w:color w:val="000000" w:themeColor="text1"/>
      <w:sz w:val="44"/>
      <w:szCs w:val="32"/>
    </w:rPr>
  </w:style>
  <w:style w:type="character" w:customStyle="1" w:styleId="Heading2Char">
    <w:name w:val="Heading 2 Char"/>
    <w:basedOn w:val="DefaultParagraphFont"/>
    <w:link w:val="Heading2"/>
    <w:uiPriority w:val="9"/>
    <w:rsid w:val="0026464F"/>
    <w:rPr>
      <w:rFonts w:asciiTheme="majorHAnsi" w:eastAsiaTheme="majorEastAsia" w:hAnsiTheme="majorHAnsi" w:cstheme="majorBidi"/>
      <w:color w:val="000000" w:themeColor="text1"/>
      <w:sz w:val="36"/>
      <w:szCs w:val="26"/>
    </w:rPr>
  </w:style>
  <w:style w:type="character" w:customStyle="1" w:styleId="Heading3Char">
    <w:name w:val="Heading 3 Char"/>
    <w:basedOn w:val="DefaultParagraphFont"/>
    <w:link w:val="Heading3"/>
    <w:uiPriority w:val="9"/>
    <w:rsid w:val="0060133E"/>
    <w:rPr>
      <w:rFonts w:asciiTheme="majorHAnsi" w:eastAsiaTheme="majorEastAsia" w:hAnsiTheme="majorHAnsi" w:cstheme="majorBidi"/>
      <w:b/>
      <w:color w:val="000000" w:themeColor="text1"/>
      <w:sz w:val="28"/>
      <w:szCs w:val="24"/>
    </w:rPr>
  </w:style>
  <w:style w:type="character" w:customStyle="1" w:styleId="Heading6Char">
    <w:name w:val="Heading 6 Char"/>
    <w:basedOn w:val="DefaultParagraphFont"/>
    <w:link w:val="Heading6"/>
    <w:uiPriority w:val="9"/>
    <w:semiHidden/>
    <w:rsid w:val="00D15298"/>
    <w:rPr>
      <w:rFonts w:asciiTheme="majorHAnsi" w:eastAsiaTheme="majorEastAsia" w:hAnsiTheme="majorHAnsi" w:cstheme="majorBidi"/>
      <w:color w:val="000000" w:themeColor="text1"/>
      <w:sz w:val="18"/>
    </w:rPr>
  </w:style>
  <w:style w:type="paragraph" w:customStyle="1" w:styleId="Figure">
    <w:name w:val="Figure"/>
    <w:aliases w:val="graph or table heading"/>
    <w:basedOn w:val="Normal"/>
    <w:next w:val="Normal"/>
    <w:qFormat/>
    <w:rsid w:val="00FB2B32"/>
    <w:rPr>
      <w:b/>
    </w:rPr>
  </w:style>
  <w:style w:type="character" w:customStyle="1" w:styleId="Heading4Char">
    <w:name w:val="Heading 4 Char"/>
    <w:basedOn w:val="DefaultParagraphFont"/>
    <w:link w:val="Heading4"/>
    <w:uiPriority w:val="9"/>
    <w:rsid w:val="007C7C4A"/>
    <w:rPr>
      <w:rFonts w:asciiTheme="majorHAnsi" w:eastAsiaTheme="majorEastAsia" w:hAnsiTheme="majorHAnsi" w:cstheme="majorBidi"/>
      <w:i/>
      <w:iCs/>
      <w:color w:val="000000" w:themeColor="text1"/>
      <w:sz w:val="26"/>
      <w:szCs w:val="24"/>
    </w:rPr>
  </w:style>
  <w:style w:type="character" w:customStyle="1" w:styleId="Heading5Char">
    <w:name w:val="Heading 5 Char"/>
    <w:basedOn w:val="DefaultParagraphFont"/>
    <w:link w:val="Heading5"/>
    <w:uiPriority w:val="9"/>
    <w:rsid w:val="00D15298"/>
    <w:rPr>
      <w:rFonts w:asciiTheme="majorHAnsi" w:eastAsiaTheme="majorEastAsia" w:hAnsiTheme="majorHAnsi" w:cstheme="majorBidi"/>
      <w:b/>
      <w:color w:val="404040" w:themeColor="text1" w:themeTint="BF"/>
      <w:sz w:val="23"/>
    </w:rPr>
  </w:style>
  <w:style w:type="paragraph" w:styleId="TOCHeading">
    <w:name w:val="TOC Heading"/>
    <w:basedOn w:val="Heading1"/>
    <w:next w:val="Normal"/>
    <w:uiPriority w:val="39"/>
    <w:unhideWhenUsed/>
    <w:rsid w:val="008D2DEE"/>
    <w:pPr>
      <w:outlineLvl w:val="9"/>
    </w:pPr>
    <w:rPr>
      <w:color w:val="0D0D0D" w:themeColor="text1" w:themeTint="F2"/>
      <w:lang w:val="en-US"/>
    </w:rPr>
  </w:style>
  <w:style w:type="paragraph" w:styleId="TOC1">
    <w:name w:val="toc 1"/>
    <w:basedOn w:val="Normal"/>
    <w:next w:val="Normal"/>
    <w:autoRedefine/>
    <w:uiPriority w:val="39"/>
    <w:unhideWhenUsed/>
    <w:qFormat/>
    <w:rsid w:val="008D2DEE"/>
    <w:pPr>
      <w:tabs>
        <w:tab w:val="left" w:pos="567"/>
        <w:tab w:val="right" w:leader="dot" w:pos="9633"/>
      </w:tabs>
      <w:suppressAutoHyphens/>
      <w:spacing w:line="240" w:lineRule="auto"/>
    </w:pPr>
    <w:rPr>
      <w:b/>
    </w:rPr>
  </w:style>
  <w:style w:type="paragraph" w:styleId="TOC2">
    <w:name w:val="toc 2"/>
    <w:basedOn w:val="Normal"/>
    <w:next w:val="Normal"/>
    <w:autoRedefine/>
    <w:uiPriority w:val="39"/>
    <w:unhideWhenUsed/>
    <w:qFormat/>
    <w:rsid w:val="008D2DEE"/>
    <w:pPr>
      <w:tabs>
        <w:tab w:val="left" w:pos="851"/>
        <w:tab w:val="right" w:leader="dot" w:pos="9633"/>
      </w:tabs>
      <w:suppressAutoHyphens/>
      <w:spacing w:line="240" w:lineRule="auto"/>
      <w:ind w:left="284"/>
    </w:pPr>
  </w:style>
  <w:style w:type="character" w:styleId="Hyperlink">
    <w:name w:val="Hyperlink"/>
    <w:basedOn w:val="DefaultParagraphFont"/>
    <w:uiPriority w:val="99"/>
    <w:unhideWhenUsed/>
    <w:qFormat/>
    <w:rsid w:val="000934BD"/>
    <w:rPr>
      <w:rFonts w:asciiTheme="minorHAnsi" w:hAnsiTheme="minorHAnsi"/>
      <w:color w:val="0563C1" w:themeColor="hyperlink"/>
      <w:sz w:val="22"/>
      <w:u w:val="single"/>
    </w:rPr>
  </w:style>
  <w:style w:type="paragraph" w:customStyle="1" w:styleId="BulletLevel1">
    <w:name w:val="Bullet Level 1"/>
    <w:basedOn w:val="Normal"/>
    <w:uiPriority w:val="3"/>
    <w:qFormat/>
    <w:rsid w:val="00851797"/>
    <w:pPr>
      <w:numPr>
        <w:numId w:val="5"/>
      </w:numPr>
    </w:pPr>
  </w:style>
  <w:style w:type="paragraph" w:customStyle="1" w:styleId="BulletLevel2">
    <w:name w:val="Bullet Level 2"/>
    <w:basedOn w:val="BulletLevel1"/>
    <w:uiPriority w:val="3"/>
    <w:qFormat/>
    <w:rsid w:val="00851797"/>
    <w:pPr>
      <w:numPr>
        <w:ilvl w:val="1"/>
      </w:numPr>
    </w:pPr>
  </w:style>
  <w:style w:type="paragraph" w:customStyle="1" w:styleId="BulletLevel3">
    <w:name w:val="Bullet Level 3"/>
    <w:basedOn w:val="BulletLevel2"/>
    <w:uiPriority w:val="3"/>
    <w:qFormat/>
    <w:rsid w:val="00851797"/>
    <w:pPr>
      <w:numPr>
        <w:ilvl w:val="2"/>
      </w:numPr>
    </w:pPr>
  </w:style>
  <w:style w:type="table" w:customStyle="1" w:styleId="Calendar1">
    <w:name w:val="Calendar 1"/>
    <w:basedOn w:val="TableNormal"/>
    <w:uiPriority w:val="99"/>
    <w:qFormat/>
    <w:rsid w:val="00040993"/>
    <w:pPr>
      <w:spacing w:before="0" w:after="0" w:line="240" w:lineRule="auto"/>
    </w:pPr>
    <w:rPr>
      <w:rFonts w:eastAsiaTheme="minorEastAsia"/>
      <w:color w:val="auto"/>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tableheading">
    <w:name w:val="table heading"/>
    <w:basedOn w:val="Normal"/>
    <w:link w:val="tableheadingChar"/>
    <w:qFormat/>
    <w:rsid w:val="00A65F7F"/>
    <w:pPr>
      <w:spacing w:before="0" w:after="0"/>
    </w:pPr>
    <w:rPr>
      <w:b/>
    </w:rPr>
  </w:style>
  <w:style w:type="paragraph" w:customStyle="1" w:styleId="tabletextnormal">
    <w:name w:val="table text normal"/>
    <w:basedOn w:val="Normal"/>
    <w:link w:val="tabletextnormalChar"/>
    <w:qFormat/>
    <w:rsid w:val="00233257"/>
    <w:pPr>
      <w:spacing w:before="0" w:after="0"/>
    </w:pPr>
  </w:style>
  <w:style w:type="paragraph" w:customStyle="1" w:styleId="ListAlphaLevel1">
    <w:name w:val="List Alpha Level 1"/>
    <w:basedOn w:val="Normal"/>
    <w:uiPriority w:val="3"/>
    <w:qFormat/>
    <w:rsid w:val="005F3D4F"/>
    <w:pPr>
      <w:numPr>
        <w:numId w:val="7"/>
      </w:numPr>
    </w:pPr>
  </w:style>
  <w:style w:type="paragraph" w:customStyle="1" w:styleId="ListAlphaLevel2">
    <w:name w:val="List Alpha Level 2"/>
    <w:basedOn w:val="ListAlphaLevel1"/>
    <w:uiPriority w:val="3"/>
    <w:qFormat/>
    <w:rsid w:val="005F3D4F"/>
    <w:pPr>
      <w:numPr>
        <w:ilvl w:val="1"/>
      </w:numPr>
    </w:pPr>
  </w:style>
  <w:style w:type="paragraph" w:styleId="Quote">
    <w:name w:val="Quote"/>
    <w:aliases w:val="Quote 1"/>
    <w:basedOn w:val="Normal"/>
    <w:next w:val="Normal"/>
    <w:link w:val="QuoteChar"/>
    <w:uiPriority w:val="29"/>
    <w:qFormat/>
    <w:rsid w:val="000934BD"/>
    <w:pPr>
      <w:pBdr>
        <w:top w:val="single" w:sz="18" w:space="7" w:color="D0CECE" w:themeColor="background2" w:themeShade="E6"/>
        <w:bottom w:val="single" w:sz="18" w:space="9" w:color="D0CECE" w:themeColor="background2" w:themeShade="E6"/>
      </w:pBdr>
      <w:spacing w:before="300" w:after="300"/>
    </w:pPr>
    <w:rPr>
      <w:rFonts w:cs="Times New Roman (Body CS)"/>
      <w:i/>
      <w:iCs/>
      <w:color w:val="3B3838" w:themeColor="background2" w:themeShade="40"/>
    </w:rPr>
  </w:style>
  <w:style w:type="character" w:customStyle="1" w:styleId="QuoteChar">
    <w:name w:val="Quote Char"/>
    <w:aliases w:val="Quote 1 Char"/>
    <w:basedOn w:val="DefaultParagraphFont"/>
    <w:link w:val="Quote"/>
    <w:uiPriority w:val="29"/>
    <w:rsid w:val="000934BD"/>
    <w:rPr>
      <w:rFonts w:cs="Times New Roman (Body CS)"/>
      <w:i/>
      <w:iCs/>
      <w:color w:val="3B3838" w:themeColor="background2" w:themeShade="40"/>
    </w:rPr>
  </w:style>
  <w:style w:type="paragraph" w:styleId="Footer">
    <w:name w:val="footer"/>
    <w:basedOn w:val="Normal"/>
    <w:link w:val="FooterChar"/>
    <w:uiPriority w:val="99"/>
    <w:unhideWhenUsed/>
    <w:rsid w:val="007C3E6A"/>
    <w:pPr>
      <w:tabs>
        <w:tab w:val="left" w:pos="1418"/>
        <w:tab w:val="right" w:pos="9072"/>
      </w:tabs>
      <w:suppressAutoHyphens/>
      <w:spacing w:before="320" w:after="0" w:line="240" w:lineRule="auto"/>
      <w:contextualSpacing/>
    </w:pPr>
    <w:rPr>
      <w:sz w:val="16"/>
    </w:rPr>
  </w:style>
  <w:style w:type="character" w:customStyle="1" w:styleId="FooterChar">
    <w:name w:val="Footer Char"/>
    <w:basedOn w:val="DefaultParagraphFont"/>
    <w:link w:val="Footer"/>
    <w:uiPriority w:val="99"/>
    <w:rsid w:val="007C3E6A"/>
    <w:rPr>
      <w:sz w:val="16"/>
    </w:rPr>
  </w:style>
  <w:style w:type="paragraph" w:customStyle="1" w:styleId="Box1Normal">
    <w:name w:val="Box 1 Normal"/>
    <w:basedOn w:val="Normal"/>
    <w:uiPriority w:val="14"/>
    <w:qFormat/>
    <w:rsid w:val="000F6B0D"/>
    <w:pPr>
      <w:pBdr>
        <w:top w:val="single" w:sz="4" w:space="14" w:color="EAEAEA"/>
        <w:left w:val="single" w:sz="4" w:space="14" w:color="EAEAEA"/>
        <w:bottom w:val="single" w:sz="4" w:space="14" w:color="EAEAEA"/>
        <w:right w:val="single" w:sz="4" w:space="14" w:color="EAEAEA"/>
      </w:pBdr>
      <w:shd w:val="clear" w:color="auto" w:fill="EAEAEA"/>
      <w:ind w:left="278" w:right="278"/>
    </w:pPr>
  </w:style>
  <w:style w:type="paragraph" w:customStyle="1" w:styleId="Box1Heading">
    <w:name w:val="Box 1 Heading"/>
    <w:basedOn w:val="Box1Normal"/>
    <w:uiPriority w:val="14"/>
    <w:qFormat/>
    <w:rsid w:val="00F63D9F"/>
    <w:rPr>
      <w:b/>
    </w:rPr>
  </w:style>
  <w:style w:type="paragraph" w:customStyle="1" w:styleId="Box1Bullet">
    <w:name w:val="Box 1 Bullet"/>
    <w:basedOn w:val="Box1Normal"/>
    <w:uiPriority w:val="15"/>
    <w:qFormat/>
    <w:rsid w:val="00A14E9C"/>
    <w:pPr>
      <w:numPr>
        <w:numId w:val="4"/>
      </w:numPr>
      <w:tabs>
        <w:tab w:val="clear" w:pos="794"/>
      </w:tabs>
      <w:ind w:left="709" w:hanging="431"/>
    </w:pPr>
  </w:style>
  <w:style w:type="paragraph" w:customStyle="1" w:styleId="Box2Normal">
    <w:name w:val="Box 2 Normal"/>
    <w:basedOn w:val="Normal"/>
    <w:uiPriority w:val="15"/>
    <w:qFormat/>
    <w:rsid w:val="000F6B0D"/>
    <w:pPr>
      <w:pBdr>
        <w:top w:val="single" w:sz="8" w:space="14" w:color="767171" w:themeColor="background2" w:themeShade="80"/>
        <w:left w:val="single" w:sz="8" w:space="14" w:color="767171" w:themeColor="background2" w:themeShade="80"/>
        <w:bottom w:val="single" w:sz="8" w:space="14" w:color="767171" w:themeColor="background2" w:themeShade="80"/>
        <w:right w:val="single" w:sz="8" w:space="14" w:color="767171" w:themeColor="background2" w:themeShade="80"/>
      </w:pBdr>
      <w:ind w:left="278" w:right="278"/>
    </w:pPr>
  </w:style>
  <w:style w:type="paragraph" w:customStyle="1" w:styleId="Box2Heading">
    <w:name w:val="Box 2 Heading"/>
    <w:basedOn w:val="Box2Normal"/>
    <w:uiPriority w:val="15"/>
    <w:qFormat/>
    <w:rsid w:val="000E5C74"/>
    <w:rPr>
      <w:b/>
    </w:rPr>
  </w:style>
  <w:style w:type="paragraph" w:customStyle="1" w:styleId="Box2Bullet">
    <w:name w:val="Box 2 Bullet"/>
    <w:basedOn w:val="Box2Normal"/>
    <w:uiPriority w:val="16"/>
    <w:qFormat/>
    <w:rsid w:val="000E5C74"/>
    <w:pPr>
      <w:numPr>
        <w:ilvl w:val="1"/>
        <w:numId w:val="4"/>
      </w:numPr>
      <w:tabs>
        <w:tab w:val="clear" w:pos="794"/>
      </w:tabs>
      <w:ind w:left="709" w:hanging="431"/>
    </w:pPr>
  </w:style>
  <w:style w:type="numbering" w:customStyle="1" w:styleId="BoxedBulletsandNumbers">
    <w:name w:val="Boxed Bullets and Numbers"/>
    <w:uiPriority w:val="99"/>
    <w:rsid w:val="00DD77D9"/>
    <w:pPr>
      <w:numPr>
        <w:numId w:val="4"/>
      </w:numPr>
    </w:pPr>
  </w:style>
  <w:style w:type="numbering" w:customStyle="1" w:styleId="NumberedHeadings">
    <w:name w:val="Numbered Headings"/>
    <w:uiPriority w:val="99"/>
    <w:rsid w:val="007C3E6A"/>
    <w:pPr>
      <w:numPr>
        <w:numId w:val="10"/>
      </w:numPr>
    </w:pPr>
  </w:style>
  <w:style w:type="numbering" w:customStyle="1" w:styleId="DTABullets">
    <w:name w:val="DTA Bullets"/>
    <w:uiPriority w:val="99"/>
    <w:rsid w:val="007D20B9"/>
    <w:pPr>
      <w:numPr>
        <w:numId w:val="5"/>
      </w:numPr>
    </w:pPr>
  </w:style>
  <w:style w:type="numbering" w:customStyle="1" w:styleId="ListLegal">
    <w:name w:val="List Legal"/>
    <w:uiPriority w:val="99"/>
    <w:rsid w:val="00A72DDC"/>
    <w:pPr>
      <w:numPr>
        <w:numId w:val="6"/>
      </w:numPr>
    </w:pPr>
  </w:style>
  <w:style w:type="numbering" w:customStyle="1" w:styleId="ListAlpha">
    <w:name w:val="List Alpha"/>
    <w:uiPriority w:val="99"/>
    <w:rsid w:val="00A72DDC"/>
    <w:pPr>
      <w:numPr>
        <w:numId w:val="7"/>
      </w:numPr>
    </w:pPr>
  </w:style>
  <w:style w:type="numbering" w:customStyle="1" w:styleId="ListNumbered">
    <w:name w:val="List Numbered"/>
    <w:uiPriority w:val="99"/>
    <w:rsid w:val="00A72DDC"/>
    <w:pPr>
      <w:numPr>
        <w:numId w:val="8"/>
      </w:numPr>
    </w:pPr>
  </w:style>
  <w:style w:type="character" w:customStyle="1" w:styleId="Heading9Char">
    <w:name w:val="Heading 9 Char"/>
    <w:basedOn w:val="DefaultParagraphFont"/>
    <w:link w:val="Heading9"/>
    <w:uiPriority w:val="9"/>
    <w:semiHidden/>
    <w:rsid w:val="00C72844"/>
    <w:rPr>
      <w:rFonts w:asciiTheme="majorHAnsi" w:eastAsiaTheme="majorEastAsia" w:hAnsiTheme="majorHAnsi" w:cstheme="majorBidi"/>
      <w:i/>
      <w:iCs/>
      <w:color w:val="272727" w:themeColor="text1" w:themeTint="D8"/>
      <w:sz w:val="21"/>
      <w:szCs w:val="21"/>
    </w:rPr>
  </w:style>
  <w:style w:type="numbering" w:customStyle="1" w:styleId="HeadingAppendixNumbers">
    <w:name w:val="Heading Appendix Numbers"/>
    <w:uiPriority w:val="99"/>
    <w:rsid w:val="007C3E6A"/>
    <w:pPr>
      <w:numPr>
        <w:numId w:val="9"/>
      </w:numPr>
    </w:pPr>
  </w:style>
  <w:style w:type="paragraph" w:styleId="Caption">
    <w:name w:val="caption"/>
    <w:basedOn w:val="Normal"/>
    <w:next w:val="Normal"/>
    <w:uiPriority w:val="35"/>
    <w:qFormat/>
    <w:rsid w:val="00EA69F6"/>
    <w:pPr>
      <w:keepNext/>
      <w:keepLines/>
      <w:spacing w:before="320"/>
    </w:pPr>
    <w:rPr>
      <w:i/>
      <w:iCs/>
      <w:sz w:val="18"/>
      <w:szCs w:val="18"/>
    </w:rPr>
  </w:style>
  <w:style w:type="table" w:styleId="TableGrid">
    <w:name w:val="Table Grid"/>
    <w:basedOn w:val="TableNormal"/>
    <w:uiPriority w:val="39"/>
    <w:rsid w:val="007411A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TATableLined">
    <w:name w:val="DTA Table Lined"/>
    <w:basedOn w:val="TableNormal"/>
    <w:uiPriority w:val="99"/>
    <w:rsid w:val="004A463A"/>
    <w:pPr>
      <w:spacing w:before="80"/>
    </w:pPr>
    <w:rPr>
      <w:sz w:val="18"/>
    </w:rPr>
    <w:tblPr>
      <w:tblStyleRowBandSize w:val="1"/>
      <w:tblStyleColBandSize w:val="1"/>
      <w:tblBorders>
        <w:top w:val="single" w:sz="4" w:space="0" w:color="808080" w:themeColor="background1" w:themeShade="80"/>
        <w:bottom w:val="single" w:sz="4" w:space="0" w:color="808080" w:themeColor="background1" w:themeShade="80"/>
        <w:insideH w:val="single" w:sz="4" w:space="0" w:color="808080" w:themeColor="background1" w:themeShade="80"/>
      </w:tblBorders>
      <w:tblCellMar>
        <w:top w:w="28" w:type="dxa"/>
        <w:left w:w="85" w:type="dxa"/>
        <w:bottom w:w="28" w:type="dxa"/>
        <w:right w:w="85" w:type="dxa"/>
      </w:tblCellMar>
    </w:tblPr>
    <w:tblStylePr w:type="firstRow">
      <w:rPr>
        <w:b/>
      </w:rPr>
      <w:tblPr/>
      <w:tcPr>
        <w:tcBorders>
          <w:top w:val="nil"/>
          <w:left w:val="nil"/>
          <w:bottom w:val="single" w:sz="4" w:space="0" w:color="808080" w:themeColor="background1" w:themeShade="80"/>
          <w:right w:val="nil"/>
          <w:insideH w:val="single" w:sz="4" w:space="0" w:color="808080" w:themeColor="background1" w:themeShade="80"/>
          <w:insideV w:val="nil"/>
          <w:tl2br w:val="nil"/>
          <w:tr2bl w:val="nil"/>
        </w:tcBorders>
      </w:tcPr>
    </w:tblStylePr>
    <w:tblStylePr w:type="lastRow">
      <w:rPr>
        <w:b/>
      </w:rPr>
    </w:tblStylePr>
    <w:tblStylePr w:type="firstCol">
      <w:rPr>
        <w:b/>
      </w:rPr>
      <w:tblPr/>
      <w:tcPr>
        <w:tcBorders>
          <w:right w:val="single" w:sz="4" w:space="0" w:color="808080" w:themeColor="background1" w:themeShade="80"/>
        </w:tcBorders>
      </w:tc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TATableBanded">
    <w:name w:val="DTA Table Banded"/>
    <w:basedOn w:val="TableNormal"/>
    <w:uiPriority w:val="99"/>
    <w:rsid w:val="004A463A"/>
    <w:pPr>
      <w:spacing w:before="80"/>
    </w:pPr>
    <w:rPr>
      <w:sz w:val="18"/>
    </w:rPr>
    <w:tblPr>
      <w:tblStyleRowBandSize w:val="1"/>
      <w:tblStyleColBandSize w:val="1"/>
      <w:tblBorders>
        <w:top w:val="single" w:sz="4" w:space="0" w:color="808080" w:themeColor="background1" w:themeShade="80"/>
        <w:bottom w:val="single" w:sz="4" w:space="0" w:color="808080" w:themeColor="background1" w:themeShade="80"/>
      </w:tblBorders>
      <w:tblCellMar>
        <w:top w:w="28" w:type="dxa"/>
        <w:left w:w="85" w:type="dxa"/>
        <w:bottom w:w="28" w:type="dxa"/>
        <w:right w:w="85" w:type="dxa"/>
      </w:tblCellMar>
    </w:tblPr>
    <w:tblStylePr w:type="firstRow">
      <w:rPr>
        <w:b/>
      </w:rPr>
      <w:tblPr/>
      <w:tcPr>
        <w:tcBorders>
          <w:top w:val="nil"/>
          <w:left w:val="nil"/>
          <w:bottom w:val="single" w:sz="4" w:space="0" w:color="808080" w:themeColor="background1" w:themeShade="80"/>
          <w:right w:val="nil"/>
          <w:insideH w:val="nil"/>
          <w:insideV w:val="nil"/>
          <w:tl2br w:val="nil"/>
          <w:tr2bl w:val="nil"/>
        </w:tcBorders>
        <w:shd w:val="clear" w:color="auto" w:fill="FFFFFF" w:themeFill="background1"/>
      </w:tcPr>
    </w:tblStylePr>
    <w:tblStylePr w:type="lastRow">
      <w:rPr>
        <w:b/>
      </w:rPr>
    </w:tblStylePr>
    <w:tblStylePr w:type="firstCol">
      <w:rPr>
        <w:b/>
      </w:rPr>
      <w:tblPr/>
      <w:tcPr>
        <w:tcBorders>
          <w:right w:val="single" w:sz="4" w:space="0" w:color="808080" w:themeColor="background1" w:themeShade="80"/>
        </w:tcBorders>
      </w:tcPr>
    </w:tblStylePr>
    <w:tblStylePr w:type="lastCol">
      <w:rPr>
        <w:b/>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ecurityMarker">
    <w:name w:val="Security Marker"/>
    <w:basedOn w:val="Normal"/>
    <w:uiPriority w:val="99"/>
    <w:semiHidden/>
    <w:unhideWhenUsed/>
    <w:qFormat/>
    <w:rsid w:val="00E117B2"/>
    <w:pPr>
      <w:spacing w:before="0" w:after="0"/>
      <w:jc w:val="center"/>
    </w:pPr>
    <w:rPr>
      <w:b/>
      <w:bCs/>
      <w:color w:val="C00000"/>
    </w:rPr>
  </w:style>
  <w:style w:type="table" w:styleId="ListTable4">
    <w:name w:val="List Table 4"/>
    <w:basedOn w:val="TableNormal"/>
    <w:uiPriority w:val="49"/>
    <w:rsid w:val="00CA46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6">
    <w:name w:val="List Table 3 Accent 6"/>
    <w:basedOn w:val="TableNormal"/>
    <w:uiPriority w:val="48"/>
    <w:rsid w:val="00CA464C"/>
    <w:pPr>
      <w:spacing w:after="0" w:line="240" w:lineRule="auto"/>
    </w:pPr>
    <w:tblPr>
      <w:tblStyleRowBandSize w:val="1"/>
      <w:tblStyleColBandSize w:val="1"/>
      <w:tblBorders>
        <w:top w:val="single" w:sz="4" w:space="0" w:color="494473" w:themeColor="accent6"/>
        <w:left w:val="single" w:sz="4" w:space="0" w:color="494473" w:themeColor="accent6"/>
        <w:bottom w:val="single" w:sz="4" w:space="0" w:color="494473" w:themeColor="accent6"/>
        <w:right w:val="single" w:sz="4" w:space="0" w:color="494473" w:themeColor="accent6"/>
      </w:tblBorders>
    </w:tblPr>
    <w:tblStylePr w:type="firstRow">
      <w:rPr>
        <w:b/>
        <w:bCs/>
        <w:color w:val="FFFFFF" w:themeColor="background1"/>
      </w:rPr>
      <w:tblPr/>
      <w:tcPr>
        <w:shd w:val="clear" w:color="auto" w:fill="494473" w:themeFill="accent6"/>
      </w:tcPr>
    </w:tblStylePr>
    <w:tblStylePr w:type="lastRow">
      <w:rPr>
        <w:b/>
        <w:bCs/>
      </w:rPr>
      <w:tblPr/>
      <w:tcPr>
        <w:tcBorders>
          <w:top w:val="double" w:sz="4" w:space="0" w:color="4944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94473" w:themeColor="accent6"/>
          <w:right w:val="single" w:sz="4" w:space="0" w:color="494473" w:themeColor="accent6"/>
        </w:tcBorders>
      </w:tcPr>
    </w:tblStylePr>
    <w:tblStylePr w:type="band1Horz">
      <w:tblPr/>
      <w:tcPr>
        <w:tcBorders>
          <w:top w:val="single" w:sz="4" w:space="0" w:color="494473" w:themeColor="accent6"/>
          <w:bottom w:val="single" w:sz="4" w:space="0" w:color="4944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94473" w:themeColor="accent6"/>
          <w:left w:val="nil"/>
        </w:tcBorders>
      </w:tcPr>
    </w:tblStylePr>
    <w:tblStylePr w:type="swCell">
      <w:tblPr/>
      <w:tcPr>
        <w:tcBorders>
          <w:top w:val="double" w:sz="4" w:space="0" w:color="494473" w:themeColor="accent6"/>
          <w:right w:val="nil"/>
        </w:tcBorders>
      </w:tcPr>
    </w:tblStylePr>
  </w:style>
  <w:style w:type="character" w:styleId="FootnoteReference">
    <w:name w:val="footnote reference"/>
    <w:basedOn w:val="DefaultParagraphFont"/>
    <w:uiPriority w:val="99"/>
    <w:semiHidden/>
    <w:unhideWhenUsed/>
    <w:rsid w:val="0087224E"/>
    <w:rPr>
      <w:vertAlign w:val="superscript"/>
    </w:rPr>
  </w:style>
  <w:style w:type="character" w:customStyle="1" w:styleId="UnresolvedMention1">
    <w:name w:val="Unresolved Mention1"/>
    <w:basedOn w:val="DefaultParagraphFont"/>
    <w:uiPriority w:val="99"/>
    <w:semiHidden/>
    <w:unhideWhenUsed/>
    <w:rsid w:val="007306CB"/>
    <w:rPr>
      <w:color w:val="605E5C"/>
      <w:shd w:val="clear" w:color="auto" w:fill="E1DFDD"/>
    </w:rPr>
  </w:style>
  <w:style w:type="character" w:customStyle="1" w:styleId="tableheadingChar">
    <w:name w:val="table heading Char"/>
    <w:basedOn w:val="DefaultParagraphFont"/>
    <w:link w:val="tableheading"/>
    <w:rsid w:val="00A65F7F"/>
    <w:rPr>
      <w:b/>
      <w:color w:val="000000" w:themeColor="text1"/>
    </w:rPr>
  </w:style>
  <w:style w:type="character" w:styleId="PlaceholderText">
    <w:name w:val="Placeholder Text"/>
    <w:basedOn w:val="DefaultParagraphFont"/>
    <w:uiPriority w:val="99"/>
    <w:semiHidden/>
    <w:rsid w:val="00953251"/>
    <w:rPr>
      <w:color w:val="808080"/>
    </w:rPr>
  </w:style>
  <w:style w:type="table" w:styleId="ListTable6Colorful-Accent6">
    <w:name w:val="List Table 6 Colorful Accent 6"/>
    <w:basedOn w:val="TableNormal"/>
    <w:uiPriority w:val="51"/>
    <w:rsid w:val="00CA464C"/>
    <w:pPr>
      <w:spacing w:after="0" w:line="240" w:lineRule="auto"/>
    </w:pPr>
    <w:rPr>
      <w:color w:val="363356" w:themeColor="accent6" w:themeShade="BF"/>
    </w:rPr>
    <w:tblPr>
      <w:tblStyleRowBandSize w:val="1"/>
      <w:tblStyleColBandSize w:val="1"/>
      <w:tblBorders>
        <w:top w:val="single" w:sz="4" w:space="0" w:color="494473" w:themeColor="accent6"/>
        <w:bottom w:val="single" w:sz="4" w:space="0" w:color="494473" w:themeColor="accent6"/>
      </w:tblBorders>
    </w:tblPr>
    <w:tblStylePr w:type="firstRow">
      <w:rPr>
        <w:b/>
        <w:bCs/>
      </w:rPr>
      <w:tblPr/>
      <w:tcPr>
        <w:tcBorders>
          <w:bottom w:val="single" w:sz="4" w:space="0" w:color="494473" w:themeColor="accent6"/>
        </w:tcBorders>
      </w:tcPr>
    </w:tblStylePr>
    <w:tblStylePr w:type="lastRow">
      <w:rPr>
        <w:b/>
        <w:bCs/>
      </w:rPr>
      <w:tblPr/>
      <w:tcPr>
        <w:tcBorders>
          <w:top w:val="double" w:sz="4" w:space="0" w:color="494473" w:themeColor="accent6"/>
        </w:tcBorders>
      </w:tcPr>
    </w:tblStylePr>
    <w:tblStylePr w:type="firstCol">
      <w:rPr>
        <w:b/>
        <w:bCs/>
      </w:rPr>
    </w:tblStylePr>
    <w:tblStylePr w:type="lastCol">
      <w:rPr>
        <w:b/>
        <w:bCs/>
      </w:rPr>
    </w:tblStylePr>
    <w:tblStylePr w:type="band1Vert">
      <w:tblPr/>
      <w:tcPr>
        <w:shd w:val="clear" w:color="auto" w:fill="D7D5E6" w:themeFill="accent6" w:themeFillTint="33"/>
      </w:tcPr>
    </w:tblStylePr>
    <w:tblStylePr w:type="band1Horz">
      <w:tblPr/>
      <w:tcPr>
        <w:shd w:val="clear" w:color="auto" w:fill="D7D5E6" w:themeFill="accent6" w:themeFillTint="33"/>
      </w:tcPr>
    </w:tblStylePr>
  </w:style>
  <w:style w:type="character" w:customStyle="1" w:styleId="tabletextnormalChar">
    <w:name w:val="table text normal Char"/>
    <w:basedOn w:val="DefaultParagraphFont"/>
    <w:link w:val="tabletextnormal"/>
    <w:rsid w:val="00233257"/>
    <w:rPr>
      <w:color w:val="000000" w:themeColor="text1"/>
      <w:sz w:val="20"/>
    </w:rPr>
  </w:style>
  <w:style w:type="paragraph" w:styleId="Header">
    <w:name w:val="header"/>
    <w:basedOn w:val="Normal"/>
    <w:link w:val="HeaderChar"/>
    <w:uiPriority w:val="99"/>
    <w:unhideWhenUsed/>
    <w:rsid w:val="00880E77"/>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80E77"/>
    <w:rPr>
      <w:color w:val="000000" w:themeColor="text1"/>
      <w:sz w:val="20"/>
    </w:rPr>
  </w:style>
  <w:style w:type="character" w:customStyle="1" w:styleId="UnresolvedMention2">
    <w:name w:val="Unresolved Mention2"/>
    <w:basedOn w:val="DefaultParagraphFont"/>
    <w:uiPriority w:val="99"/>
    <w:semiHidden/>
    <w:unhideWhenUsed/>
    <w:rsid w:val="005F25FA"/>
    <w:rPr>
      <w:color w:val="605E5C"/>
      <w:shd w:val="clear" w:color="auto" w:fill="E1DFDD"/>
    </w:rPr>
  </w:style>
  <w:style w:type="paragraph" w:styleId="NoSpacing">
    <w:name w:val="No Spacing"/>
    <w:link w:val="NoSpacingChar"/>
    <w:uiPriority w:val="1"/>
    <w:qFormat/>
    <w:rsid w:val="005C75C7"/>
    <w:pPr>
      <w:spacing w:before="0" w:after="0" w:line="240" w:lineRule="auto"/>
    </w:pPr>
    <w:rPr>
      <w:rFonts w:eastAsiaTheme="minorEastAsia"/>
      <w:color w:val="auto"/>
      <w:lang w:val="en-US" w:eastAsia="zh-CN"/>
    </w:rPr>
  </w:style>
  <w:style w:type="character" w:customStyle="1" w:styleId="NoSpacingChar">
    <w:name w:val="No Spacing Char"/>
    <w:basedOn w:val="DefaultParagraphFont"/>
    <w:link w:val="NoSpacing"/>
    <w:uiPriority w:val="1"/>
    <w:rsid w:val="005C75C7"/>
    <w:rPr>
      <w:rFonts w:eastAsiaTheme="minorEastAsia"/>
      <w:color w:val="auto"/>
      <w:lang w:val="en-US" w:eastAsia="zh-CN"/>
    </w:rPr>
  </w:style>
  <w:style w:type="paragraph" w:styleId="FootnoteText">
    <w:name w:val="footnote text"/>
    <w:basedOn w:val="Normal"/>
    <w:link w:val="FootnoteTextChar"/>
    <w:uiPriority w:val="99"/>
    <w:semiHidden/>
    <w:unhideWhenUsed/>
    <w:rsid w:val="0097507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5073"/>
    <w:rPr>
      <w:color w:val="000000" w:themeColor="text1"/>
      <w:sz w:val="20"/>
      <w:szCs w:val="20"/>
    </w:rPr>
  </w:style>
  <w:style w:type="paragraph" w:customStyle="1" w:styleId="Footnote">
    <w:name w:val="Footnote"/>
    <w:basedOn w:val="FootnoteText"/>
    <w:qFormat/>
    <w:rsid w:val="00FB2B32"/>
    <w:rPr>
      <w:sz w:val="16"/>
    </w:rPr>
  </w:style>
  <w:style w:type="paragraph" w:customStyle="1" w:styleId="SecurityMarkingstopofpage">
    <w:name w:val="Security Markings top of page"/>
    <w:basedOn w:val="Normal"/>
    <w:qFormat/>
    <w:rsid w:val="00EA32B0"/>
    <w:pPr>
      <w:spacing w:before="0" w:after="0"/>
      <w:jc w:val="center"/>
    </w:pPr>
    <w:rPr>
      <w:b/>
      <w:color w:val="C00000"/>
      <w:sz w:val="24"/>
      <w:szCs w:val="24"/>
    </w:rPr>
  </w:style>
  <w:style w:type="paragraph" w:customStyle="1" w:styleId="Securitymarkingbottomofpage">
    <w:name w:val="Security marking bottom of page"/>
    <w:basedOn w:val="SecurityMarkingstopofpage"/>
    <w:qFormat/>
    <w:rsid w:val="00EA32B0"/>
    <w:pPr>
      <w:spacing w:after="240"/>
    </w:p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28282" w:themeColor="accent1" w:themeTint="99"/>
        <w:left w:val="single" w:sz="4" w:space="0" w:color="828282" w:themeColor="accent1" w:themeTint="99"/>
        <w:bottom w:val="single" w:sz="4" w:space="0" w:color="828282" w:themeColor="accent1" w:themeTint="99"/>
        <w:right w:val="single" w:sz="4" w:space="0" w:color="828282" w:themeColor="accent1" w:themeTint="99"/>
        <w:insideH w:val="single" w:sz="4" w:space="0" w:color="828282" w:themeColor="accent1" w:themeTint="99"/>
        <w:insideV w:val="single" w:sz="4" w:space="0" w:color="828282" w:themeColor="accent1" w:themeTint="99"/>
      </w:tblBorders>
    </w:tblPr>
    <w:tblStylePr w:type="firstRow">
      <w:rPr>
        <w:b/>
        <w:bCs/>
        <w:color w:val="FFFFFF" w:themeColor="background1"/>
      </w:rPr>
      <w:tblPr/>
      <w:tcPr>
        <w:tcBorders>
          <w:top w:val="single" w:sz="4" w:space="0" w:color="303030" w:themeColor="accent1"/>
          <w:left w:val="single" w:sz="4" w:space="0" w:color="303030" w:themeColor="accent1"/>
          <w:bottom w:val="single" w:sz="4" w:space="0" w:color="303030" w:themeColor="accent1"/>
          <w:right w:val="single" w:sz="4" w:space="0" w:color="303030" w:themeColor="accent1"/>
          <w:insideH w:val="nil"/>
          <w:insideV w:val="nil"/>
        </w:tcBorders>
        <w:shd w:val="clear" w:color="auto" w:fill="303030" w:themeFill="accent1"/>
      </w:tcPr>
    </w:tblStylePr>
    <w:tblStylePr w:type="lastRow">
      <w:rPr>
        <w:b/>
        <w:bCs/>
      </w:rPr>
      <w:tblPr/>
      <w:tcPr>
        <w:tcBorders>
          <w:top w:val="double" w:sz="4" w:space="0" w:color="303030" w:themeColor="accent1"/>
        </w:tcBorders>
      </w:tcPr>
    </w:tblStylePr>
    <w:tblStylePr w:type="firstCol">
      <w:rPr>
        <w:b/>
        <w:bCs/>
      </w:rPr>
    </w:tblStylePr>
    <w:tblStylePr w:type="lastCol">
      <w:rPr>
        <w:b/>
        <w:bCs/>
      </w:rPr>
    </w:tblStylePr>
    <w:tblStylePr w:type="band1Vert">
      <w:tblPr/>
      <w:tcPr>
        <w:shd w:val="clear" w:color="auto" w:fill="D5D5D5" w:themeFill="accent1" w:themeFillTint="33"/>
      </w:tcPr>
    </w:tblStylePr>
    <w:tblStylePr w:type="band1Horz">
      <w:tblPr/>
      <w:tcPr>
        <w:shd w:val="clear" w:color="auto" w:fill="D5D5D5" w:themeFill="accent1" w:themeFillTint="33"/>
      </w:tcPr>
    </w:tblStylePr>
  </w:style>
  <w:style w:type="character" w:styleId="UnresolvedMention">
    <w:name w:val="Unresolved Mention"/>
    <w:basedOn w:val="DefaultParagraphFont"/>
    <w:uiPriority w:val="99"/>
    <w:semiHidden/>
    <w:unhideWhenUsed/>
    <w:rsid w:val="000D5D15"/>
    <w:rPr>
      <w:color w:val="605E5C"/>
      <w:shd w:val="clear" w:color="auto" w:fill="E1DFDD"/>
    </w:rPr>
  </w:style>
  <w:style w:type="character" w:styleId="FollowedHyperlink">
    <w:name w:val="FollowedHyperlink"/>
    <w:basedOn w:val="DefaultParagraphFont"/>
    <w:uiPriority w:val="99"/>
    <w:semiHidden/>
    <w:unhideWhenUsed/>
    <w:rsid w:val="0024746A"/>
    <w:rPr>
      <w:color w:val="FF1F54" w:themeColor="followedHyperlink"/>
      <w:u w:val="single"/>
    </w:rPr>
  </w:style>
  <w:style w:type="paragraph" w:styleId="Title">
    <w:name w:val="Title"/>
    <w:basedOn w:val="Normal"/>
    <w:next w:val="Normal"/>
    <w:link w:val="TitleChar"/>
    <w:uiPriority w:val="10"/>
    <w:qFormat/>
    <w:rsid w:val="00FE3CD4"/>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E3CD4"/>
    <w:rPr>
      <w:rFonts w:asciiTheme="majorHAnsi" w:eastAsiaTheme="majorEastAsia" w:hAnsiTheme="majorHAnsi" w:cstheme="majorBidi"/>
      <w:color w:val="auto"/>
      <w:spacing w:val="-10"/>
      <w:kern w:val="28"/>
      <w:sz w:val="56"/>
      <w:szCs w:val="56"/>
    </w:rPr>
  </w:style>
  <w:style w:type="paragraph" w:styleId="Revision">
    <w:name w:val="Revision"/>
    <w:hidden/>
    <w:uiPriority w:val="99"/>
    <w:semiHidden/>
    <w:rsid w:val="00C80CC0"/>
    <w:pPr>
      <w:spacing w:before="0" w:after="0" w:line="240" w:lineRule="auto"/>
    </w:pPr>
    <w:rPr>
      <w:color w:val="000000" w:themeColor="text1"/>
    </w:rPr>
  </w:style>
  <w:style w:type="character" w:styleId="CommentReference">
    <w:name w:val="annotation reference"/>
    <w:basedOn w:val="DefaultParagraphFont"/>
    <w:uiPriority w:val="99"/>
    <w:semiHidden/>
    <w:unhideWhenUsed/>
    <w:rsid w:val="00C80CC0"/>
    <w:rPr>
      <w:sz w:val="16"/>
      <w:szCs w:val="16"/>
    </w:rPr>
  </w:style>
  <w:style w:type="paragraph" w:styleId="CommentText">
    <w:name w:val="annotation text"/>
    <w:basedOn w:val="Normal"/>
    <w:link w:val="CommentTextChar"/>
    <w:uiPriority w:val="99"/>
    <w:unhideWhenUsed/>
    <w:rsid w:val="00C80CC0"/>
    <w:pPr>
      <w:spacing w:line="240" w:lineRule="auto"/>
    </w:pPr>
    <w:rPr>
      <w:sz w:val="20"/>
      <w:szCs w:val="20"/>
    </w:rPr>
  </w:style>
  <w:style w:type="character" w:customStyle="1" w:styleId="CommentTextChar">
    <w:name w:val="Comment Text Char"/>
    <w:basedOn w:val="DefaultParagraphFont"/>
    <w:link w:val="CommentText"/>
    <w:uiPriority w:val="99"/>
    <w:rsid w:val="00C80CC0"/>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C80CC0"/>
    <w:rPr>
      <w:b/>
      <w:bCs/>
    </w:rPr>
  </w:style>
  <w:style w:type="character" w:customStyle="1" w:styleId="CommentSubjectChar">
    <w:name w:val="Comment Subject Char"/>
    <w:basedOn w:val="CommentTextChar"/>
    <w:link w:val="CommentSubject"/>
    <w:uiPriority w:val="99"/>
    <w:semiHidden/>
    <w:rsid w:val="00C80CC0"/>
    <w:rPr>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7324">
      <w:bodyDiv w:val="1"/>
      <w:marLeft w:val="0"/>
      <w:marRight w:val="0"/>
      <w:marTop w:val="0"/>
      <w:marBottom w:val="0"/>
      <w:divBdr>
        <w:top w:val="none" w:sz="0" w:space="0" w:color="auto"/>
        <w:left w:val="none" w:sz="0" w:space="0" w:color="auto"/>
        <w:bottom w:val="none" w:sz="0" w:space="0" w:color="auto"/>
        <w:right w:val="none" w:sz="0" w:space="0" w:color="auto"/>
      </w:divBdr>
    </w:div>
    <w:div w:id="216089846">
      <w:bodyDiv w:val="1"/>
      <w:marLeft w:val="0"/>
      <w:marRight w:val="0"/>
      <w:marTop w:val="0"/>
      <w:marBottom w:val="0"/>
      <w:divBdr>
        <w:top w:val="none" w:sz="0" w:space="0" w:color="auto"/>
        <w:left w:val="none" w:sz="0" w:space="0" w:color="auto"/>
        <w:bottom w:val="none" w:sz="0" w:space="0" w:color="auto"/>
        <w:right w:val="none" w:sz="0" w:space="0" w:color="auto"/>
      </w:divBdr>
    </w:div>
    <w:div w:id="779953457">
      <w:bodyDiv w:val="1"/>
      <w:marLeft w:val="0"/>
      <w:marRight w:val="0"/>
      <w:marTop w:val="0"/>
      <w:marBottom w:val="0"/>
      <w:divBdr>
        <w:top w:val="none" w:sz="0" w:space="0" w:color="auto"/>
        <w:left w:val="none" w:sz="0" w:space="0" w:color="auto"/>
        <w:bottom w:val="none" w:sz="0" w:space="0" w:color="auto"/>
        <w:right w:val="none" w:sz="0" w:space="0" w:color="auto"/>
      </w:divBdr>
    </w:div>
    <w:div w:id="805583795">
      <w:bodyDiv w:val="1"/>
      <w:marLeft w:val="0"/>
      <w:marRight w:val="0"/>
      <w:marTop w:val="0"/>
      <w:marBottom w:val="0"/>
      <w:divBdr>
        <w:top w:val="none" w:sz="0" w:space="0" w:color="auto"/>
        <w:left w:val="none" w:sz="0" w:space="0" w:color="auto"/>
        <w:bottom w:val="none" w:sz="0" w:space="0" w:color="auto"/>
        <w:right w:val="none" w:sz="0" w:space="0" w:color="auto"/>
      </w:divBdr>
    </w:div>
    <w:div w:id="965547061">
      <w:bodyDiv w:val="1"/>
      <w:marLeft w:val="0"/>
      <w:marRight w:val="0"/>
      <w:marTop w:val="0"/>
      <w:marBottom w:val="0"/>
      <w:divBdr>
        <w:top w:val="none" w:sz="0" w:space="0" w:color="auto"/>
        <w:left w:val="none" w:sz="0" w:space="0" w:color="auto"/>
        <w:bottom w:val="none" w:sz="0" w:space="0" w:color="auto"/>
        <w:right w:val="none" w:sz="0" w:space="0" w:color="auto"/>
      </w:divBdr>
    </w:div>
    <w:div w:id="1128743581">
      <w:bodyDiv w:val="1"/>
      <w:marLeft w:val="0"/>
      <w:marRight w:val="0"/>
      <w:marTop w:val="0"/>
      <w:marBottom w:val="0"/>
      <w:divBdr>
        <w:top w:val="none" w:sz="0" w:space="0" w:color="auto"/>
        <w:left w:val="none" w:sz="0" w:space="0" w:color="auto"/>
        <w:bottom w:val="none" w:sz="0" w:space="0" w:color="auto"/>
        <w:right w:val="none" w:sz="0" w:space="0" w:color="auto"/>
      </w:divBdr>
    </w:div>
    <w:div w:id="1141725363">
      <w:bodyDiv w:val="1"/>
      <w:marLeft w:val="0"/>
      <w:marRight w:val="0"/>
      <w:marTop w:val="0"/>
      <w:marBottom w:val="0"/>
      <w:divBdr>
        <w:top w:val="none" w:sz="0" w:space="0" w:color="auto"/>
        <w:left w:val="none" w:sz="0" w:space="0" w:color="auto"/>
        <w:bottom w:val="none" w:sz="0" w:space="0" w:color="auto"/>
        <w:right w:val="none" w:sz="0" w:space="0" w:color="auto"/>
      </w:divBdr>
    </w:div>
    <w:div w:id="1293367028">
      <w:bodyDiv w:val="1"/>
      <w:marLeft w:val="0"/>
      <w:marRight w:val="0"/>
      <w:marTop w:val="0"/>
      <w:marBottom w:val="0"/>
      <w:divBdr>
        <w:top w:val="none" w:sz="0" w:space="0" w:color="auto"/>
        <w:left w:val="none" w:sz="0" w:space="0" w:color="auto"/>
        <w:bottom w:val="none" w:sz="0" w:space="0" w:color="auto"/>
        <w:right w:val="none" w:sz="0" w:space="0" w:color="auto"/>
      </w:divBdr>
    </w:div>
    <w:div w:id="1893810914">
      <w:bodyDiv w:val="1"/>
      <w:marLeft w:val="0"/>
      <w:marRight w:val="0"/>
      <w:marTop w:val="0"/>
      <w:marBottom w:val="0"/>
      <w:divBdr>
        <w:top w:val="none" w:sz="0" w:space="0" w:color="auto"/>
        <w:left w:val="none" w:sz="0" w:space="0" w:color="auto"/>
        <w:bottom w:val="none" w:sz="0" w:space="0" w:color="auto"/>
        <w:right w:val="none" w:sz="0" w:space="0" w:color="auto"/>
      </w:divBdr>
    </w:div>
    <w:div w:id="1900631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apsc.gov.au/privacy/apsc-privacy-policy-part-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apsc.gov.au/privacy"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PSCDRCTaskforce@apsc.gov.au"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apsc.gov.au/privacy/apsc-privacy-policy-part-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PSC">
      <a:dk1>
        <a:srgbClr val="000000"/>
      </a:dk1>
      <a:lt1>
        <a:srgbClr val="FFFFFF"/>
      </a:lt1>
      <a:dk2>
        <a:srgbClr val="303030"/>
      </a:dk2>
      <a:lt2>
        <a:srgbClr val="E7E6E6"/>
      </a:lt2>
      <a:accent1>
        <a:srgbClr val="303030"/>
      </a:accent1>
      <a:accent2>
        <a:srgbClr val="4DA3AB"/>
      </a:accent2>
      <a:accent3>
        <a:srgbClr val="A91E51"/>
      </a:accent3>
      <a:accent4>
        <a:srgbClr val="B37128"/>
      </a:accent4>
      <a:accent5>
        <a:srgbClr val="B0B805"/>
      </a:accent5>
      <a:accent6>
        <a:srgbClr val="494473"/>
      </a:accent6>
      <a:hlink>
        <a:srgbClr val="0563C1"/>
      </a:hlink>
      <a:folHlink>
        <a:srgbClr val="FF1F5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A56C7D128D35F4E9E813E119CD5E0C1" ma:contentTypeVersion="23" ma:contentTypeDescription="Create a new document." ma:contentTypeScope="" ma:versionID="3a1d20104b898fd7a78719a5ba902780">
  <xsd:schema xmlns:xsd="http://www.w3.org/2001/XMLSchema" xmlns:xs="http://www.w3.org/2001/XMLSchema" xmlns:p="http://schemas.microsoft.com/office/2006/metadata/properties" xmlns:ns1="http://schemas.microsoft.com/sharepoint/v3" xmlns:ns2="9eb1f307-a489-40bf-8d3d-f7559b8c4701" xmlns:ns3="e771ab56-0c5d-40e7-b080-2686d2b89623" xmlns:ns4="http://schemas.microsoft.com/sharepoint/v3/fields" xmlns:ns5="173c9958-f666-483d-b15f-7fbc09cae42d" targetNamespace="http://schemas.microsoft.com/office/2006/metadata/properties" ma:root="true" ma:fieldsID="2a3a2b04cf2aae0bf9b246ee50125529" ns1:_="" ns2:_="" ns3:_="" ns4:_="" ns5:_="">
    <xsd:import namespace="http://schemas.microsoft.com/sharepoint/v3"/>
    <xsd:import namespace="9eb1f307-a489-40bf-8d3d-f7559b8c4701"/>
    <xsd:import namespace="e771ab56-0c5d-40e7-b080-2686d2b89623"/>
    <xsd:import namespace="http://schemas.microsoft.com/sharepoint/v3/fields"/>
    <xsd:import namespace="173c9958-f666-483d-b15f-7fbc09cae42d"/>
    <xsd:element name="properties">
      <xsd:complexType>
        <xsd:sequence>
          <xsd:element name="documentManagement">
            <xsd:complexType>
              <xsd:all>
                <xsd:element ref="ns2:_dlc_DocId" minOccurs="0"/>
                <xsd:element ref="ns2:_dlc_DocIdUrl" minOccurs="0"/>
                <xsd:element ref="ns2:_dlc_DocIdPersistId" minOccurs="0"/>
                <xsd:element ref="ns2:c34090bdbb7949cb8549348dbd1c9f3c" minOccurs="0"/>
                <xsd:element ref="ns2:TaxCatchAll" minOccurs="0"/>
                <xsd:element ref="ns3:ShareHubID" minOccurs="0"/>
                <xsd:element ref="ns2:TaxKeywordTaxHTField" minOccurs="0"/>
                <xsd:element ref="ns1:Comments" minOccurs="0"/>
                <xsd:element ref="ns4:Description" minOccurs="0"/>
                <xsd:element ref="ns5:MediaServiceMetadata" minOccurs="0"/>
                <xsd:element ref="ns5:MediaServiceFastMetadata" minOccurs="0"/>
                <xsd:element ref="ns5:MediaServiceSearchProperties" minOccurs="0"/>
                <xsd:element ref="ns5:MediaServiceDateTaken" minOccurs="0"/>
                <xsd:element ref="ns5:lcf76f155ced4ddcb4097134ff3c332f" minOccurs="0"/>
                <xsd:element ref="ns5:MediaServiceOCR" minOccurs="0"/>
                <xsd:element ref="ns5:MediaServiceGenerationTime" minOccurs="0"/>
                <xsd:element ref="ns5:MediaServiceEventHashCode"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7" nillable="true" ma:displayName="Comments"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b1f307-a489-40bf-8d3d-f7559b8c470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c34090bdbb7949cb8549348dbd1c9f3c" ma:index="12" ma:taxonomy="true" ma:internalName="c34090bdbb7949cb8549348dbd1c9f3c" ma:taxonomyFieldName="SecurityClassification" ma:displayName="Security Classification" ma:default="" ma:fieldId="{c34090bd-bb79-49cb-8549-348dbd1c9f3c}" ma:sspId="a704aed0-9400-4f73-8896-887924b24b89" ma:termSetId="15567863-ae19-46a1-9475-3e196b77969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b1802ab5-54a1-4167-8696-ce5348572554}" ma:internalName="TaxCatchAll" ma:showField="CatchAllData" ma:web="9eb1f307-a489-40bf-8d3d-f7559b8c4701">
      <xsd:complexType>
        <xsd:complexContent>
          <xsd:extension base="dms:MultiChoiceLookup">
            <xsd:sequence>
              <xsd:element name="Value" type="dms:Lookup" maxOccurs="unbounded" minOccurs="0" nillable="true"/>
            </xsd:sequence>
          </xsd:extension>
        </xsd:complexContent>
      </xsd:complexType>
    </xsd:element>
    <xsd:element name="TaxKeywordTaxHTField" ma:index="16" nillable="true" ma:taxonomy="true" ma:internalName="TaxKeywordTaxHTField" ma:taxonomyFieldName="TaxKeyword" ma:displayName="Enterprise Keywords" ma:fieldId="{23f27201-bee3-471e-b2e7-b64fd8b7ca38}" ma:taxonomyMulti="true" ma:sspId="a704aed0-9400-4f73-8896-887924b24b8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771ab56-0c5d-40e7-b080-2686d2b89623" elementFormDefault="qualified">
    <xsd:import namespace="http://schemas.microsoft.com/office/2006/documentManagement/types"/>
    <xsd:import namespace="http://schemas.microsoft.com/office/infopath/2007/PartnerControls"/>
    <xsd:element name="ShareHubID" ma:index="14" nillable="true" ma:displayName="ShareHub ID" ma:description="" ma:indexed="true" ma:internalName="ShareHub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escription" ma:index="18" nillable="true" ma:displayName="Description" ma:internalName="Description"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3c9958-f666-483d-b15f-7fbc09cae42d"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704aed0-9400-4f73-8896-887924b24b89"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9eb1f307-a489-40bf-8d3d-f7559b8c4701">
      <Value>4</Value>
    </TaxCatchAll>
    <TaxKeywordTaxHTField xmlns="9eb1f307-a489-40bf-8d3d-f7559b8c4701">
      <Terms xmlns="http://schemas.microsoft.com/office/infopath/2007/PartnerControls"/>
    </TaxKeywordTaxHTField>
    <ShareHubID xmlns="e771ab56-0c5d-40e7-b080-2686d2b89623" xsi:nil="true"/>
    <Comments xmlns="http://schemas.microsoft.com/sharepoint/v3" xsi:nil="true"/>
    <_dlc_DocId xmlns="9eb1f307-a489-40bf-8d3d-f7559b8c4701">APSCdoc-90695980-2305</_dlc_DocId>
    <_dlc_DocIdUrl xmlns="9eb1f307-a489-40bf-8d3d-f7559b8c4701">
      <Url>https://pmc01.sharepoint.com/sites/apsc-iai/_layouts/15/DocIdRedir.aspx?ID=APSCdoc-90695980-2305</Url>
      <Description>APSCdoc-90695980-2305</Description>
    </_dlc_DocIdUrl>
    <lcf76f155ced4ddcb4097134ff3c332f xmlns="173c9958-f666-483d-b15f-7fbc09cae42d">
      <Terms xmlns="http://schemas.microsoft.com/office/infopath/2007/PartnerControls"/>
    </lcf76f155ced4ddcb4097134ff3c332f>
    <c34090bdbb7949cb8549348dbd1c9f3c xmlns="9eb1f307-a489-40bf-8d3d-f7559b8c4701">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9e0ec9cb-4e7f-4d4a-bd32-1ee7525c6d87</TermId>
        </TermInfo>
      </Terms>
    </c34090bdbb7949cb8549348dbd1c9f3c>
  </documentManagement>
</p:properties>
</file>

<file path=customXml/itemProps1.xml><?xml version="1.0" encoding="utf-8"?>
<ds:datastoreItem xmlns:ds="http://schemas.openxmlformats.org/officeDocument/2006/customXml" ds:itemID="{9EB37AD4-557E-4409-9B6F-8FB8A433714C}">
  <ds:schemaRefs>
    <ds:schemaRef ds:uri="http://schemas.microsoft.com/sharepoint/v3/contenttype/forms"/>
  </ds:schemaRefs>
</ds:datastoreItem>
</file>

<file path=customXml/itemProps2.xml><?xml version="1.0" encoding="utf-8"?>
<ds:datastoreItem xmlns:ds="http://schemas.openxmlformats.org/officeDocument/2006/customXml" ds:itemID="{AC2F4CB0-A1E2-4AC1-B0BD-E57FD4417AB4}">
  <ds:schemaRefs>
    <ds:schemaRef ds:uri="http://schemas.microsoft.com/sharepoint/events"/>
  </ds:schemaRefs>
</ds:datastoreItem>
</file>

<file path=customXml/itemProps3.xml><?xml version="1.0" encoding="utf-8"?>
<ds:datastoreItem xmlns:ds="http://schemas.openxmlformats.org/officeDocument/2006/customXml" ds:itemID="{D2B7643E-915A-47DC-A194-3AAFBDEED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eb1f307-a489-40bf-8d3d-f7559b8c4701"/>
    <ds:schemaRef ds:uri="e771ab56-0c5d-40e7-b080-2686d2b89623"/>
    <ds:schemaRef ds:uri="http://schemas.microsoft.com/sharepoint/v3/fields"/>
    <ds:schemaRef ds:uri="173c9958-f666-483d-b15f-7fbc09cae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AED200-0D28-40C3-80EA-1AAFB81B25D5}">
  <ds:schemaRefs>
    <ds:schemaRef ds:uri="http://schemas.openxmlformats.org/officeDocument/2006/bibliography"/>
  </ds:schemaRefs>
</ds:datastoreItem>
</file>

<file path=customXml/itemProps5.xml><?xml version="1.0" encoding="utf-8"?>
<ds:datastoreItem xmlns:ds="http://schemas.openxmlformats.org/officeDocument/2006/customXml" ds:itemID="{94E7D06F-F90B-4471-B9E7-640121905DE4}">
  <ds:schemaRefs>
    <ds:schemaRef ds:uri="http://schemas.microsoft.com/office/2006/metadata/properties"/>
    <ds:schemaRef ds:uri="http://schemas.microsoft.com/office/infopath/2007/PartnerControls"/>
    <ds:schemaRef ds:uri="9eb1f307-a489-40bf-8d3d-f7559b8c4701"/>
    <ds:schemaRef ds:uri="e771ab56-0c5d-40e7-b080-2686d2b89623"/>
    <ds:schemaRef ds:uri="http://schemas.microsoft.com/sharepoint/v3"/>
    <ds:schemaRef ds:uri="173c9958-f666-483d-b15f-7fbc09cae42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635</Words>
  <Characters>3625</Characters>
  <Application>Microsoft Office Word</Application>
  <DocSecurity>2</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Crane, Tammy</dc:creator>
  <cp:keywords/>
  <dc:description/>
  <cp:lastModifiedBy>Creasey, Linden</cp:lastModifiedBy>
  <cp:revision>3</cp:revision>
  <dcterms:created xsi:type="dcterms:W3CDTF">2026-08-11T23:29:00Z</dcterms:created>
  <dcterms:modified xsi:type="dcterms:W3CDTF">2026-08-11T23:31:00Z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0x0101002A56C7D128D35F4E9E813E119CD5E0C1</vt:lpwstr>
  </property>
  <property fmtid="{D5CDD505-2E9C-101B-9397-08002B2CF9AE}" pid="3" name="SecurityClassification">
    <vt:lpwstr>4;#OFFICIAL|9e0ec9cb-4e7f-4d4a-bd32-1ee7525c6d87</vt:lpwstr>
  </property>
  <property fmtid="{D5CDD505-2E9C-101B-9397-08002B2CF9AE}" pid="4" name="_dlc_DocIdItemGuid">
    <vt:lpwstr>90273535-c0b0-4b45-8e85-45beb4359d0b</vt:lpwstr>
  </property>
  <property fmtid="{D5CDD505-2E9C-101B-9397-08002B2CF9AE}" pid="5" name="TaxKeyword">
    <vt:lpwstr/>
  </property>
  <property fmtid="{D5CDD505-2E9C-101B-9397-08002B2CF9AE}" pid="6" name="MediaServiceImageTags">
    <vt:lpwstr/>
  </property>
  <property fmtid="{D5CDD505-2E9C-101B-9397-08002B2CF9AE}" pid="7" name="InformationMarker">
    <vt:lpwstr/>
  </property>
</Properties>
</file>