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0C7C9" w14:textId="77777777" w:rsidR="000D5D15" w:rsidRPr="000D5D15" w:rsidRDefault="000D5D15" w:rsidP="000D5D15">
      <w:pPr>
        <w:rPr>
          <w:rFonts w:ascii="Arial" w:eastAsia="Arial" w:hAnsi="Arial" w:cs="Arial"/>
          <w:b/>
          <w:bCs/>
          <w:sz w:val="40"/>
          <w:szCs w:val="40"/>
        </w:rPr>
      </w:pPr>
      <w:r w:rsidRPr="000D5D15">
        <w:rPr>
          <w:rFonts w:ascii="Arial" w:eastAsia="Arial" w:hAnsi="Arial" w:cs="Arial"/>
          <w:b/>
          <w:bCs/>
          <w:sz w:val="40"/>
          <w:szCs w:val="40"/>
        </w:rPr>
        <w:t>Workplace Relations Bargaining Taskforce - Survey for APS Staff </w:t>
      </w:r>
    </w:p>
    <w:p w14:paraId="172D1EC6" w14:textId="77777777" w:rsidR="000D5D15" w:rsidRPr="000D5D15" w:rsidRDefault="000D5D15" w:rsidP="000D5D15">
      <w:pPr>
        <w:rPr>
          <w:rFonts w:ascii="Arial" w:eastAsia="Arial" w:hAnsi="Arial" w:cs="Arial"/>
          <w:b/>
          <w:bCs/>
          <w:sz w:val="40"/>
          <w:szCs w:val="40"/>
        </w:rPr>
      </w:pPr>
      <w:r w:rsidRPr="000D5D15">
        <w:rPr>
          <w:rFonts w:ascii="Arial" w:eastAsia="Arial" w:hAnsi="Arial" w:cs="Arial"/>
          <w:b/>
          <w:bCs/>
          <w:sz w:val="40"/>
          <w:szCs w:val="40"/>
        </w:rPr>
        <w:t>APP5 notice </w:t>
      </w:r>
    </w:p>
    <w:p w14:paraId="680FA27E" w14:textId="77777777" w:rsidR="000D5D15" w:rsidRPr="000D5D15" w:rsidRDefault="000D5D15" w:rsidP="000D5D15">
      <w:pPr>
        <w:rPr>
          <w:rFonts w:ascii="Arial" w:eastAsia="Arial" w:hAnsi="Arial" w:cs="Arial"/>
          <w:b/>
          <w:bCs/>
          <w:sz w:val="32"/>
          <w:szCs w:val="32"/>
        </w:rPr>
      </w:pPr>
      <w:r w:rsidRPr="000D5D15">
        <w:rPr>
          <w:rFonts w:ascii="Arial" w:eastAsia="Arial" w:hAnsi="Arial" w:cs="Arial"/>
          <w:b/>
          <w:bCs/>
          <w:sz w:val="32"/>
          <w:szCs w:val="32"/>
        </w:rPr>
        <w:t>Your personal information </w:t>
      </w:r>
    </w:p>
    <w:p w14:paraId="3AD9BB27" w14:textId="77777777" w:rsidR="000D5D15" w:rsidRPr="000D5D15" w:rsidRDefault="000D5D15" w:rsidP="000D5D15">
      <w:pPr>
        <w:rPr>
          <w:rFonts w:ascii="Arial" w:eastAsia="Arial" w:hAnsi="Arial" w:cs="Arial"/>
          <w:color w:val="auto"/>
        </w:rPr>
      </w:pPr>
      <w:r w:rsidRPr="000D5D15">
        <w:rPr>
          <w:rFonts w:ascii="Arial" w:eastAsia="Arial" w:hAnsi="Arial" w:cs="Arial"/>
          <w:color w:val="auto"/>
        </w:rPr>
        <w:t>The Australian Public Service Commission (APSC) collects personal information about individuals for a range of purposes to enable it to carry out its functions. The APSC’s Privacy Policy is available on the agency’s</w:t>
      </w:r>
      <w:r w:rsidRPr="000D5D15">
        <w:rPr>
          <w:rFonts w:ascii="Arial" w:eastAsia="Arial" w:hAnsi="Arial" w:cs="Arial"/>
          <w:b/>
          <w:bCs/>
          <w:color w:val="auto"/>
        </w:rPr>
        <w:t> </w:t>
      </w:r>
      <w:hyperlink r:id="rId12" w:tgtFrame="_blank" w:history="1">
        <w:r w:rsidRPr="000D5D15">
          <w:rPr>
            <w:rStyle w:val="Hyperlink"/>
            <w:rFonts w:ascii="Arial" w:eastAsia="Arial" w:hAnsi="Arial" w:cs="Arial"/>
            <w:b/>
            <w:bCs/>
          </w:rPr>
          <w:t>website</w:t>
        </w:r>
      </w:hyperlink>
      <w:r w:rsidRPr="000D5D15">
        <w:rPr>
          <w:rFonts w:ascii="Arial" w:eastAsia="Arial" w:hAnsi="Arial" w:cs="Arial"/>
          <w:color w:val="auto"/>
        </w:rPr>
        <w:t>. </w:t>
      </w:r>
    </w:p>
    <w:p w14:paraId="4DED98EA" w14:textId="77777777" w:rsidR="000D5D15" w:rsidRPr="000D5D15" w:rsidRDefault="000D5D15" w:rsidP="000D5D15">
      <w:pPr>
        <w:rPr>
          <w:rFonts w:ascii="Arial" w:eastAsia="Arial" w:hAnsi="Arial" w:cs="Arial"/>
          <w:color w:val="auto"/>
        </w:rPr>
      </w:pPr>
      <w:r w:rsidRPr="000D5D15">
        <w:rPr>
          <w:rFonts w:ascii="Arial" w:eastAsia="Arial" w:hAnsi="Arial" w:cs="Arial"/>
          <w:color w:val="auto"/>
        </w:rPr>
        <w:t>Further details about the collection of your personal information are provided below. </w:t>
      </w:r>
    </w:p>
    <w:tbl>
      <w:tblPr>
        <w:tblW w:w="90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Collection notice details"/>
      </w:tblPr>
      <w:tblGrid>
        <w:gridCol w:w="2808"/>
        <w:gridCol w:w="6246"/>
      </w:tblGrid>
      <w:tr w:rsidR="000D5D15" w:rsidRPr="000D5D15" w14:paraId="1A0FC541" w14:textId="77777777" w:rsidTr="005D18F0">
        <w:tc>
          <w:tcPr>
            <w:tcW w:w="9054" w:type="dxa"/>
            <w:gridSpan w:val="2"/>
            <w:tcBorders>
              <w:top w:val="single" w:sz="6" w:space="0" w:color="auto"/>
              <w:left w:val="single" w:sz="6" w:space="0" w:color="auto"/>
              <w:bottom w:val="nil"/>
              <w:right w:val="single" w:sz="6" w:space="0" w:color="auto"/>
            </w:tcBorders>
            <w:shd w:val="clear" w:color="auto" w:fill="39797F" w:themeFill="accent2" w:themeFillShade="BF"/>
            <w:hideMark/>
          </w:tcPr>
          <w:p w14:paraId="2F10295E" w14:textId="77777777" w:rsidR="000D5D15" w:rsidRPr="000D5D15" w:rsidRDefault="000D5D15" w:rsidP="000D5D15">
            <w:pPr>
              <w:rPr>
                <w:rFonts w:ascii="Arial" w:eastAsia="Arial" w:hAnsi="Arial" w:cs="Arial"/>
                <w:b/>
                <w:bCs/>
                <w:color w:val="auto"/>
                <w:sz w:val="32"/>
                <w:szCs w:val="32"/>
              </w:rPr>
            </w:pPr>
            <w:r w:rsidRPr="000D5D15">
              <w:rPr>
                <w:rFonts w:ascii="Arial" w:eastAsia="Arial" w:hAnsi="Arial" w:cs="Arial"/>
                <w:b/>
                <w:bCs/>
                <w:color w:val="FFFFFF" w:themeColor="background1"/>
                <w:sz w:val="32"/>
                <w:szCs w:val="32"/>
              </w:rPr>
              <w:t>Workplace Relations Bargaining Taskforce - Survey for APS Staff – APP5 notice </w:t>
            </w:r>
          </w:p>
        </w:tc>
      </w:tr>
      <w:tr w:rsidR="000D5D15" w:rsidRPr="000D5D15" w14:paraId="2C2250C3" w14:textId="77777777" w:rsidTr="000D5D15">
        <w:tc>
          <w:tcPr>
            <w:tcW w:w="2651" w:type="dxa"/>
            <w:tcBorders>
              <w:top w:val="single" w:sz="6" w:space="0" w:color="auto"/>
              <w:left w:val="single" w:sz="6" w:space="0" w:color="auto"/>
              <w:bottom w:val="single" w:sz="6" w:space="0" w:color="auto"/>
              <w:right w:val="nil"/>
            </w:tcBorders>
            <w:hideMark/>
          </w:tcPr>
          <w:p w14:paraId="6A0F1ABD" w14:textId="77777777" w:rsidR="000D5D15" w:rsidRPr="000D5D15" w:rsidRDefault="000D5D15" w:rsidP="000D5D15">
            <w:pPr>
              <w:rPr>
                <w:rFonts w:ascii="Arial" w:eastAsia="Arial" w:hAnsi="Arial" w:cs="Arial"/>
                <w:b/>
                <w:bCs/>
                <w:color w:val="auto"/>
              </w:rPr>
            </w:pPr>
            <w:r w:rsidRPr="000D5D15">
              <w:rPr>
                <w:rFonts w:ascii="Arial" w:eastAsia="Arial" w:hAnsi="Arial" w:cs="Arial"/>
                <w:b/>
                <w:bCs/>
                <w:color w:val="auto"/>
              </w:rPr>
              <w:t>Who is collecting your personal information? </w:t>
            </w:r>
          </w:p>
        </w:tc>
        <w:tc>
          <w:tcPr>
            <w:tcW w:w="6403" w:type="dxa"/>
            <w:tcBorders>
              <w:top w:val="single" w:sz="6" w:space="0" w:color="auto"/>
              <w:left w:val="nil"/>
              <w:bottom w:val="single" w:sz="6" w:space="0" w:color="auto"/>
              <w:right w:val="single" w:sz="6" w:space="0" w:color="auto"/>
            </w:tcBorders>
            <w:hideMark/>
          </w:tcPr>
          <w:p w14:paraId="6ACF41F5" w14:textId="428432B5" w:rsidR="000D5D15" w:rsidRPr="000D5D15" w:rsidRDefault="000D5D15" w:rsidP="000D5D15">
            <w:pPr>
              <w:rPr>
                <w:rFonts w:ascii="Arial" w:eastAsia="Arial" w:hAnsi="Arial" w:cs="Arial"/>
                <w:color w:val="auto"/>
              </w:rPr>
            </w:pPr>
            <w:r w:rsidRPr="000D5D15">
              <w:rPr>
                <w:rFonts w:ascii="Arial" w:eastAsia="Arial" w:hAnsi="Arial" w:cs="Arial"/>
                <w:color w:val="auto"/>
              </w:rPr>
              <w:t>Your personal information is being collected by the Commission. The Commission’s contact details are provided in the </w:t>
            </w:r>
            <w:proofErr w:type="spellStart"/>
            <w:r w:rsidRPr="000D5D15">
              <w:rPr>
                <w:rFonts w:ascii="Arial" w:eastAsia="Arial" w:hAnsi="Arial" w:cs="Arial"/>
                <w:color w:val="auto"/>
              </w:rPr>
              <w:t>Commission’s</w:t>
            </w:r>
            <w:proofErr w:type="spellEnd"/>
            <w:r w:rsidRPr="000D5D15">
              <w:rPr>
                <w:rFonts w:ascii="Arial" w:eastAsia="Arial" w:hAnsi="Arial" w:cs="Arial"/>
                <w:color w:val="auto"/>
              </w:rPr>
              <w:t> are listed below. </w:t>
            </w:r>
          </w:p>
        </w:tc>
      </w:tr>
      <w:tr w:rsidR="000D5D15" w:rsidRPr="000D5D15" w14:paraId="2441A7BF" w14:textId="77777777" w:rsidTr="000D5D15">
        <w:tc>
          <w:tcPr>
            <w:tcW w:w="2651" w:type="dxa"/>
            <w:tcBorders>
              <w:top w:val="nil"/>
              <w:left w:val="single" w:sz="6" w:space="0" w:color="auto"/>
              <w:bottom w:val="nil"/>
              <w:right w:val="nil"/>
            </w:tcBorders>
            <w:hideMark/>
          </w:tcPr>
          <w:p w14:paraId="3B810CF3" w14:textId="77777777" w:rsidR="000D5D15" w:rsidRPr="000D5D15" w:rsidRDefault="000D5D15" w:rsidP="000D5D15">
            <w:pPr>
              <w:rPr>
                <w:rFonts w:ascii="Arial" w:eastAsia="Arial" w:hAnsi="Arial" w:cs="Arial"/>
                <w:b/>
                <w:bCs/>
                <w:color w:val="auto"/>
              </w:rPr>
            </w:pPr>
            <w:r w:rsidRPr="000D5D15">
              <w:rPr>
                <w:rFonts w:ascii="Arial" w:eastAsia="Arial" w:hAnsi="Arial" w:cs="Arial"/>
                <w:b/>
                <w:bCs/>
                <w:color w:val="auto"/>
              </w:rPr>
              <w:t>Collection of your personal information </w:t>
            </w:r>
          </w:p>
        </w:tc>
        <w:tc>
          <w:tcPr>
            <w:tcW w:w="6403" w:type="dxa"/>
            <w:tcBorders>
              <w:top w:val="nil"/>
              <w:left w:val="nil"/>
              <w:bottom w:val="nil"/>
              <w:right w:val="single" w:sz="6" w:space="0" w:color="auto"/>
            </w:tcBorders>
            <w:hideMark/>
          </w:tcPr>
          <w:p w14:paraId="60DAA463" w14:textId="77777777" w:rsidR="000D5D15" w:rsidRPr="000D5D15" w:rsidRDefault="000D5D15" w:rsidP="000D5D15">
            <w:pPr>
              <w:rPr>
                <w:rFonts w:ascii="Arial" w:eastAsia="Arial" w:hAnsi="Arial" w:cs="Arial"/>
                <w:color w:val="auto"/>
              </w:rPr>
            </w:pPr>
            <w:r w:rsidRPr="000D5D15">
              <w:rPr>
                <w:rFonts w:ascii="Arial" w:eastAsia="Arial" w:hAnsi="Arial" w:cs="Arial"/>
                <w:color w:val="auto"/>
              </w:rPr>
              <w:t>Your personal information (email address) has been sourced from the Australian Public Service Employee Database (APSED). The purpose of the collection is for the APSC to directly consult with you as an Australian Public Service (APS) employees via a survey.  </w:t>
            </w:r>
          </w:p>
          <w:p w14:paraId="3EE14933" w14:textId="77777777" w:rsidR="000D5D15" w:rsidRPr="000D5D15" w:rsidRDefault="000D5D15" w:rsidP="000D5D15">
            <w:pPr>
              <w:rPr>
                <w:rFonts w:ascii="Arial" w:eastAsia="Arial" w:hAnsi="Arial" w:cs="Arial"/>
                <w:color w:val="auto"/>
              </w:rPr>
            </w:pPr>
            <w:r w:rsidRPr="000D5D15">
              <w:rPr>
                <w:rFonts w:ascii="Arial" w:eastAsia="Arial" w:hAnsi="Arial" w:cs="Arial"/>
                <w:color w:val="auto"/>
              </w:rPr>
              <w:t>The survey is designed to collect views of APS employees concerning your preferred terms and conditions and expectations for consideration in the APSC’s role in implementing APS service-wide bargaining.  </w:t>
            </w:r>
          </w:p>
          <w:p w14:paraId="63C1FE32" w14:textId="77777777" w:rsidR="000D5D15" w:rsidRPr="000D5D15" w:rsidRDefault="000D5D15" w:rsidP="000D5D15">
            <w:pPr>
              <w:rPr>
                <w:rFonts w:ascii="Arial" w:eastAsia="Arial" w:hAnsi="Arial" w:cs="Arial"/>
                <w:color w:val="auto"/>
              </w:rPr>
            </w:pPr>
            <w:r w:rsidRPr="000D5D15">
              <w:rPr>
                <w:rFonts w:ascii="Arial" w:eastAsia="Arial" w:hAnsi="Arial" w:cs="Arial"/>
                <w:color w:val="auto"/>
              </w:rPr>
              <w:t>Personal information comprising your responses to the Workplace Relations Bargaining Taskforce – APS survey is provided voluntarily by you. </w:t>
            </w:r>
          </w:p>
        </w:tc>
      </w:tr>
      <w:tr w:rsidR="000D5D15" w:rsidRPr="000D5D15" w14:paraId="56C6127C" w14:textId="77777777" w:rsidTr="000D5D15">
        <w:tc>
          <w:tcPr>
            <w:tcW w:w="2651" w:type="dxa"/>
            <w:tcBorders>
              <w:top w:val="single" w:sz="6" w:space="0" w:color="auto"/>
              <w:left w:val="single" w:sz="6" w:space="0" w:color="auto"/>
              <w:bottom w:val="single" w:sz="6" w:space="0" w:color="auto"/>
              <w:right w:val="nil"/>
            </w:tcBorders>
            <w:hideMark/>
          </w:tcPr>
          <w:p w14:paraId="05CD0D3A" w14:textId="77777777" w:rsidR="000D5D15" w:rsidRPr="000D5D15" w:rsidRDefault="000D5D15" w:rsidP="000D5D15">
            <w:pPr>
              <w:rPr>
                <w:rFonts w:ascii="Arial" w:eastAsia="Arial" w:hAnsi="Arial" w:cs="Arial"/>
                <w:b/>
                <w:bCs/>
                <w:color w:val="auto"/>
              </w:rPr>
            </w:pPr>
            <w:r w:rsidRPr="000D5D15">
              <w:rPr>
                <w:rFonts w:ascii="Arial" w:eastAsia="Arial" w:hAnsi="Arial" w:cs="Arial"/>
                <w:b/>
                <w:bCs/>
                <w:color w:val="auto"/>
              </w:rPr>
              <w:t>Authority for collection of personal information </w:t>
            </w:r>
          </w:p>
        </w:tc>
        <w:tc>
          <w:tcPr>
            <w:tcW w:w="6403" w:type="dxa"/>
            <w:tcBorders>
              <w:top w:val="single" w:sz="6" w:space="0" w:color="auto"/>
              <w:left w:val="nil"/>
              <w:bottom w:val="single" w:sz="6" w:space="0" w:color="auto"/>
              <w:right w:val="single" w:sz="6" w:space="0" w:color="auto"/>
            </w:tcBorders>
            <w:hideMark/>
          </w:tcPr>
          <w:p w14:paraId="26811E72" w14:textId="77777777" w:rsidR="000D5D15" w:rsidRPr="000D5D15" w:rsidRDefault="000D5D15" w:rsidP="000D5D15">
            <w:pPr>
              <w:rPr>
                <w:rFonts w:ascii="Arial" w:eastAsia="Arial" w:hAnsi="Arial" w:cs="Arial"/>
                <w:color w:val="auto"/>
              </w:rPr>
            </w:pPr>
            <w:r w:rsidRPr="000D5D15">
              <w:rPr>
                <w:rFonts w:ascii="Arial" w:eastAsia="Arial" w:hAnsi="Arial" w:cs="Arial"/>
                <w:color w:val="auto"/>
              </w:rPr>
              <w:t>The Australian Public Service Commissioner has </w:t>
            </w:r>
            <w:proofErr w:type="gramStart"/>
            <w:r w:rsidRPr="000D5D15">
              <w:rPr>
                <w:rFonts w:ascii="Arial" w:eastAsia="Arial" w:hAnsi="Arial" w:cs="Arial"/>
                <w:color w:val="auto"/>
              </w:rPr>
              <w:t>a number of</w:t>
            </w:r>
            <w:proofErr w:type="gramEnd"/>
            <w:r w:rsidRPr="000D5D15">
              <w:rPr>
                <w:rFonts w:ascii="Arial" w:eastAsia="Arial" w:hAnsi="Arial" w:cs="Arial"/>
                <w:color w:val="auto"/>
              </w:rPr>
              <w:t> functions relating to the APS that authorise the collection of personal information. These are stated under sections 41(1) and 41(2) and 44 of the Public Service Act 1999. </w:t>
            </w:r>
          </w:p>
          <w:p w14:paraId="4279D3FB" w14:textId="77777777" w:rsidR="000D5D15" w:rsidRPr="000D5D15" w:rsidRDefault="000D5D15" w:rsidP="000D5D15">
            <w:pPr>
              <w:rPr>
                <w:rFonts w:ascii="Arial" w:eastAsia="Arial" w:hAnsi="Arial" w:cs="Arial"/>
                <w:color w:val="auto"/>
              </w:rPr>
            </w:pPr>
            <w:r w:rsidRPr="000D5D15">
              <w:rPr>
                <w:rFonts w:ascii="Arial" w:eastAsia="Arial" w:hAnsi="Arial" w:cs="Arial"/>
                <w:color w:val="auto"/>
              </w:rPr>
              <w:t xml:space="preserve">Under this authority, the APSC is collecting views of APS employees on what they believe should form part </w:t>
            </w:r>
            <w:r w:rsidRPr="000D5D15">
              <w:rPr>
                <w:rFonts w:ascii="Arial" w:eastAsia="Arial" w:hAnsi="Arial" w:cs="Arial"/>
                <w:color w:val="auto"/>
              </w:rPr>
              <w:lastRenderedPageBreak/>
              <w:t>of the APS-wide workplace relations terms and conditions relating to their APS employment. </w:t>
            </w:r>
          </w:p>
        </w:tc>
      </w:tr>
      <w:tr w:rsidR="000D5D15" w:rsidRPr="000D5D15" w14:paraId="74333F0B" w14:textId="77777777" w:rsidTr="000D5D15">
        <w:trPr>
          <w:trHeight w:val="855"/>
        </w:trPr>
        <w:tc>
          <w:tcPr>
            <w:tcW w:w="2651" w:type="dxa"/>
            <w:tcBorders>
              <w:top w:val="nil"/>
              <w:left w:val="single" w:sz="6" w:space="0" w:color="auto"/>
              <w:bottom w:val="nil"/>
              <w:right w:val="nil"/>
            </w:tcBorders>
            <w:hideMark/>
          </w:tcPr>
          <w:p w14:paraId="07BFF1C5" w14:textId="77777777" w:rsidR="000D5D15" w:rsidRPr="000D5D15" w:rsidRDefault="000D5D15" w:rsidP="000D5D15">
            <w:pPr>
              <w:rPr>
                <w:rFonts w:ascii="Arial" w:eastAsia="Arial" w:hAnsi="Arial" w:cs="Arial"/>
                <w:b/>
                <w:bCs/>
                <w:color w:val="auto"/>
              </w:rPr>
            </w:pPr>
            <w:r w:rsidRPr="000D5D15">
              <w:rPr>
                <w:rFonts w:ascii="Arial" w:eastAsia="Arial" w:hAnsi="Arial" w:cs="Arial"/>
                <w:b/>
                <w:bCs/>
                <w:color w:val="auto"/>
              </w:rPr>
              <w:lastRenderedPageBreak/>
              <w:t>Why does the Commission collect your personal information? </w:t>
            </w:r>
          </w:p>
        </w:tc>
        <w:tc>
          <w:tcPr>
            <w:tcW w:w="6403" w:type="dxa"/>
            <w:tcBorders>
              <w:top w:val="nil"/>
              <w:left w:val="nil"/>
              <w:bottom w:val="nil"/>
              <w:right w:val="single" w:sz="6" w:space="0" w:color="auto"/>
            </w:tcBorders>
            <w:hideMark/>
          </w:tcPr>
          <w:p w14:paraId="69AADA6C" w14:textId="77777777" w:rsidR="000D5D15" w:rsidRPr="000D5D15" w:rsidRDefault="000D5D15" w:rsidP="000D5D15">
            <w:pPr>
              <w:rPr>
                <w:rFonts w:ascii="Arial" w:eastAsia="Arial" w:hAnsi="Arial" w:cs="Arial"/>
                <w:color w:val="auto"/>
              </w:rPr>
            </w:pPr>
            <w:r w:rsidRPr="000D5D15">
              <w:rPr>
                <w:rFonts w:ascii="Arial" w:eastAsia="Arial" w:hAnsi="Arial" w:cs="Arial"/>
                <w:color w:val="auto"/>
              </w:rPr>
              <w:t>The APSC is collecting your personal information for the purpose of designing a comprehensive workplace relation policy. The administration and effective implementation of this policy is the responsibility of the APSC’s Workplace Relations Bargaining Taskforce and Workplace Relation Group. </w:t>
            </w:r>
          </w:p>
          <w:p w14:paraId="5A8A427D" w14:textId="77777777" w:rsidR="000D5D15" w:rsidRPr="000D5D15" w:rsidRDefault="000D5D15" w:rsidP="000D5D15">
            <w:pPr>
              <w:rPr>
                <w:rFonts w:ascii="Arial" w:eastAsia="Arial" w:hAnsi="Arial" w:cs="Arial"/>
                <w:color w:val="auto"/>
              </w:rPr>
            </w:pPr>
            <w:r w:rsidRPr="000D5D15">
              <w:rPr>
                <w:rFonts w:ascii="Arial" w:eastAsia="Arial" w:hAnsi="Arial" w:cs="Arial"/>
                <w:color w:val="auto"/>
              </w:rPr>
              <w:t>Your personal information, including your email address, is used to provide you with an invitation to participate in the Workplace Relations Bargaining Taskforce – Survey of APS Staff.  </w:t>
            </w:r>
          </w:p>
          <w:p w14:paraId="0525ACC6" w14:textId="77777777" w:rsidR="000D5D15" w:rsidRPr="000D5D15" w:rsidRDefault="000D5D15" w:rsidP="000D5D15">
            <w:pPr>
              <w:rPr>
                <w:rFonts w:ascii="Arial" w:eastAsia="Arial" w:hAnsi="Arial" w:cs="Arial"/>
                <w:color w:val="auto"/>
              </w:rPr>
            </w:pPr>
            <w:r w:rsidRPr="000D5D15">
              <w:rPr>
                <w:rFonts w:ascii="Arial" w:eastAsia="Arial" w:hAnsi="Arial" w:cs="Arial"/>
                <w:color w:val="auto"/>
              </w:rPr>
              <w:t>Additional information relating to your level (where you have disclosed this information) will be used to produce aggregated data that will inform the Workplace Relations Bargaining Taskforce’s develop of the comprehensive workplace relations policy and the APS bargaining process.  </w:t>
            </w:r>
          </w:p>
          <w:p w14:paraId="1161E8F8" w14:textId="77777777" w:rsidR="000D5D15" w:rsidRPr="000D5D15" w:rsidRDefault="000D5D15" w:rsidP="000D5D15">
            <w:pPr>
              <w:rPr>
                <w:rFonts w:ascii="Arial" w:eastAsia="Arial" w:hAnsi="Arial" w:cs="Arial"/>
                <w:color w:val="auto"/>
              </w:rPr>
            </w:pPr>
            <w:r w:rsidRPr="000D5D15">
              <w:rPr>
                <w:rFonts w:ascii="Arial" w:eastAsia="Arial" w:hAnsi="Arial" w:cs="Arial"/>
                <w:color w:val="auto"/>
              </w:rPr>
              <w:t>Any personal information provided by you in your survey responses will be used by the APSC to inform the Workplace Relations Bargaining Taskforce and development of the comprehensive workplace relations policy and the APS bargaining process. </w:t>
            </w:r>
          </w:p>
        </w:tc>
      </w:tr>
      <w:tr w:rsidR="000D5D15" w:rsidRPr="000D5D15" w14:paraId="413D4C35" w14:textId="77777777" w:rsidTr="000D5D15">
        <w:tc>
          <w:tcPr>
            <w:tcW w:w="2651" w:type="dxa"/>
            <w:tcBorders>
              <w:top w:val="single" w:sz="6" w:space="0" w:color="auto"/>
              <w:left w:val="single" w:sz="6" w:space="0" w:color="auto"/>
              <w:bottom w:val="single" w:sz="6" w:space="0" w:color="auto"/>
              <w:right w:val="nil"/>
            </w:tcBorders>
            <w:hideMark/>
          </w:tcPr>
          <w:p w14:paraId="6D0677BD" w14:textId="77777777" w:rsidR="000D5D15" w:rsidRPr="000D5D15" w:rsidRDefault="000D5D15" w:rsidP="000D5D15">
            <w:pPr>
              <w:rPr>
                <w:rFonts w:ascii="Arial" w:eastAsia="Arial" w:hAnsi="Arial" w:cs="Arial"/>
                <w:b/>
                <w:bCs/>
                <w:color w:val="auto"/>
              </w:rPr>
            </w:pPr>
            <w:r w:rsidRPr="000D5D15">
              <w:rPr>
                <w:rFonts w:ascii="Arial" w:eastAsia="Arial" w:hAnsi="Arial" w:cs="Arial"/>
                <w:b/>
                <w:bCs/>
                <w:color w:val="auto"/>
              </w:rPr>
              <w:t>What would happen if the Commission did not collect your personal information? </w:t>
            </w:r>
          </w:p>
        </w:tc>
        <w:tc>
          <w:tcPr>
            <w:tcW w:w="6403" w:type="dxa"/>
            <w:tcBorders>
              <w:top w:val="single" w:sz="6" w:space="0" w:color="auto"/>
              <w:left w:val="nil"/>
              <w:bottom w:val="single" w:sz="6" w:space="0" w:color="auto"/>
              <w:right w:val="single" w:sz="6" w:space="0" w:color="auto"/>
            </w:tcBorders>
            <w:hideMark/>
          </w:tcPr>
          <w:p w14:paraId="2C2C797C" w14:textId="77777777" w:rsidR="000D5D15" w:rsidRPr="000D5D15" w:rsidRDefault="000D5D15" w:rsidP="000D5D15">
            <w:pPr>
              <w:rPr>
                <w:rFonts w:ascii="Arial" w:eastAsia="Arial" w:hAnsi="Arial" w:cs="Arial"/>
                <w:color w:val="auto"/>
              </w:rPr>
            </w:pPr>
            <w:r w:rsidRPr="000D5D15">
              <w:rPr>
                <w:rFonts w:ascii="Arial" w:eastAsia="Arial" w:hAnsi="Arial" w:cs="Arial"/>
                <w:color w:val="auto"/>
              </w:rPr>
              <w:t>If the APSC did not collect your personal information, you would be unable to participate in the Workplace Relations Bargaining Taskforce – APS Staff Survey. This would also mean that APS employees may not receive adequate opportunity to be heard appropriately in the development of the APS service-wide bargaining process. </w:t>
            </w:r>
          </w:p>
        </w:tc>
      </w:tr>
      <w:tr w:rsidR="000D5D15" w:rsidRPr="000D5D15" w14:paraId="1DF9576C" w14:textId="77777777" w:rsidTr="000D5D15">
        <w:tc>
          <w:tcPr>
            <w:tcW w:w="2651" w:type="dxa"/>
            <w:tcBorders>
              <w:top w:val="nil"/>
              <w:left w:val="single" w:sz="6" w:space="0" w:color="auto"/>
              <w:bottom w:val="nil"/>
              <w:right w:val="nil"/>
            </w:tcBorders>
            <w:hideMark/>
          </w:tcPr>
          <w:p w14:paraId="67A17600" w14:textId="77777777" w:rsidR="000D5D15" w:rsidRPr="000D5D15" w:rsidRDefault="000D5D15" w:rsidP="000D5D15">
            <w:pPr>
              <w:rPr>
                <w:rFonts w:ascii="Arial" w:eastAsia="Arial" w:hAnsi="Arial" w:cs="Arial"/>
                <w:b/>
                <w:bCs/>
                <w:color w:val="auto"/>
              </w:rPr>
            </w:pPr>
            <w:r w:rsidRPr="000D5D15">
              <w:rPr>
                <w:rFonts w:ascii="Arial" w:eastAsia="Arial" w:hAnsi="Arial" w:cs="Arial"/>
                <w:b/>
                <w:bCs/>
                <w:color w:val="auto"/>
              </w:rPr>
              <w:t>Who will the Commission disclose your personal information to? </w:t>
            </w:r>
          </w:p>
        </w:tc>
        <w:tc>
          <w:tcPr>
            <w:tcW w:w="6403" w:type="dxa"/>
            <w:tcBorders>
              <w:top w:val="nil"/>
              <w:left w:val="nil"/>
              <w:bottom w:val="nil"/>
              <w:right w:val="single" w:sz="6" w:space="0" w:color="auto"/>
            </w:tcBorders>
            <w:hideMark/>
          </w:tcPr>
          <w:p w14:paraId="3838DBA8" w14:textId="77777777" w:rsidR="000D5D15" w:rsidRPr="000D5D15" w:rsidRDefault="000D5D15" w:rsidP="000D5D15">
            <w:pPr>
              <w:rPr>
                <w:rFonts w:ascii="Arial" w:eastAsia="Arial" w:hAnsi="Arial" w:cs="Arial"/>
                <w:color w:val="auto"/>
              </w:rPr>
            </w:pPr>
            <w:r w:rsidRPr="000D5D15">
              <w:rPr>
                <w:rFonts w:ascii="Arial" w:eastAsia="Arial" w:hAnsi="Arial" w:cs="Arial"/>
                <w:color w:val="auto"/>
              </w:rPr>
              <w:t>The APSC will not disclose individual’s personal information to external parties.  </w:t>
            </w:r>
          </w:p>
          <w:p w14:paraId="784F86F5" w14:textId="77777777" w:rsidR="000D5D15" w:rsidRPr="000D5D15" w:rsidRDefault="000D5D15" w:rsidP="000D5D15">
            <w:pPr>
              <w:rPr>
                <w:rFonts w:ascii="Arial" w:eastAsia="Arial" w:hAnsi="Arial" w:cs="Arial"/>
                <w:color w:val="auto"/>
              </w:rPr>
            </w:pPr>
            <w:r w:rsidRPr="000D5D15">
              <w:rPr>
                <w:rFonts w:ascii="Arial" w:eastAsia="Arial" w:hAnsi="Arial" w:cs="Arial"/>
                <w:color w:val="auto"/>
              </w:rPr>
              <w:t>The APSC may use aggregated results of the Workplace Relations Bargaining Taskforce </w:t>
            </w:r>
            <w:r w:rsidRPr="000D5D15">
              <w:rPr>
                <w:rFonts w:ascii="Arial" w:eastAsia="Arial" w:hAnsi="Arial" w:cs="Arial"/>
                <w:color w:val="auto"/>
              </w:rPr>
              <w:softHyphen/>
              <w:t>- APS Staff Survey outside of the Commission. </w:t>
            </w:r>
          </w:p>
        </w:tc>
      </w:tr>
      <w:tr w:rsidR="000D5D15" w:rsidRPr="000D5D15" w14:paraId="6979D1BD" w14:textId="77777777" w:rsidTr="000D5D15">
        <w:tc>
          <w:tcPr>
            <w:tcW w:w="2651" w:type="dxa"/>
            <w:tcBorders>
              <w:top w:val="single" w:sz="6" w:space="0" w:color="auto"/>
              <w:left w:val="single" w:sz="6" w:space="0" w:color="auto"/>
              <w:bottom w:val="single" w:sz="6" w:space="0" w:color="auto"/>
              <w:right w:val="nil"/>
            </w:tcBorders>
            <w:hideMark/>
          </w:tcPr>
          <w:p w14:paraId="019B8BCD" w14:textId="77777777" w:rsidR="000D5D15" w:rsidRPr="000D5D15" w:rsidRDefault="000D5D15" w:rsidP="000D5D15">
            <w:pPr>
              <w:rPr>
                <w:rFonts w:ascii="Arial" w:eastAsia="Arial" w:hAnsi="Arial" w:cs="Arial"/>
                <w:b/>
                <w:bCs/>
                <w:color w:val="FF0000"/>
              </w:rPr>
            </w:pPr>
            <w:r w:rsidRPr="000D5D15">
              <w:rPr>
                <w:rFonts w:ascii="Arial" w:eastAsia="Arial" w:hAnsi="Arial" w:cs="Arial"/>
                <w:b/>
                <w:bCs/>
                <w:color w:val="auto"/>
              </w:rPr>
              <w:t>Access to and correction of your personal information </w:t>
            </w:r>
          </w:p>
        </w:tc>
        <w:tc>
          <w:tcPr>
            <w:tcW w:w="6403" w:type="dxa"/>
            <w:tcBorders>
              <w:top w:val="single" w:sz="6" w:space="0" w:color="auto"/>
              <w:left w:val="nil"/>
              <w:bottom w:val="single" w:sz="6" w:space="0" w:color="auto"/>
              <w:right w:val="single" w:sz="6" w:space="0" w:color="auto"/>
            </w:tcBorders>
            <w:hideMark/>
          </w:tcPr>
          <w:p w14:paraId="474EE87A" w14:textId="77777777" w:rsidR="000D5D15" w:rsidRPr="000D5D15" w:rsidRDefault="000D5D15" w:rsidP="000D5D15">
            <w:pPr>
              <w:rPr>
                <w:rFonts w:ascii="Arial" w:eastAsia="Arial" w:hAnsi="Arial" w:cs="Arial"/>
                <w:color w:val="auto"/>
              </w:rPr>
            </w:pPr>
            <w:r w:rsidRPr="000D5D15">
              <w:rPr>
                <w:rFonts w:ascii="Arial" w:eastAsia="Arial" w:hAnsi="Arial" w:cs="Arial"/>
                <w:color w:val="auto"/>
              </w:rPr>
              <w:t>The APSC’s</w:t>
            </w:r>
            <w:r w:rsidRPr="000D5D15">
              <w:rPr>
                <w:rFonts w:ascii="Arial" w:eastAsia="Arial" w:hAnsi="Arial" w:cs="Arial"/>
                <w:b/>
                <w:bCs/>
                <w:color w:val="auto"/>
              </w:rPr>
              <w:t> </w:t>
            </w:r>
            <w:hyperlink r:id="rId13" w:tgtFrame="_blank" w:history="1">
              <w:r w:rsidRPr="000D5D15">
                <w:rPr>
                  <w:rStyle w:val="Hyperlink"/>
                  <w:rFonts w:ascii="Arial" w:eastAsia="Arial" w:hAnsi="Arial" w:cs="Arial"/>
                  <w:b/>
                  <w:bCs/>
                </w:rPr>
                <w:t>Privacy Policy</w:t>
              </w:r>
            </w:hyperlink>
            <w:r w:rsidRPr="000D5D15">
              <w:rPr>
                <w:rFonts w:ascii="Arial" w:eastAsia="Arial" w:hAnsi="Arial" w:cs="Arial"/>
                <w:b/>
                <w:bCs/>
                <w:color w:val="FF0000"/>
              </w:rPr>
              <w:t> </w:t>
            </w:r>
            <w:r w:rsidRPr="000D5D15">
              <w:rPr>
                <w:rFonts w:ascii="Arial" w:eastAsia="Arial" w:hAnsi="Arial" w:cs="Arial"/>
                <w:color w:val="auto"/>
              </w:rPr>
              <w:t>contains information about how you may access and seek correction of personal information about you that is held by the APSC. </w:t>
            </w:r>
          </w:p>
          <w:p w14:paraId="39396238" w14:textId="77777777" w:rsidR="000D5D15" w:rsidRPr="000D5D15" w:rsidRDefault="000D5D15" w:rsidP="000D5D15">
            <w:pPr>
              <w:rPr>
                <w:rFonts w:ascii="Arial" w:eastAsia="Arial" w:hAnsi="Arial" w:cs="Arial"/>
                <w:b/>
                <w:bCs/>
                <w:color w:val="FF0000"/>
              </w:rPr>
            </w:pPr>
            <w:r w:rsidRPr="000D5D15">
              <w:rPr>
                <w:rFonts w:ascii="Arial" w:eastAsia="Arial" w:hAnsi="Arial" w:cs="Arial"/>
                <w:color w:val="auto"/>
              </w:rPr>
              <w:lastRenderedPageBreak/>
              <w:t>You can contact the APSC to find and remove your response. You can contact the APSC by emailing</w:t>
            </w:r>
            <w:r w:rsidRPr="000D5D15">
              <w:rPr>
                <w:rFonts w:ascii="Arial" w:eastAsia="Arial" w:hAnsi="Arial" w:cs="Arial"/>
                <w:b/>
                <w:bCs/>
                <w:color w:val="auto"/>
              </w:rPr>
              <w:t> </w:t>
            </w:r>
            <w:hyperlink r:id="rId14" w:tgtFrame="_blank" w:history="1">
              <w:r w:rsidRPr="000D5D15">
                <w:rPr>
                  <w:rStyle w:val="Hyperlink"/>
                  <w:rFonts w:ascii="Arial" w:eastAsia="Arial" w:hAnsi="Arial" w:cs="Arial"/>
                  <w:b/>
                  <w:bCs/>
                </w:rPr>
                <w:t>bargainingstrategy@apsc.gov.au</w:t>
              </w:r>
            </w:hyperlink>
            <w:r w:rsidRPr="005D18F0">
              <w:rPr>
                <w:rFonts w:ascii="Arial" w:eastAsia="Arial" w:hAnsi="Arial" w:cs="Arial"/>
                <w:b/>
                <w:bCs/>
              </w:rPr>
              <w:t>. </w:t>
            </w:r>
          </w:p>
        </w:tc>
      </w:tr>
      <w:tr w:rsidR="000D5D15" w:rsidRPr="000D5D15" w14:paraId="5D8D3B14" w14:textId="77777777" w:rsidTr="000D5D15">
        <w:tc>
          <w:tcPr>
            <w:tcW w:w="2651" w:type="dxa"/>
            <w:tcBorders>
              <w:top w:val="nil"/>
              <w:left w:val="single" w:sz="6" w:space="0" w:color="auto"/>
              <w:bottom w:val="nil"/>
              <w:right w:val="nil"/>
            </w:tcBorders>
            <w:hideMark/>
          </w:tcPr>
          <w:p w14:paraId="01701FDF" w14:textId="77777777" w:rsidR="000D5D15" w:rsidRPr="000D5D15" w:rsidRDefault="000D5D15" w:rsidP="000D5D15">
            <w:pPr>
              <w:rPr>
                <w:rFonts w:ascii="Arial" w:eastAsia="Arial" w:hAnsi="Arial" w:cs="Arial"/>
                <w:b/>
                <w:bCs/>
                <w:color w:val="auto"/>
              </w:rPr>
            </w:pPr>
            <w:r w:rsidRPr="000D5D15">
              <w:rPr>
                <w:rFonts w:ascii="Arial" w:eastAsia="Arial" w:hAnsi="Arial" w:cs="Arial"/>
                <w:b/>
                <w:bCs/>
                <w:color w:val="auto"/>
              </w:rPr>
              <w:lastRenderedPageBreak/>
              <w:t>Privacy complaints </w:t>
            </w:r>
          </w:p>
        </w:tc>
        <w:tc>
          <w:tcPr>
            <w:tcW w:w="6403" w:type="dxa"/>
            <w:tcBorders>
              <w:top w:val="nil"/>
              <w:left w:val="nil"/>
              <w:bottom w:val="nil"/>
              <w:right w:val="single" w:sz="6" w:space="0" w:color="auto"/>
            </w:tcBorders>
            <w:hideMark/>
          </w:tcPr>
          <w:p w14:paraId="45836A2E" w14:textId="77777777" w:rsidR="000D5D15" w:rsidRPr="000D5D15" w:rsidRDefault="000D5D15" w:rsidP="000D5D15">
            <w:pPr>
              <w:rPr>
                <w:rFonts w:ascii="Arial" w:eastAsia="Arial" w:hAnsi="Arial" w:cs="Arial"/>
                <w:color w:val="auto"/>
              </w:rPr>
            </w:pPr>
            <w:r w:rsidRPr="000D5D15">
              <w:rPr>
                <w:rFonts w:ascii="Arial" w:eastAsia="Arial" w:hAnsi="Arial" w:cs="Arial"/>
                <w:color w:val="auto"/>
              </w:rPr>
              <w:t>The APSC’s Privacy Policy contains information about how you may enquire about a breach of the Australian Privacy Principles and how the APSC will deal with complaints. </w:t>
            </w:r>
          </w:p>
        </w:tc>
      </w:tr>
      <w:tr w:rsidR="000D5D15" w:rsidRPr="000D5D15" w14:paraId="4BE710D3" w14:textId="77777777" w:rsidTr="000D5D15">
        <w:tc>
          <w:tcPr>
            <w:tcW w:w="2651" w:type="dxa"/>
            <w:tcBorders>
              <w:top w:val="single" w:sz="6" w:space="0" w:color="auto"/>
              <w:left w:val="single" w:sz="6" w:space="0" w:color="auto"/>
              <w:bottom w:val="single" w:sz="6" w:space="0" w:color="auto"/>
              <w:right w:val="nil"/>
            </w:tcBorders>
            <w:hideMark/>
          </w:tcPr>
          <w:p w14:paraId="0E2067CD" w14:textId="77777777" w:rsidR="000D5D15" w:rsidRPr="000D5D15" w:rsidRDefault="000D5D15" w:rsidP="000D5D15">
            <w:pPr>
              <w:rPr>
                <w:rFonts w:ascii="Arial" w:eastAsia="Arial" w:hAnsi="Arial" w:cs="Arial"/>
                <w:b/>
                <w:bCs/>
                <w:color w:val="auto"/>
              </w:rPr>
            </w:pPr>
            <w:r w:rsidRPr="000D5D15">
              <w:rPr>
                <w:rFonts w:ascii="Arial" w:eastAsia="Arial" w:hAnsi="Arial" w:cs="Arial"/>
                <w:b/>
                <w:bCs/>
                <w:color w:val="auto"/>
              </w:rPr>
              <w:t>Overseas disclosure of your personal information </w:t>
            </w:r>
          </w:p>
        </w:tc>
        <w:tc>
          <w:tcPr>
            <w:tcW w:w="6403" w:type="dxa"/>
            <w:tcBorders>
              <w:top w:val="single" w:sz="6" w:space="0" w:color="auto"/>
              <w:left w:val="nil"/>
              <w:bottom w:val="single" w:sz="6" w:space="0" w:color="auto"/>
              <w:right w:val="single" w:sz="6" w:space="0" w:color="auto"/>
            </w:tcBorders>
            <w:hideMark/>
          </w:tcPr>
          <w:p w14:paraId="0C3AEEC7" w14:textId="77777777" w:rsidR="000D5D15" w:rsidRPr="000D5D15" w:rsidRDefault="000D5D15" w:rsidP="000D5D15">
            <w:pPr>
              <w:rPr>
                <w:rFonts w:ascii="Arial" w:eastAsia="Arial" w:hAnsi="Arial" w:cs="Arial"/>
                <w:color w:val="auto"/>
              </w:rPr>
            </w:pPr>
            <w:r w:rsidRPr="000D5D15">
              <w:rPr>
                <w:rFonts w:ascii="Arial" w:eastAsia="Arial" w:hAnsi="Arial" w:cs="Arial"/>
                <w:color w:val="auto"/>
              </w:rPr>
              <w:t>Personal information is not disclosed to overseas parties.   </w:t>
            </w:r>
          </w:p>
        </w:tc>
      </w:tr>
    </w:tbl>
    <w:p w14:paraId="0D493A61" w14:textId="77777777" w:rsidR="000D5D15" w:rsidRPr="000D5D15" w:rsidRDefault="000D5D15" w:rsidP="000D5D15">
      <w:pPr>
        <w:rPr>
          <w:rFonts w:ascii="Arial" w:eastAsia="Arial" w:hAnsi="Arial" w:cs="Arial"/>
          <w:b/>
          <w:bCs/>
          <w:color w:val="auto"/>
          <w:sz w:val="32"/>
          <w:szCs w:val="32"/>
        </w:rPr>
      </w:pPr>
      <w:r w:rsidRPr="000D5D15">
        <w:rPr>
          <w:rFonts w:ascii="Arial" w:eastAsia="Arial" w:hAnsi="Arial" w:cs="Arial"/>
          <w:b/>
          <w:bCs/>
          <w:color w:val="auto"/>
          <w:sz w:val="32"/>
          <w:szCs w:val="32"/>
        </w:rPr>
        <w:t>Contact details </w:t>
      </w:r>
    </w:p>
    <w:p w14:paraId="3255E6D4" w14:textId="71776ACD" w:rsidR="000D5D15" w:rsidRPr="000D5D15" w:rsidRDefault="000D5D15" w:rsidP="000D5D15">
      <w:pPr>
        <w:rPr>
          <w:rFonts w:ascii="Arial" w:eastAsia="Arial" w:hAnsi="Arial" w:cs="Arial"/>
          <w:b/>
          <w:bCs/>
          <w:color w:val="FF0000"/>
        </w:rPr>
      </w:pPr>
      <w:r w:rsidRPr="000D5D15">
        <w:rPr>
          <w:rFonts w:ascii="Arial" w:eastAsia="Arial" w:hAnsi="Arial" w:cs="Arial"/>
          <w:color w:val="auto"/>
        </w:rPr>
        <w:t>You can contact the APSC about the Workplace Relations Bargaining Taskforce – APS Staff by emailing</w:t>
      </w:r>
      <w:r w:rsidRPr="000D5D15">
        <w:rPr>
          <w:rFonts w:ascii="Arial" w:eastAsia="Arial" w:hAnsi="Arial" w:cs="Arial"/>
          <w:b/>
          <w:bCs/>
          <w:color w:val="auto"/>
        </w:rPr>
        <w:t> </w:t>
      </w:r>
      <w:hyperlink r:id="rId15" w:tgtFrame="_blank" w:history="1">
        <w:r w:rsidRPr="000D5D15">
          <w:rPr>
            <w:rStyle w:val="Hyperlink"/>
            <w:rFonts w:ascii="Arial" w:eastAsia="Arial" w:hAnsi="Arial" w:cs="Arial"/>
            <w:b/>
            <w:bCs/>
          </w:rPr>
          <w:t>bargainingstrategy@apsc.gov.au</w:t>
        </w:r>
      </w:hyperlink>
      <w:r w:rsidRPr="005D18F0">
        <w:rPr>
          <w:rFonts w:ascii="Arial" w:eastAsia="Arial" w:hAnsi="Arial" w:cs="Arial"/>
          <w:b/>
          <w:bCs/>
        </w:rPr>
        <w:t>. </w:t>
      </w:r>
    </w:p>
    <w:p w14:paraId="1FEB6C43" w14:textId="309A0ADD" w:rsidR="02048A56" w:rsidRDefault="02048A56" w:rsidP="27937660">
      <w:pPr>
        <w:rPr>
          <w:rFonts w:ascii="Arial" w:eastAsia="Arial" w:hAnsi="Arial" w:cs="Arial"/>
          <w:b/>
          <w:bCs/>
          <w:color w:val="FF0000"/>
        </w:rPr>
      </w:pPr>
    </w:p>
    <w:sectPr w:rsidR="02048A56" w:rsidSect="000D5D15">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3313" w:right="1418" w:bottom="1081" w:left="1418" w:header="567" w:footer="3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6C579" w14:textId="77777777" w:rsidR="00360377" w:rsidRDefault="00360377" w:rsidP="00A66202">
      <w:pPr>
        <w:spacing w:before="0" w:after="0"/>
      </w:pPr>
      <w:r>
        <w:separator/>
      </w:r>
    </w:p>
    <w:p w14:paraId="485280F5" w14:textId="77777777" w:rsidR="00360377" w:rsidRDefault="00360377"/>
  </w:endnote>
  <w:endnote w:type="continuationSeparator" w:id="0">
    <w:p w14:paraId="09565A53" w14:textId="77777777" w:rsidR="00360377" w:rsidRDefault="00360377" w:rsidP="00A66202">
      <w:pPr>
        <w:spacing w:before="0" w:after="0"/>
      </w:pPr>
      <w:r>
        <w:continuationSeparator/>
      </w:r>
    </w:p>
    <w:p w14:paraId="50D3DB8C" w14:textId="77777777" w:rsidR="00360377" w:rsidRDefault="003603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dy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A2B54" w14:textId="77777777" w:rsidR="00654D98" w:rsidRDefault="00654D98">
    <w:pPr>
      <w:pStyle w:val="Footer"/>
    </w:pPr>
  </w:p>
  <w:p w14:paraId="0B87AC09" w14:textId="77777777" w:rsidR="00C82DBA" w:rsidRDefault="00C82DB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99F13" w14:textId="0836C343" w:rsidR="00C82DBA" w:rsidRPr="00880E77" w:rsidRDefault="00213138" w:rsidP="00880E77">
    <w:pPr>
      <w:pStyle w:val="Footer"/>
      <w:ind w:left="1701" w:firstLine="1232"/>
      <w:rPr>
        <w:sz w:val="14"/>
        <w:szCs w:val="14"/>
      </w:rPr>
    </w:pPr>
    <w:r w:rsidRPr="00CA464C">
      <w:rPr>
        <w:noProof/>
        <w:sz w:val="14"/>
        <w:szCs w:val="14"/>
        <w:lang w:eastAsia="en-AU"/>
      </w:rPr>
      <mc:AlternateContent>
        <mc:Choice Requires="wps">
          <w:drawing>
            <wp:anchor distT="0" distB="0" distL="114300" distR="114300" simplePos="0" relativeHeight="251658242" behindDoc="0" locked="0" layoutInCell="1" allowOverlap="1" wp14:anchorId="7DC02637" wp14:editId="4F86F794">
              <wp:simplePos x="0" y="0"/>
              <wp:positionH relativeFrom="margin">
                <wp:posOffset>814</wp:posOffset>
              </wp:positionH>
              <wp:positionV relativeFrom="paragraph">
                <wp:posOffset>94432</wp:posOffset>
              </wp:positionV>
              <wp:extent cx="5736380" cy="0"/>
              <wp:effectExtent l="0" t="0" r="17145" b="12700"/>
              <wp:wrapNone/>
              <wp:docPr id="807850177" name="Straight Connector 807850177" title="&quot;&quot; "/>
              <wp:cNvGraphicFramePr/>
              <a:graphic xmlns:a="http://schemas.openxmlformats.org/drawingml/2006/main">
                <a:graphicData uri="http://schemas.microsoft.com/office/word/2010/wordprocessingShape">
                  <wps:wsp>
                    <wps:cNvCnPr/>
                    <wps:spPr>
                      <a:xfrm>
                        <a:off x="0" y="0"/>
                        <a:ext cx="5736380" cy="0"/>
                      </a:xfrm>
                      <a:prstGeom prst="line">
                        <a:avLst/>
                      </a:prstGeom>
                      <a:ln>
                        <a:solidFill>
                          <a:schemeClr val="bg2">
                            <a:lumMod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w:pict>
            <v:line id="Straight Connector 807850177" style="position:absolute;z-index:25165824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alt="Title: &quot;&quot; " o:spid="_x0000_s1026" strokecolor="#393737 [814]" strokeweight=".5pt" from=".05pt,7.45pt" to="451.75pt,7.45pt" w14:anchorId="5ABD56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">
              <v:stroke joinstyle="miter"/>
              <w10:wrap anchorx="margin"/>
            </v:line>
          </w:pict>
        </mc:Fallback>
      </mc:AlternateContent>
    </w:r>
    <w:r w:rsidRPr="00CA464C">
      <w:rPr>
        <w:sz w:val="14"/>
        <w:szCs w:val="14"/>
      </w:rPr>
      <w:t>Australian Public Service Commission</w:t>
    </w:r>
    <w:r>
      <w:rPr>
        <w:sz w:val="14"/>
        <w:szCs w:val="14"/>
      </w:rPr>
      <w:t xml:space="preserve">   I   </w:t>
    </w:r>
    <w:r w:rsidRPr="00CA464C">
      <w:rPr>
        <w:b/>
        <w:sz w:val="14"/>
        <w:szCs w:val="14"/>
      </w:rPr>
      <w:t>Page</w:t>
    </w:r>
    <w:r>
      <w:rPr>
        <w:sz w:val="14"/>
        <w:szCs w:val="14"/>
      </w:rPr>
      <w:t xml:space="preserve"> </w:t>
    </w:r>
    <w:r w:rsidRPr="00CA464C">
      <w:rPr>
        <w:sz w:val="14"/>
        <w:szCs w:val="14"/>
      </w:rPr>
      <w:fldChar w:fldCharType="begin"/>
    </w:r>
    <w:r w:rsidRPr="00CA464C">
      <w:rPr>
        <w:sz w:val="14"/>
        <w:szCs w:val="14"/>
      </w:rPr>
      <w:instrText xml:space="preserve"> PAGE   \* MERGEFORMAT </w:instrText>
    </w:r>
    <w:r w:rsidRPr="00CA464C">
      <w:rPr>
        <w:sz w:val="14"/>
        <w:szCs w:val="14"/>
      </w:rPr>
      <w:fldChar w:fldCharType="separate"/>
    </w:r>
    <w:r w:rsidR="0018617D">
      <w:rPr>
        <w:noProof/>
        <w:sz w:val="14"/>
        <w:szCs w:val="14"/>
      </w:rPr>
      <w:t>2</w:t>
    </w:r>
    <w:r w:rsidRPr="00CA464C">
      <w:rPr>
        <w:noProof/>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0CC49" w14:textId="40F184CB" w:rsidR="00213138" w:rsidRPr="00C34E27" w:rsidRDefault="00213138" w:rsidP="00213138">
    <w:pPr>
      <w:pStyle w:val="Footer"/>
      <w:ind w:left="1701" w:firstLine="1232"/>
      <w:rPr>
        <w:sz w:val="14"/>
        <w:szCs w:val="14"/>
      </w:rPr>
    </w:pPr>
    <w:r w:rsidRPr="00CA464C">
      <w:rPr>
        <w:noProof/>
        <w:sz w:val="14"/>
        <w:szCs w:val="14"/>
        <w:lang w:eastAsia="en-AU"/>
      </w:rPr>
      <mc:AlternateContent>
        <mc:Choice Requires="wps">
          <w:drawing>
            <wp:anchor distT="0" distB="0" distL="114300" distR="114300" simplePos="0" relativeHeight="251658241" behindDoc="0" locked="0" layoutInCell="1" allowOverlap="1" wp14:anchorId="76D9F9FD" wp14:editId="2358474A">
              <wp:simplePos x="0" y="0"/>
              <wp:positionH relativeFrom="margin">
                <wp:posOffset>814</wp:posOffset>
              </wp:positionH>
              <wp:positionV relativeFrom="paragraph">
                <wp:posOffset>94432</wp:posOffset>
              </wp:positionV>
              <wp:extent cx="5736380" cy="0"/>
              <wp:effectExtent l="0" t="0" r="17145" b="12700"/>
              <wp:wrapNone/>
              <wp:docPr id="177712779" name="Straight Connector 177712779" title="&quot;&quot; "/>
              <wp:cNvGraphicFramePr/>
              <a:graphic xmlns:a="http://schemas.openxmlformats.org/drawingml/2006/main">
                <a:graphicData uri="http://schemas.microsoft.com/office/word/2010/wordprocessingShape">
                  <wps:wsp>
                    <wps:cNvCnPr/>
                    <wps:spPr>
                      <a:xfrm>
                        <a:off x="0" y="0"/>
                        <a:ext cx="5736380" cy="0"/>
                      </a:xfrm>
                      <a:prstGeom prst="line">
                        <a:avLst/>
                      </a:prstGeom>
                      <a:ln>
                        <a:solidFill>
                          <a:schemeClr val="bg2">
                            <a:lumMod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w:pict>
            <v:line id="Straight Connector 177712779" style="position:absolute;z-index:251658241;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alt="Title: &quot;&quot; " o:spid="_x0000_s1026" strokecolor="#393737 [814]" strokeweight=".5pt" from=".05pt,7.45pt" to="451.75pt,7.45pt" w14:anchorId="284715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">
              <v:stroke joinstyle="miter"/>
              <w10:wrap anchorx="margin"/>
            </v:line>
          </w:pict>
        </mc:Fallback>
      </mc:AlternateContent>
    </w:r>
    <w:r w:rsidRPr="00CA464C">
      <w:rPr>
        <w:sz w:val="14"/>
        <w:szCs w:val="14"/>
      </w:rPr>
      <w:t>Australian Public Service Commission</w:t>
    </w:r>
    <w:r>
      <w:rPr>
        <w:sz w:val="14"/>
        <w:szCs w:val="14"/>
      </w:rPr>
      <w:t xml:space="preserve">   I   </w:t>
    </w:r>
    <w:r w:rsidRPr="00CA464C">
      <w:rPr>
        <w:b/>
        <w:sz w:val="14"/>
        <w:szCs w:val="14"/>
      </w:rPr>
      <w:t>Page</w:t>
    </w:r>
    <w:r>
      <w:rPr>
        <w:sz w:val="14"/>
        <w:szCs w:val="14"/>
      </w:rPr>
      <w:t xml:space="preserve"> 1</w:t>
    </w:r>
  </w:p>
  <w:p w14:paraId="768AB52D" w14:textId="77777777" w:rsidR="00213138" w:rsidRDefault="002131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2A4E8" w14:textId="77777777" w:rsidR="00360377" w:rsidRPr="00FB2B32" w:rsidRDefault="00360377" w:rsidP="00FB2B32">
      <w:pPr>
        <w:spacing w:before="0" w:after="120"/>
        <w:rPr>
          <w:rFonts w:cs="Times New Roman (Body CS)"/>
          <w:color w:val="303030" w:themeColor="accent1"/>
          <w:sz w:val="16"/>
          <w:szCs w:val="18"/>
        </w:rPr>
      </w:pPr>
      <w:r w:rsidRPr="0087224E">
        <w:rPr>
          <w:color w:val="303030" w:themeColor="accent1"/>
          <w:sz w:val="18"/>
          <w:szCs w:val="18"/>
        </w:rPr>
        <w:t>_____</w:t>
      </w:r>
    </w:p>
  </w:footnote>
  <w:footnote w:type="continuationSeparator" w:id="0">
    <w:p w14:paraId="69C8FE1A" w14:textId="77777777" w:rsidR="00360377" w:rsidRDefault="00360377" w:rsidP="00A66202">
      <w:pPr>
        <w:spacing w:before="0" w:after="0"/>
      </w:pPr>
      <w:r>
        <w:continuationSeparator/>
      </w:r>
    </w:p>
    <w:p w14:paraId="5EC923EE" w14:textId="77777777" w:rsidR="00360377" w:rsidRDefault="003603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60954" w14:textId="77777777" w:rsidR="00654D98" w:rsidRDefault="00654D98">
    <w:pPr>
      <w:pStyle w:val="Header"/>
    </w:pPr>
  </w:p>
  <w:p w14:paraId="1430BBE7" w14:textId="77777777" w:rsidR="00C82DBA" w:rsidRDefault="00C82DB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AB128" w14:textId="39E9A62E" w:rsidR="006E6980" w:rsidRDefault="006E6980" w:rsidP="00134747">
    <w:pPr>
      <w:pStyle w:val="SecurityMarkingstopofpage"/>
      <w:tabs>
        <w:tab w:val="right" w:pos="9070"/>
      </w:tabs>
      <w:spacing w:before="240"/>
      <w:jc w:val="left"/>
    </w:pPr>
    <w:r>
      <w:rPr>
        <w:noProof/>
        <w:lang w:eastAsia="en-AU"/>
      </w:rPr>
      <w:drawing>
        <wp:anchor distT="0" distB="0" distL="114300" distR="114300" simplePos="0" relativeHeight="251658247" behindDoc="1" locked="0" layoutInCell="1" allowOverlap="1" wp14:anchorId="4C0A20D3" wp14:editId="00B8C1CA">
          <wp:simplePos x="0" y="0"/>
          <wp:positionH relativeFrom="column">
            <wp:posOffset>-883920</wp:posOffset>
          </wp:positionH>
          <wp:positionV relativeFrom="paragraph">
            <wp:posOffset>-354592</wp:posOffset>
          </wp:positionV>
          <wp:extent cx="7574400" cy="1400400"/>
          <wp:effectExtent l="0" t="0" r="7620" b="9525"/>
          <wp:wrapNone/>
          <wp:docPr id="574695764" name="Picture 4" descr="&quot;&quot;" title="&quot;&quo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332861" name="Picture 4">
                    <a:extLst>
                      <a:ext uri="{C183D7F6-B498-43B3-948B-1728B52AA6E4}">
                        <adec:decorative xmlns:adec="http://schemas.microsoft.com/office/drawing/2017/decorative" val="1"/>
                      </a:ext>
                    </a:extLst>
                  </pic:cNvPr>
                  <pic:cNvPicPr/>
                </pic:nvPicPr>
                <pic:blipFill>
                  <a:blip r:embed="rId1"/>
                  <a:stretch>
                    <a:fillRect/>
                  </a:stretch>
                </pic:blipFill>
                <pic:spPr>
                  <a:xfrm>
                    <a:off x="0" y="0"/>
                    <a:ext cx="7574400" cy="1400400"/>
                  </a:xfrm>
                  <a:prstGeom prst="rect">
                    <a:avLst/>
                  </a:prstGeom>
                </pic:spPr>
              </pic:pic>
            </a:graphicData>
          </a:graphic>
          <wp14:sizeRelH relativeFrom="margin">
            <wp14:pctWidth>0</wp14:pctWidth>
          </wp14:sizeRelH>
          <wp14:sizeRelV relativeFrom="margin">
            <wp14:pctHeight>0</wp14:pctHeight>
          </wp14:sizeRelV>
        </wp:anchor>
      </w:drawing>
    </w:r>
    <w:r>
      <w:t xml:space="preserve"> </w:t>
    </w:r>
    <w:r w:rsidR="00134747">
      <w:tab/>
    </w:r>
  </w:p>
  <w:p w14:paraId="2C7CF7C2" w14:textId="37CFE0FE" w:rsidR="00C82DBA" w:rsidRDefault="00C82DBA" w:rsidP="00A65F7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25C5" w14:textId="66FDB2EE" w:rsidR="00213138" w:rsidRDefault="00213138">
    <w:pPr>
      <w:pStyle w:val="Header"/>
    </w:pPr>
    <w:r>
      <w:rPr>
        <w:noProof/>
        <w:lang w:eastAsia="en-AU"/>
      </w:rPr>
      <w:drawing>
        <wp:anchor distT="0" distB="0" distL="114300" distR="114300" simplePos="0" relativeHeight="251658240" behindDoc="1" locked="0" layoutInCell="1" allowOverlap="1" wp14:anchorId="2DC63964" wp14:editId="4227C128">
          <wp:simplePos x="0" y="0"/>
          <wp:positionH relativeFrom="column">
            <wp:posOffset>-889233</wp:posOffset>
          </wp:positionH>
          <wp:positionV relativeFrom="paragraph">
            <wp:posOffset>-428473</wp:posOffset>
          </wp:positionV>
          <wp:extent cx="7585200" cy="2026800"/>
          <wp:effectExtent l="0" t="0" r="0" b="5715"/>
          <wp:wrapNone/>
          <wp:docPr id="1935579355" name="Picture 3" descr="Australian Public Service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793304" name="Picture 3" descr="Australian Public Service Commission"/>
                  <pic:cNvPicPr/>
                </pic:nvPicPr>
                <pic:blipFill>
                  <a:blip r:embed="rId1"/>
                  <a:stretch>
                    <a:fillRect/>
                  </a:stretch>
                </pic:blipFill>
                <pic:spPr>
                  <a:xfrm>
                    <a:off x="0" y="0"/>
                    <a:ext cx="7585200" cy="2026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1455"/>
    <w:multiLevelType w:val="multilevel"/>
    <w:tmpl w:val="C49417E2"/>
    <w:styleLink w:val="BoxedBulletsandNumbers"/>
    <w:lvl w:ilvl="0">
      <w:start w:val="1"/>
      <w:numFmt w:val="bullet"/>
      <w:pStyle w:val="Box1Bullet"/>
      <w:lvlText w:val=""/>
      <w:lvlJc w:val="left"/>
      <w:pPr>
        <w:tabs>
          <w:tab w:val="num" w:pos="794"/>
        </w:tabs>
        <w:ind w:left="280" w:firstLine="0"/>
      </w:pPr>
      <w:rPr>
        <w:rFonts w:ascii="Symbol" w:hAnsi="Symbol" w:hint="default"/>
        <w:color w:val="303030" w:themeColor="text2"/>
      </w:rPr>
    </w:lvl>
    <w:lvl w:ilvl="1">
      <w:start w:val="1"/>
      <w:numFmt w:val="bullet"/>
      <w:pStyle w:val="Box2Bullet"/>
      <w:lvlText w:val=""/>
      <w:lvlJc w:val="left"/>
      <w:pPr>
        <w:tabs>
          <w:tab w:val="num" w:pos="794"/>
        </w:tabs>
        <w:ind w:left="280" w:firstLine="0"/>
      </w:pPr>
      <w:rPr>
        <w:rFonts w:ascii="Symbol" w:hAnsi="Symbol" w:hint="default"/>
        <w:color w:val="303030" w:themeColor="text2"/>
      </w:rPr>
    </w:lvl>
    <w:lvl w:ilvl="2">
      <w:start w:val="1"/>
      <w:numFmt w:val="decimal"/>
      <w:lvlText w:val="%3."/>
      <w:lvlJc w:val="left"/>
      <w:pPr>
        <w:ind w:left="280" w:firstLine="0"/>
      </w:pPr>
      <w:rPr>
        <w:rFonts w:hint="default"/>
      </w:rPr>
    </w:lvl>
    <w:lvl w:ilvl="3">
      <w:start w:val="1"/>
      <w:numFmt w:val="decimal"/>
      <w:lvlText w:val="%4."/>
      <w:lvlJc w:val="left"/>
      <w:pPr>
        <w:ind w:left="28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3E23743"/>
    <w:multiLevelType w:val="multilevel"/>
    <w:tmpl w:val="37AAF24C"/>
    <w:styleLink w:val="DTABullets"/>
    <w:lvl w:ilvl="0">
      <w:start w:val="1"/>
      <w:numFmt w:val="bullet"/>
      <w:pStyle w:val="BulletLevel1"/>
      <w:lvlText w:val=""/>
      <w:lvlJc w:val="left"/>
      <w:pPr>
        <w:ind w:left="567" w:hanging="283"/>
      </w:pPr>
      <w:rPr>
        <w:rFonts w:ascii="Symbol" w:hAnsi="Symbol" w:hint="default"/>
        <w:color w:val="303030" w:themeColor="text2"/>
      </w:rPr>
    </w:lvl>
    <w:lvl w:ilvl="1">
      <w:start w:val="1"/>
      <w:numFmt w:val="bullet"/>
      <w:pStyle w:val="BulletLevel2"/>
      <w:lvlText w:val="–"/>
      <w:lvlJc w:val="left"/>
      <w:pPr>
        <w:ind w:left="851" w:hanging="283"/>
      </w:pPr>
      <w:rPr>
        <w:rFonts w:ascii="Arial" w:hAnsi="Arial" w:hint="default"/>
        <w:color w:val="303030" w:themeColor="text2"/>
      </w:rPr>
    </w:lvl>
    <w:lvl w:ilvl="2">
      <w:start w:val="1"/>
      <w:numFmt w:val="bullet"/>
      <w:pStyle w:val="BulletLevel3"/>
      <w:lvlText w:val="◦"/>
      <w:lvlJc w:val="left"/>
      <w:pPr>
        <w:ind w:left="1135" w:hanging="283"/>
      </w:pPr>
      <w:rPr>
        <w:rFonts w:ascii="Arial" w:hAnsi="Arial" w:hint="default"/>
        <w:color w:val="303030" w:themeColor="text2"/>
      </w:rPr>
    </w:lvl>
    <w:lvl w:ilvl="3">
      <w:start w:val="1"/>
      <w:numFmt w:val="bullet"/>
      <w:lvlText w:val="»"/>
      <w:lvlJc w:val="left"/>
      <w:pPr>
        <w:ind w:left="1419" w:hanging="283"/>
      </w:pPr>
      <w:rPr>
        <w:rFonts w:ascii="Arial" w:hAnsi="Arial" w:hint="default"/>
        <w:color w:val="303030" w:themeColor="text2"/>
      </w:rPr>
    </w:lvl>
    <w:lvl w:ilvl="4">
      <w:start w:val="1"/>
      <w:numFmt w:val="lowerLetter"/>
      <w:lvlText w:val="(%5)"/>
      <w:lvlJc w:val="left"/>
      <w:pPr>
        <w:ind w:left="1703" w:hanging="283"/>
      </w:pPr>
      <w:rPr>
        <w:rFonts w:hint="default"/>
      </w:rPr>
    </w:lvl>
    <w:lvl w:ilvl="5">
      <w:start w:val="1"/>
      <w:numFmt w:val="lowerRoman"/>
      <w:lvlText w:val="(%6)"/>
      <w:lvlJc w:val="lef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left"/>
      <w:pPr>
        <w:ind w:left="2839" w:hanging="283"/>
      </w:pPr>
      <w:rPr>
        <w:rFonts w:hint="default"/>
      </w:rPr>
    </w:lvl>
  </w:abstractNum>
  <w:abstractNum w:abstractNumId="2" w15:restartNumberingAfterBreak="0">
    <w:nsid w:val="08167107"/>
    <w:multiLevelType w:val="multilevel"/>
    <w:tmpl w:val="F6C80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195B25"/>
    <w:multiLevelType w:val="multilevel"/>
    <w:tmpl w:val="6E2E7326"/>
    <w:styleLink w:val="ListAlpha"/>
    <w:lvl w:ilvl="0">
      <w:start w:val="1"/>
      <w:numFmt w:val="lowerLetter"/>
      <w:pStyle w:val="ListAlphaLevel1"/>
      <w:lvlText w:val="%1."/>
      <w:lvlJc w:val="left"/>
      <w:pPr>
        <w:ind w:left="567" w:hanging="283"/>
      </w:pPr>
      <w:rPr>
        <w:rFonts w:hint="default"/>
      </w:rPr>
    </w:lvl>
    <w:lvl w:ilvl="1">
      <w:start w:val="1"/>
      <w:numFmt w:val="lowerRoman"/>
      <w:pStyle w:val="ListAlphaLevel2"/>
      <w:lvlText w:val="%2."/>
      <w:lvlJc w:val="left"/>
      <w:pPr>
        <w:ind w:left="851" w:hanging="283"/>
      </w:pPr>
      <w:rPr>
        <w:rFonts w:hint="default"/>
      </w:rPr>
    </w:lvl>
    <w:lvl w:ilvl="2">
      <w:start w:val="1"/>
      <w:numFmt w:val="upperLetter"/>
      <w:lvlText w:val="%3."/>
      <w:lvlJc w:val="left"/>
      <w:pPr>
        <w:ind w:left="1135" w:hanging="283"/>
      </w:pPr>
      <w:rPr>
        <w:rFonts w:hint="default"/>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lef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left"/>
      <w:pPr>
        <w:ind w:left="2839" w:hanging="283"/>
      </w:pPr>
      <w:rPr>
        <w:rFonts w:hint="default"/>
      </w:rPr>
    </w:lvl>
  </w:abstractNum>
  <w:abstractNum w:abstractNumId="4" w15:restartNumberingAfterBreak="0">
    <w:nsid w:val="1E82304D"/>
    <w:multiLevelType w:val="hybridMultilevel"/>
    <w:tmpl w:val="C2E8BA50"/>
    <w:lvl w:ilvl="0" w:tplc="1E16A98E">
      <w:start w:val="1"/>
      <w:numFmt w:val="bullet"/>
      <w:lvlText w:val=""/>
      <w:lvlJc w:val="left"/>
      <w:pPr>
        <w:ind w:left="567" w:hanging="283"/>
      </w:pPr>
      <w:rPr>
        <w:rFonts w:ascii="Symbol" w:hAnsi="Symbol" w:hint="default"/>
      </w:rPr>
    </w:lvl>
    <w:lvl w:ilvl="1" w:tplc="5E50ACF0">
      <w:start w:val="1"/>
      <w:numFmt w:val="bullet"/>
      <w:lvlText w:val="–"/>
      <w:lvlJc w:val="left"/>
      <w:pPr>
        <w:ind w:left="851" w:hanging="283"/>
      </w:pPr>
      <w:rPr>
        <w:rFonts w:ascii="Symbol" w:hAnsi="Symbol" w:hint="default"/>
      </w:rPr>
    </w:lvl>
    <w:lvl w:ilvl="2" w:tplc="FC04AA7E">
      <w:start w:val="1"/>
      <w:numFmt w:val="bullet"/>
      <w:lvlText w:val="◦"/>
      <w:lvlJc w:val="left"/>
      <w:pPr>
        <w:ind w:left="1135" w:hanging="283"/>
      </w:pPr>
      <w:rPr>
        <w:rFonts w:ascii="Symbol" w:hAnsi="Symbol" w:hint="default"/>
      </w:rPr>
    </w:lvl>
    <w:lvl w:ilvl="3" w:tplc="4EB00AFC">
      <w:start w:val="1"/>
      <w:numFmt w:val="bullet"/>
      <w:lvlText w:val=""/>
      <w:lvlJc w:val="left"/>
      <w:pPr>
        <w:ind w:left="2880" w:hanging="360"/>
      </w:pPr>
      <w:rPr>
        <w:rFonts w:ascii="Symbol" w:hAnsi="Symbol" w:hint="default"/>
      </w:rPr>
    </w:lvl>
    <w:lvl w:ilvl="4" w:tplc="DBAE2EFE">
      <w:start w:val="1"/>
      <w:numFmt w:val="bullet"/>
      <w:lvlText w:val="o"/>
      <w:lvlJc w:val="left"/>
      <w:pPr>
        <w:ind w:left="3600" w:hanging="360"/>
      </w:pPr>
      <w:rPr>
        <w:rFonts w:ascii="Courier New" w:hAnsi="Courier New" w:hint="default"/>
      </w:rPr>
    </w:lvl>
    <w:lvl w:ilvl="5" w:tplc="550069A8">
      <w:start w:val="1"/>
      <w:numFmt w:val="bullet"/>
      <w:lvlText w:val=""/>
      <w:lvlJc w:val="left"/>
      <w:pPr>
        <w:ind w:left="4320" w:hanging="360"/>
      </w:pPr>
      <w:rPr>
        <w:rFonts w:ascii="Wingdings" w:hAnsi="Wingdings" w:hint="default"/>
      </w:rPr>
    </w:lvl>
    <w:lvl w:ilvl="6" w:tplc="B37645C6">
      <w:start w:val="1"/>
      <w:numFmt w:val="bullet"/>
      <w:lvlText w:val=""/>
      <w:lvlJc w:val="left"/>
      <w:pPr>
        <w:ind w:left="5040" w:hanging="360"/>
      </w:pPr>
      <w:rPr>
        <w:rFonts w:ascii="Symbol" w:hAnsi="Symbol" w:hint="default"/>
      </w:rPr>
    </w:lvl>
    <w:lvl w:ilvl="7" w:tplc="174AC34A">
      <w:start w:val="1"/>
      <w:numFmt w:val="bullet"/>
      <w:lvlText w:val="o"/>
      <w:lvlJc w:val="left"/>
      <w:pPr>
        <w:ind w:left="5760" w:hanging="360"/>
      </w:pPr>
      <w:rPr>
        <w:rFonts w:ascii="Courier New" w:hAnsi="Courier New" w:hint="default"/>
      </w:rPr>
    </w:lvl>
    <w:lvl w:ilvl="8" w:tplc="A2E489E4">
      <w:start w:val="1"/>
      <w:numFmt w:val="bullet"/>
      <w:lvlText w:val=""/>
      <w:lvlJc w:val="left"/>
      <w:pPr>
        <w:ind w:left="6480" w:hanging="360"/>
      </w:pPr>
      <w:rPr>
        <w:rFonts w:ascii="Wingdings" w:hAnsi="Wingdings" w:hint="default"/>
      </w:rPr>
    </w:lvl>
  </w:abstractNum>
  <w:abstractNum w:abstractNumId="5" w15:restartNumberingAfterBreak="0">
    <w:nsid w:val="321B6B9F"/>
    <w:multiLevelType w:val="multilevel"/>
    <w:tmpl w:val="7166B576"/>
    <w:styleLink w:val="ListLegal"/>
    <w:lvl w:ilvl="0">
      <w:start w:val="1"/>
      <w:numFmt w:val="decimal"/>
      <w:lvlText w:val="%1."/>
      <w:lvlJc w:val="left"/>
      <w:pPr>
        <w:ind w:left="567" w:hanging="283"/>
      </w:pPr>
      <w:rPr>
        <w:rFonts w:hint="default"/>
      </w:rPr>
    </w:lvl>
    <w:lvl w:ilvl="1">
      <w:start w:val="1"/>
      <w:numFmt w:val="lowerLetter"/>
      <w:lvlText w:val="%2."/>
      <w:lvlJc w:val="left"/>
      <w:pPr>
        <w:ind w:left="851" w:hanging="283"/>
      </w:pPr>
      <w:rPr>
        <w:rFonts w:hint="default"/>
      </w:rPr>
    </w:lvl>
    <w:lvl w:ilvl="2">
      <w:start w:val="1"/>
      <w:numFmt w:val="lowerRoman"/>
      <w:lvlText w:val="%3."/>
      <w:lvlJc w:val="left"/>
      <w:pPr>
        <w:ind w:left="1135" w:hanging="283"/>
      </w:pPr>
      <w:rPr>
        <w:rFonts w:hint="default"/>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lef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left"/>
      <w:pPr>
        <w:ind w:left="2839" w:hanging="283"/>
      </w:pPr>
      <w:rPr>
        <w:rFonts w:hint="default"/>
      </w:rPr>
    </w:lvl>
  </w:abstractNum>
  <w:abstractNum w:abstractNumId="6" w15:restartNumberingAfterBreak="0">
    <w:nsid w:val="3D4DCF49"/>
    <w:multiLevelType w:val="hybridMultilevel"/>
    <w:tmpl w:val="66CC2EDC"/>
    <w:lvl w:ilvl="0" w:tplc="20D28806">
      <w:start w:val="1"/>
      <w:numFmt w:val="lowerLetter"/>
      <w:lvlText w:val="%1."/>
      <w:lvlJc w:val="left"/>
      <w:pPr>
        <w:ind w:left="567" w:hanging="283"/>
      </w:pPr>
    </w:lvl>
    <w:lvl w:ilvl="1" w:tplc="DA42A33E">
      <w:start w:val="1"/>
      <w:numFmt w:val="lowerRoman"/>
      <w:lvlText w:val="%2."/>
      <w:lvlJc w:val="left"/>
      <w:pPr>
        <w:ind w:left="851" w:hanging="283"/>
      </w:pPr>
    </w:lvl>
    <w:lvl w:ilvl="2" w:tplc="1D2A1F60">
      <w:start w:val="1"/>
      <w:numFmt w:val="lowerRoman"/>
      <w:lvlText w:val="%3."/>
      <w:lvlJc w:val="right"/>
      <w:pPr>
        <w:ind w:left="2160" w:hanging="180"/>
      </w:pPr>
    </w:lvl>
    <w:lvl w:ilvl="3" w:tplc="F90AA9D2">
      <w:start w:val="1"/>
      <w:numFmt w:val="decimal"/>
      <w:lvlText w:val="%4."/>
      <w:lvlJc w:val="left"/>
      <w:pPr>
        <w:ind w:left="2880" w:hanging="360"/>
      </w:pPr>
    </w:lvl>
    <w:lvl w:ilvl="4" w:tplc="50DECB1E">
      <w:start w:val="1"/>
      <w:numFmt w:val="lowerLetter"/>
      <w:lvlText w:val="%5."/>
      <w:lvlJc w:val="left"/>
      <w:pPr>
        <w:ind w:left="3600" w:hanging="360"/>
      </w:pPr>
    </w:lvl>
    <w:lvl w:ilvl="5" w:tplc="B1F6A318">
      <w:start w:val="1"/>
      <w:numFmt w:val="lowerRoman"/>
      <w:lvlText w:val="%6."/>
      <w:lvlJc w:val="right"/>
      <w:pPr>
        <w:ind w:left="4320" w:hanging="180"/>
      </w:pPr>
    </w:lvl>
    <w:lvl w:ilvl="6" w:tplc="7886124E">
      <w:start w:val="1"/>
      <w:numFmt w:val="decimal"/>
      <w:lvlText w:val="%7."/>
      <w:lvlJc w:val="left"/>
      <w:pPr>
        <w:ind w:left="5040" w:hanging="360"/>
      </w:pPr>
    </w:lvl>
    <w:lvl w:ilvl="7" w:tplc="954C152A">
      <w:start w:val="1"/>
      <w:numFmt w:val="lowerLetter"/>
      <w:lvlText w:val="%8."/>
      <w:lvlJc w:val="left"/>
      <w:pPr>
        <w:ind w:left="5760" w:hanging="360"/>
      </w:pPr>
    </w:lvl>
    <w:lvl w:ilvl="8" w:tplc="756043E8">
      <w:start w:val="1"/>
      <w:numFmt w:val="lowerRoman"/>
      <w:lvlText w:val="%9."/>
      <w:lvlJc w:val="right"/>
      <w:pPr>
        <w:ind w:left="6480" w:hanging="180"/>
      </w:pPr>
    </w:lvl>
  </w:abstractNum>
  <w:abstractNum w:abstractNumId="7" w15:restartNumberingAfterBreak="0">
    <w:nsid w:val="45F17713"/>
    <w:multiLevelType w:val="multilevel"/>
    <w:tmpl w:val="4D32DEEA"/>
    <w:styleLink w:val="ListNumbered"/>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 w15:restartNumberingAfterBreak="0">
    <w:nsid w:val="5E5821DD"/>
    <w:multiLevelType w:val="multilevel"/>
    <w:tmpl w:val="F02A1912"/>
    <w:styleLink w:val="HeadingAppendixNumbers"/>
    <w:lvl w:ilvl="0">
      <w:start w:val="1"/>
      <w:numFmt w:val="upperLetter"/>
      <w:suff w:val="space"/>
      <w:lvlText w:val="Appendix %1:"/>
      <w:lvlJc w:val="left"/>
      <w:pPr>
        <w:ind w:left="0" w:firstLine="0"/>
      </w:pPr>
      <w:rPr>
        <w:rFonts w:hint="default"/>
      </w:rPr>
    </w:lvl>
    <w:lvl w:ilvl="1">
      <w:start w:val="1"/>
      <w:numFmt w:val="decimal"/>
      <w:lvlText w:val="%1.%2"/>
      <w:lvlJc w:val="left"/>
      <w:pPr>
        <w:ind w:left="794" w:hanging="794"/>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7CB4944"/>
    <w:multiLevelType w:val="multilevel"/>
    <w:tmpl w:val="F73C3AA6"/>
    <w:lvl w:ilvl="0">
      <w:start w:val="1"/>
      <w:numFmt w:val="bullet"/>
      <w:lvlText w:val=""/>
      <w:lvlJc w:val="left"/>
      <w:pPr>
        <w:ind w:left="280" w:firstLine="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85E30F9"/>
    <w:multiLevelType w:val="multilevel"/>
    <w:tmpl w:val="2220A51E"/>
    <w:styleLink w:val="NumberedHeadings"/>
    <w:lvl w:ilvl="0">
      <w:start w:val="1"/>
      <w:numFmt w:val="decimal"/>
      <w:lvlText w:val="%1."/>
      <w:lvlJc w:val="left"/>
      <w:pPr>
        <w:ind w:left="794" w:hanging="794"/>
      </w:pPr>
      <w:rPr>
        <w:rFonts w:hint="default"/>
      </w:rPr>
    </w:lvl>
    <w:lvl w:ilvl="1">
      <w:start w:val="1"/>
      <w:numFmt w:val="decimal"/>
      <w:lvlText w:val="%1.%2"/>
      <w:lvlJc w:val="left"/>
      <w:pPr>
        <w:ind w:left="794" w:hanging="79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7D2C5612"/>
    <w:multiLevelType w:val="multilevel"/>
    <w:tmpl w:val="7DB29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0067527">
    <w:abstractNumId w:val="6"/>
  </w:num>
  <w:num w:numId="2" w16cid:durableId="588463522">
    <w:abstractNumId w:val="4"/>
  </w:num>
  <w:num w:numId="3" w16cid:durableId="1273128234">
    <w:abstractNumId w:val="9"/>
  </w:num>
  <w:num w:numId="4" w16cid:durableId="152840715">
    <w:abstractNumId w:val="0"/>
  </w:num>
  <w:num w:numId="5" w16cid:durableId="124198443">
    <w:abstractNumId w:val="1"/>
  </w:num>
  <w:num w:numId="6" w16cid:durableId="506141536">
    <w:abstractNumId w:val="5"/>
  </w:num>
  <w:num w:numId="7" w16cid:durableId="901719051">
    <w:abstractNumId w:val="3"/>
  </w:num>
  <w:num w:numId="8" w16cid:durableId="1614022044">
    <w:abstractNumId w:val="7"/>
  </w:num>
  <w:num w:numId="9" w16cid:durableId="155146124">
    <w:abstractNumId w:val="8"/>
  </w:num>
  <w:num w:numId="10" w16cid:durableId="2106656948">
    <w:abstractNumId w:val="10"/>
  </w:num>
  <w:num w:numId="11" w16cid:durableId="792408249">
    <w:abstractNumId w:val="11"/>
  </w:num>
  <w:num w:numId="12" w16cid:durableId="915672065">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477"/>
    <w:rsid w:val="000014E7"/>
    <w:rsid w:val="00002BB2"/>
    <w:rsid w:val="0002018C"/>
    <w:rsid w:val="00030802"/>
    <w:rsid w:val="00040993"/>
    <w:rsid w:val="00041F08"/>
    <w:rsid w:val="000644AF"/>
    <w:rsid w:val="0008481C"/>
    <w:rsid w:val="00091D8C"/>
    <w:rsid w:val="000934BD"/>
    <w:rsid w:val="00096749"/>
    <w:rsid w:val="000A2CF8"/>
    <w:rsid w:val="000A55F1"/>
    <w:rsid w:val="000B6330"/>
    <w:rsid w:val="000D1306"/>
    <w:rsid w:val="000D5D15"/>
    <w:rsid w:val="000D7E78"/>
    <w:rsid w:val="000E2A58"/>
    <w:rsid w:val="000E5C74"/>
    <w:rsid w:val="000E6BCE"/>
    <w:rsid w:val="000F5F07"/>
    <w:rsid w:val="000F6B0D"/>
    <w:rsid w:val="00110A2A"/>
    <w:rsid w:val="001147A1"/>
    <w:rsid w:val="001217AC"/>
    <w:rsid w:val="001248A8"/>
    <w:rsid w:val="00126351"/>
    <w:rsid w:val="00134747"/>
    <w:rsid w:val="00141C24"/>
    <w:rsid w:val="001420CB"/>
    <w:rsid w:val="001423BE"/>
    <w:rsid w:val="0015019F"/>
    <w:rsid w:val="00154D85"/>
    <w:rsid w:val="001552C7"/>
    <w:rsid w:val="00181AAF"/>
    <w:rsid w:val="00182B7E"/>
    <w:rsid w:val="0018617D"/>
    <w:rsid w:val="001A46EB"/>
    <w:rsid w:val="001C5D03"/>
    <w:rsid w:val="001D026D"/>
    <w:rsid w:val="001D5552"/>
    <w:rsid w:val="001D6F9C"/>
    <w:rsid w:val="001D77AB"/>
    <w:rsid w:val="001E5F54"/>
    <w:rsid w:val="001F7345"/>
    <w:rsid w:val="002122CB"/>
    <w:rsid w:val="0021297C"/>
    <w:rsid w:val="00213138"/>
    <w:rsid w:val="002154FA"/>
    <w:rsid w:val="00233257"/>
    <w:rsid w:val="0024746A"/>
    <w:rsid w:val="00260A5B"/>
    <w:rsid w:val="0026464F"/>
    <w:rsid w:val="00264BDC"/>
    <w:rsid w:val="00297F2C"/>
    <w:rsid w:val="002A09D1"/>
    <w:rsid w:val="002A47C0"/>
    <w:rsid w:val="002B0CCB"/>
    <w:rsid w:val="002C2E02"/>
    <w:rsid w:val="002C361D"/>
    <w:rsid w:val="002C3C20"/>
    <w:rsid w:val="002E1B16"/>
    <w:rsid w:val="002E2A4B"/>
    <w:rsid w:val="002E2DD9"/>
    <w:rsid w:val="002F131F"/>
    <w:rsid w:val="00303DFD"/>
    <w:rsid w:val="00304C95"/>
    <w:rsid w:val="0030725D"/>
    <w:rsid w:val="00307343"/>
    <w:rsid w:val="003250C0"/>
    <w:rsid w:val="00340466"/>
    <w:rsid w:val="003448DF"/>
    <w:rsid w:val="00347FC9"/>
    <w:rsid w:val="00360377"/>
    <w:rsid w:val="0037108B"/>
    <w:rsid w:val="003726F5"/>
    <w:rsid w:val="00380925"/>
    <w:rsid w:val="00383205"/>
    <w:rsid w:val="00395590"/>
    <w:rsid w:val="003A3426"/>
    <w:rsid w:val="003B0AC6"/>
    <w:rsid w:val="003B7294"/>
    <w:rsid w:val="003D017F"/>
    <w:rsid w:val="003D4E12"/>
    <w:rsid w:val="003D7690"/>
    <w:rsid w:val="003E3C63"/>
    <w:rsid w:val="003E60A7"/>
    <w:rsid w:val="003F4471"/>
    <w:rsid w:val="00401B1B"/>
    <w:rsid w:val="00403401"/>
    <w:rsid w:val="00414B4B"/>
    <w:rsid w:val="00414B8C"/>
    <w:rsid w:val="00421029"/>
    <w:rsid w:val="00425CB3"/>
    <w:rsid w:val="00427359"/>
    <w:rsid w:val="004360FB"/>
    <w:rsid w:val="00436B17"/>
    <w:rsid w:val="00446271"/>
    <w:rsid w:val="004509FC"/>
    <w:rsid w:val="00451E35"/>
    <w:rsid w:val="004530EC"/>
    <w:rsid w:val="00455AF4"/>
    <w:rsid w:val="00463CF7"/>
    <w:rsid w:val="00496540"/>
    <w:rsid w:val="004A463A"/>
    <w:rsid w:val="004A4809"/>
    <w:rsid w:val="004A6C6F"/>
    <w:rsid w:val="004A7D94"/>
    <w:rsid w:val="004B269C"/>
    <w:rsid w:val="004B6270"/>
    <w:rsid w:val="004C665A"/>
    <w:rsid w:val="004D6C05"/>
    <w:rsid w:val="004E22A0"/>
    <w:rsid w:val="004E46D0"/>
    <w:rsid w:val="004F1FE4"/>
    <w:rsid w:val="004F349E"/>
    <w:rsid w:val="005062B7"/>
    <w:rsid w:val="005065AB"/>
    <w:rsid w:val="00514809"/>
    <w:rsid w:val="0052204B"/>
    <w:rsid w:val="0052437A"/>
    <w:rsid w:val="005251C3"/>
    <w:rsid w:val="005338E9"/>
    <w:rsid w:val="0054178C"/>
    <w:rsid w:val="00545616"/>
    <w:rsid w:val="00546D3C"/>
    <w:rsid w:val="00571C5B"/>
    <w:rsid w:val="005723E8"/>
    <w:rsid w:val="00580DA0"/>
    <w:rsid w:val="00580FEC"/>
    <w:rsid w:val="00584CB3"/>
    <w:rsid w:val="00587FC8"/>
    <w:rsid w:val="00590119"/>
    <w:rsid w:val="005966BB"/>
    <w:rsid w:val="0059692F"/>
    <w:rsid w:val="00596AD8"/>
    <w:rsid w:val="00597D02"/>
    <w:rsid w:val="005B2EF9"/>
    <w:rsid w:val="005C6A93"/>
    <w:rsid w:val="005C75C7"/>
    <w:rsid w:val="005D18F0"/>
    <w:rsid w:val="005D512C"/>
    <w:rsid w:val="005D60CE"/>
    <w:rsid w:val="005E0BF9"/>
    <w:rsid w:val="005E73BF"/>
    <w:rsid w:val="005F25FA"/>
    <w:rsid w:val="005F3D4F"/>
    <w:rsid w:val="0060133E"/>
    <w:rsid w:val="00617792"/>
    <w:rsid w:val="00637808"/>
    <w:rsid w:val="00644AAD"/>
    <w:rsid w:val="00650909"/>
    <w:rsid w:val="00654D98"/>
    <w:rsid w:val="006779E7"/>
    <w:rsid w:val="00680A3A"/>
    <w:rsid w:val="006A0656"/>
    <w:rsid w:val="006A4229"/>
    <w:rsid w:val="006A46EC"/>
    <w:rsid w:val="006A56FB"/>
    <w:rsid w:val="006B4648"/>
    <w:rsid w:val="006D706E"/>
    <w:rsid w:val="006E5190"/>
    <w:rsid w:val="006E6980"/>
    <w:rsid w:val="007177AA"/>
    <w:rsid w:val="00725972"/>
    <w:rsid w:val="007279DF"/>
    <w:rsid w:val="007306CB"/>
    <w:rsid w:val="007351AB"/>
    <w:rsid w:val="00736FB1"/>
    <w:rsid w:val="007411A6"/>
    <w:rsid w:val="007617AF"/>
    <w:rsid w:val="00767765"/>
    <w:rsid w:val="00774BFD"/>
    <w:rsid w:val="007810EC"/>
    <w:rsid w:val="0079412F"/>
    <w:rsid w:val="00794AFF"/>
    <w:rsid w:val="007950BA"/>
    <w:rsid w:val="0079614D"/>
    <w:rsid w:val="007B0CAD"/>
    <w:rsid w:val="007C3E6A"/>
    <w:rsid w:val="007C7C4A"/>
    <w:rsid w:val="007D20B9"/>
    <w:rsid w:val="007D4346"/>
    <w:rsid w:val="007D44B6"/>
    <w:rsid w:val="007D55D0"/>
    <w:rsid w:val="00816B4E"/>
    <w:rsid w:val="008341A4"/>
    <w:rsid w:val="00843233"/>
    <w:rsid w:val="00850F77"/>
    <w:rsid w:val="00851797"/>
    <w:rsid w:val="00853451"/>
    <w:rsid w:val="00853498"/>
    <w:rsid w:val="00853A12"/>
    <w:rsid w:val="0087087F"/>
    <w:rsid w:val="0087224E"/>
    <w:rsid w:val="00880E77"/>
    <w:rsid w:val="00885BC1"/>
    <w:rsid w:val="008960BF"/>
    <w:rsid w:val="008A7E3F"/>
    <w:rsid w:val="008B0C60"/>
    <w:rsid w:val="008D2DEE"/>
    <w:rsid w:val="008D58D7"/>
    <w:rsid w:val="008D63EE"/>
    <w:rsid w:val="008E2421"/>
    <w:rsid w:val="00914EE6"/>
    <w:rsid w:val="00926AEF"/>
    <w:rsid w:val="0093762D"/>
    <w:rsid w:val="00951477"/>
    <w:rsid w:val="00953251"/>
    <w:rsid w:val="00955E6F"/>
    <w:rsid w:val="009578CC"/>
    <w:rsid w:val="00961B68"/>
    <w:rsid w:val="0097259C"/>
    <w:rsid w:val="00975073"/>
    <w:rsid w:val="0098772E"/>
    <w:rsid w:val="00991635"/>
    <w:rsid w:val="009945EB"/>
    <w:rsid w:val="009A367F"/>
    <w:rsid w:val="009B3A42"/>
    <w:rsid w:val="009B5DE3"/>
    <w:rsid w:val="009C2959"/>
    <w:rsid w:val="009C506D"/>
    <w:rsid w:val="009C74D0"/>
    <w:rsid w:val="009D2216"/>
    <w:rsid w:val="009D2E92"/>
    <w:rsid w:val="009D3875"/>
    <w:rsid w:val="009D3E0D"/>
    <w:rsid w:val="009D6052"/>
    <w:rsid w:val="009E68C2"/>
    <w:rsid w:val="009E7585"/>
    <w:rsid w:val="00A02C53"/>
    <w:rsid w:val="00A03072"/>
    <w:rsid w:val="00A04A32"/>
    <w:rsid w:val="00A06236"/>
    <w:rsid w:val="00A10902"/>
    <w:rsid w:val="00A10C63"/>
    <w:rsid w:val="00A14E9C"/>
    <w:rsid w:val="00A2426D"/>
    <w:rsid w:val="00A248E1"/>
    <w:rsid w:val="00A3652B"/>
    <w:rsid w:val="00A4350C"/>
    <w:rsid w:val="00A571A1"/>
    <w:rsid w:val="00A6485C"/>
    <w:rsid w:val="00A65F7F"/>
    <w:rsid w:val="00A66202"/>
    <w:rsid w:val="00A707DB"/>
    <w:rsid w:val="00A72DDC"/>
    <w:rsid w:val="00A77407"/>
    <w:rsid w:val="00A96CBC"/>
    <w:rsid w:val="00AA029D"/>
    <w:rsid w:val="00AA6B74"/>
    <w:rsid w:val="00AB08AD"/>
    <w:rsid w:val="00AC20C0"/>
    <w:rsid w:val="00B102CF"/>
    <w:rsid w:val="00B201D7"/>
    <w:rsid w:val="00B37003"/>
    <w:rsid w:val="00B546E2"/>
    <w:rsid w:val="00B55738"/>
    <w:rsid w:val="00B6253D"/>
    <w:rsid w:val="00B75BFA"/>
    <w:rsid w:val="00B76C76"/>
    <w:rsid w:val="00B77BE8"/>
    <w:rsid w:val="00B9709B"/>
    <w:rsid w:val="00BC166D"/>
    <w:rsid w:val="00BE1D95"/>
    <w:rsid w:val="00BE6E5D"/>
    <w:rsid w:val="00BF3401"/>
    <w:rsid w:val="00C10980"/>
    <w:rsid w:val="00C25987"/>
    <w:rsid w:val="00C34E27"/>
    <w:rsid w:val="00C40C1F"/>
    <w:rsid w:val="00C41ACE"/>
    <w:rsid w:val="00C65028"/>
    <w:rsid w:val="00C6565B"/>
    <w:rsid w:val="00C72844"/>
    <w:rsid w:val="00C82DBA"/>
    <w:rsid w:val="00C83CD6"/>
    <w:rsid w:val="00C83ED4"/>
    <w:rsid w:val="00C94C9F"/>
    <w:rsid w:val="00C9700B"/>
    <w:rsid w:val="00CA464C"/>
    <w:rsid w:val="00CB2880"/>
    <w:rsid w:val="00CD2391"/>
    <w:rsid w:val="00CE26B8"/>
    <w:rsid w:val="00CE366F"/>
    <w:rsid w:val="00CE465B"/>
    <w:rsid w:val="00D07CA2"/>
    <w:rsid w:val="00D11DBD"/>
    <w:rsid w:val="00D12D24"/>
    <w:rsid w:val="00D15298"/>
    <w:rsid w:val="00D17139"/>
    <w:rsid w:val="00D26E7C"/>
    <w:rsid w:val="00D41022"/>
    <w:rsid w:val="00D61352"/>
    <w:rsid w:val="00D655FC"/>
    <w:rsid w:val="00D7519A"/>
    <w:rsid w:val="00D83F35"/>
    <w:rsid w:val="00D84EB1"/>
    <w:rsid w:val="00D92703"/>
    <w:rsid w:val="00DD77D9"/>
    <w:rsid w:val="00DE25F3"/>
    <w:rsid w:val="00DE74AC"/>
    <w:rsid w:val="00DF713A"/>
    <w:rsid w:val="00E0589F"/>
    <w:rsid w:val="00E117B2"/>
    <w:rsid w:val="00E406A7"/>
    <w:rsid w:val="00E44F6C"/>
    <w:rsid w:val="00E47674"/>
    <w:rsid w:val="00E550D1"/>
    <w:rsid w:val="00E635B9"/>
    <w:rsid w:val="00E6419B"/>
    <w:rsid w:val="00E8091B"/>
    <w:rsid w:val="00E91BAF"/>
    <w:rsid w:val="00EA32B0"/>
    <w:rsid w:val="00EA69F6"/>
    <w:rsid w:val="00EB3DAE"/>
    <w:rsid w:val="00EC2DC7"/>
    <w:rsid w:val="00ED5CAC"/>
    <w:rsid w:val="00ED71FC"/>
    <w:rsid w:val="00EF6766"/>
    <w:rsid w:val="00F05DF7"/>
    <w:rsid w:val="00F27F2C"/>
    <w:rsid w:val="00F33B9E"/>
    <w:rsid w:val="00F43E51"/>
    <w:rsid w:val="00F57D9B"/>
    <w:rsid w:val="00F62DF2"/>
    <w:rsid w:val="00F63D9F"/>
    <w:rsid w:val="00F65DD5"/>
    <w:rsid w:val="00F66052"/>
    <w:rsid w:val="00F95083"/>
    <w:rsid w:val="00F96723"/>
    <w:rsid w:val="00FA0C65"/>
    <w:rsid w:val="00FA7157"/>
    <w:rsid w:val="00FA7F0A"/>
    <w:rsid w:val="00FB2B32"/>
    <w:rsid w:val="00FB4D0F"/>
    <w:rsid w:val="00FC0EF8"/>
    <w:rsid w:val="00FD3FD1"/>
    <w:rsid w:val="00FD4A8F"/>
    <w:rsid w:val="00FE73ED"/>
    <w:rsid w:val="00FF0560"/>
    <w:rsid w:val="00FF071B"/>
    <w:rsid w:val="013A6DCD"/>
    <w:rsid w:val="02048A56"/>
    <w:rsid w:val="03B1E2FD"/>
    <w:rsid w:val="06D91982"/>
    <w:rsid w:val="07BA56D7"/>
    <w:rsid w:val="10DD150E"/>
    <w:rsid w:val="16C816EF"/>
    <w:rsid w:val="193B5391"/>
    <w:rsid w:val="2260D0F9"/>
    <w:rsid w:val="2487B41F"/>
    <w:rsid w:val="275D3939"/>
    <w:rsid w:val="27937660"/>
    <w:rsid w:val="2F1F232C"/>
    <w:rsid w:val="3369B492"/>
    <w:rsid w:val="33CD3F4B"/>
    <w:rsid w:val="3401906D"/>
    <w:rsid w:val="3A915924"/>
    <w:rsid w:val="3F86F16A"/>
    <w:rsid w:val="4CC059C8"/>
    <w:rsid w:val="5015541D"/>
    <w:rsid w:val="501F1CEC"/>
    <w:rsid w:val="50A82CD6"/>
    <w:rsid w:val="5CE08BA6"/>
    <w:rsid w:val="5EDF9200"/>
    <w:rsid w:val="658436FD"/>
    <w:rsid w:val="768DEE2B"/>
    <w:rsid w:val="79B1D2A1"/>
    <w:rsid w:val="7E543466"/>
    <w:rsid w:val="7F7BC4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8BA12E"/>
  <w14:defaultImageDpi w14:val="330"/>
  <w15:chartTrackingRefBased/>
  <w15:docId w15:val="{8EB3B1C6-43FD-4555-9DE0-935A3BC40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303030" w:themeColor="text2"/>
        <w:sz w:val="22"/>
        <w:szCs w:val="22"/>
        <w:lang w:val="en-AU" w:eastAsia="en-US" w:bidi="ar-SA"/>
      </w:rPr>
    </w:rPrDefault>
    <w:pPrDefault>
      <w:pPr>
        <w:spacing w:before="160" w:after="8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nhideWhenUsed="1" w:qFormat="1"/>
    <w:lsdException w:name="Subtle Reference" w:semiHidden="1"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298"/>
    <w:pPr>
      <w:spacing w:before="80" w:after="160" w:line="300" w:lineRule="atLeast"/>
    </w:pPr>
    <w:rPr>
      <w:color w:val="000000" w:themeColor="text1"/>
    </w:rPr>
  </w:style>
  <w:style w:type="paragraph" w:styleId="Heading1">
    <w:name w:val="heading 1"/>
    <w:basedOn w:val="Normal"/>
    <w:next w:val="Normal"/>
    <w:link w:val="Heading1Char"/>
    <w:uiPriority w:val="9"/>
    <w:qFormat/>
    <w:rsid w:val="00FA7F0A"/>
    <w:pPr>
      <w:keepNext/>
      <w:keepLines/>
      <w:spacing w:before="400" w:line="240" w:lineRule="auto"/>
      <w:contextualSpacing/>
      <w:outlineLvl w:val="0"/>
    </w:pPr>
    <w:rPr>
      <w:rFonts w:asciiTheme="majorHAnsi" w:eastAsiaTheme="majorEastAsia" w:hAnsiTheme="majorHAnsi" w:cstheme="majorBidi"/>
      <w:b/>
      <w:sz w:val="44"/>
      <w:szCs w:val="32"/>
    </w:rPr>
  </w:style>
  <w:style w:type="paragraph" w:styleId="Heading2">
    <w:name w:val="heading 2"/>
    <w:basedOn w:val="Heading1"/>
    <w:next w:val="Normal"/>
    <w:link w:val="Heading2Char"/>
    <w:uiPriority w:val="9"/>
    <w:qFormat/>
    <w:rsid w:val="0026464F"/>
    <w:pPr>
      <w:spacing w:after="0"/>
      <w:outlineLvl w:val="1"/>
    </w:pPr>
    <w:rPr>
      <w:b w:val="0"/>
      <w:sz w:val="36"/>
      <w:szCs w:val="26"/>
    </w:rPr>
  </w:style>
  <w:style w:type="paragraph" w:styleId="Heading3">
    <w:name w:val="heading 3"/>
    <w:basedOn w:val="Heading2"/>
    <w:next w:val="Normal"/>
    <w:link w:val="Heading3Char"/>
    <w:uiPriority w:val="9"/>
    <w:qFormat/>
    <w:rsid w:val="0060133E"/>
    <w:pPr>
      <w:outlineLvl w:val="2"/>
    </w:pPr>
    <w:rPr>
      <w:b/>
      <w:sz w:val="28"/>
      <w:szCs w:val="24"/>
    </w:rPr>
  </w:style>
  <w:style w:type="paragraph" w:styleId="Heading4">
    <w:name w:val="heading 4"/>
    <w:basedOn w:val="Heading3"/>
    <w:next w:val="Normal"/>
    <w:link w:val="Heading4Char"/>
    <w:uiPriority w:val="9"/>
    <w:qFormat/>
    <w:rsid w:val="007C7C4A"/>
    <w:pPr>
      <w:spacing w:before="360"/>
      <w:outlineLvl w:val="3"/>
    </w:pPr>
    <w:rPr>
      <w:b w:val="0"/>
      <w:i/>
      <w:iCs/>
      <w:sz w:val="26"/>
    </w:rPr>
  </w:style>
  <w:style w:type="paragraph" w:styleId="Heading5">
    <w:name w:val="heading 5"/>
    <w:basedOn w:val="Normal"/>
    <w:next w:val="Normal"/>
    <w:link w:val="Heading5Char"/>
    <w:uiPriority w:val="9"/>
    <w:qFormat/>
    <w:rsid w:val="00D15298"/>
    <w:pPr>
      <w:keepNext/>
      <w:keepLines/>
      <w:spacing w:before="360" w:after="80"/>
      <w:contextualSpacing/>
      <w:outlineLvl w:val="4"/>
    </w:pPr>
    <w:rPr>
      <w:rFonts w:asciiTheme="majorHAnsi" w:eastAsiaTheme="majorEastAsia" w:hAnsiTheme="majorHAnsi" w:cstheme="majorBidi"/>
      <w:b/>
      <w:color w:val="404040" w:themeColor="text1" w:themeTint="BF"/>
      <w:sz w:val="23"/>
    </w:rPr>
  </w:style>
  <w:style w:type="paragraph" w:styleId="Heading6">
    <w:name w:val="heading 6"/>
    <w:basedOn w:val="Normal"/>
    <w:next w:val="Normal"/>
    <w:link w:val="Heading6Char"/>
    <w:uiPriority w:val="9"/>
    <w:semiHidden/>
    <w:unhideWhenUsed/>
    <w:rsid w:val="00D15298"/>
    <w:pPr>
      <w:keepNext/>
      <w:keepLines/>
      <w:spacing w:before="40" w:after="0"/>
      <w:outlineLvl w:val="5"/>
    </w:pPr>
    <w:rPr>
      <w:rFonts w:asciiTheme="majorHAnsi" w:eastAsiaTheme="majorEastAsia" w:hAnsiTheme="majorHAnsi" w:cstheme="majorBidi"/>
      <w:sz w:val="18"/>
    </w:rPr>
  </w:style>
  <w:style w:type="paragraph" w:styleId="Heading9">
    <w:name w:val="heading 9"/>
    <w:basedOn w:val="Normal"/>
    <w:next w:val="Normal"/>
    <w:link w:val="Heading9Char"/>
    <w:uiPriority w:val="9"/>
    <w:semiHidden/>
    <w:unhideWhenUsed/>
    <w:qFormat/>
    <w:rsid w:val="00C7284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7F0A"/>
    <w:rPr>
      <w:rFonts w:asciiTheme="majorHAnsi" w:eastAsiaTheme="majorEastAsia" w:hAnsiTheme="majorHAnsi" w:cstheme="majorBidi"/>
      <w:b/>
      <w:color w:val="000000" w:themeColor="text1"/>
      <w:sz w:val="44"/>
      <w:szCs w:val="32"/>
    </w:rPr>
  </w:style>
  <w:style w:type="character" w:customStyle="1" w:styleId="Heading2Char">
    <w:name w:val="Heading 2 Char"/>
    <w:basedOn w:val="DefaultParagraphFont"/>
    <w:link w:val="Heading2"/>
    <w:uiPriority w:val="9"/>
    <w:rsid w:val="0026464F"/>
    <w:rPr>
      <w:rFonts w:asciiTheme="majorHAnsi" w:eastAsiaTheme="majorEastAsia" w:hAnsiTheme="majorHAnsi" w:cstheme="majorBidi"/>
      <w:color w:val="000000" w:themeColor="text1"/>
      <w:sz w:val="36"/>
      <w:szCs w:val="26"/>
    </w:rPr>
  </w:style>
  <w:style w:type="character" w:customStyle="1" w:styleId="Heading3Char">
    <w:name w:val="Heading 3 Char"/>
    <w:basedOn w:val="DefaultParagraphFont"/>
    <w:link w:val="Heading3"/>
    <w:uiPriority w:val="9"/>
    <w:rsid w:val="0060133E"/>
    <w:rPr>
      <w:rFonts w:asciiTheme="majorHAnsi" w:eastAsiaTheme="majorEastAsia" w:hAnsiTheme="majorHAnsi" w:cstheme="majorBidi"/>
      <w:b/>
      <w:color w:val="000000" w:themeColor="text1"/>
      <w:sz w:val="28"/>
      <w:szCs w:val="24"/>
    </w:rPr>
  </w:style>
  <w:style w:type="character" w:customStyle="1" w:styleId="Heading6Char">
    <w:name w:val="Heading 6 Char"/>
    <w:basedOn w:val="DefaultParagraphFont"/>
    <w:link w:val="Heading6"/>
    <w:uiPriority w:val="9"/>
    <w:semiHidden/>
    <w:rsid w:val="00D15298"/>
    <w:rPr>
      <w:rFonts w:asciiTheme="majorHAnsi" w:eastAsiaTheme="majorEastAsia" w:hAnsiTheme="majorHAnsi" w:cstheme="majorBidi"/>
      <w:color w:val="000000" w:themeColor="text1"/>
      <w:sz w:val="18"/>
    </w:rPr>
  </w:style>
  <w:style w:type="paragraph" w:customStyle="1" w:styleId="Figure">
    <w:name w:val="Figure"/>
    <w:aliases w:val="graph or table heading"/>
    <w:basedOn w:val="Normal"/>
    <w:next w:val="Normal"/>
    <w:qFormat/>
    <w:rsid w:val="00FB2B32"/>
    <w:rPr>
      <w:b/>
    </w:rPr>
  </w:style>
  <w:style w:type="character" w:customStyle="1" w:styleId="Heading4Char">
    <w:name w:val="Heading 4 Char"/>
    <w:basedOn w:val="DefaultParagraphFont"/>
    <w:link w:val="Heading4"/>
    <w:uiPriority w:val="9"/>
    <w:rsid w:val="007C7C4A"/>
    <w:rPr>
      <w:rFonts w:asciiTheme="majorHAnsi" w:eastAsiaTheme="majorEastAsia" w:hAnsiTheme="majorHAnsi" w:cstheme="majorBidi"/>
      <w:i/>
      <w:iCs/>
      <w:color w:val="000000" w:themeColor="text1"/>
      <w:sz w:val="26"/>
      <w:szCs w:val="24"/>
    </w:rPr>
  </w:style>
  <w:style w:type="character" w:customStyle="1" w:styleId="Heading5Char">
    <w:name w:val="Heading 5 Char"/>
    <w:basedOn w:val="DefaultParagraphFont"/>
    <w:link w:val="Heading5"/>
    <w:uiPriority w:val="9"/>
    <w:rsid w:val="00D15298"/>
    <w:rPr>
      <w:rFonts w:asciiTheme="majorHAnsi" w:eastAsiaTheme="majorEastAsia" w:hAnsiTheme="majorHAnsi" w:cstheme="majorBidi"/>
      <w:b/>
      <w:color w:val="404040" w:themeColor="text1" w:themeTint="BF"/>
      <w:sz w:val="23"/>
    </w:rPr>
  </w:style>
  <w:style w:type="paragraph" w:styleId="TOCHeading">
    <w:name w:val="TOC Heading"/>
    <w:basedOn w:val="Heading1"/>
    <w:next w:val="Normal"/>
    <w:uiPriority w:val="39"/>
    <w:unhideWhenUsed/>
    <w:rsid w:val="008D2DEE"/>
    <w:pPr>
      <w:outlineLvl w:val="9"/>
    </w:pPr>
    <w:rPr>
      <w:color w:val="0D0D0D" w:themeColor="text1" w:themeTint="F2"/>
      <w:lang w:val="en-US"/>
    </w:rPr>
  </w:style>
  <w:style w:type="paragraph" w:styleId="TOC1">
    <w:name w:val="toc 1"/>
    <w:basedOn w:val="Normal"/>
    <w:next w:val="Normal"/>
    <w:autoRedefine/>
    <w:uiPriority w:val="39"/>
    <w:unhideWhenUsed/>
    <w:qFormat/>
    <w:rsid w:val="008D2DEE"/>
    <w:pPr>
      <w:tabs>
        <w:tab w:val="left" w:pos="567"/>
        <w:tab w:val="right" w:leader="dot" w:pos="9633"/>
      </w:tabs>
      <w:suppressAutoHyphens/>
      <w:spacing w:line="240" w:lineRule="auto"/>
    </w:pPr>
    <w:rPr>
      <w:b/>
    </w:rPr>
  </w:style>
  <w:style w:type="paragraph" w:styleId="TOC2">
    <w:name w:val="toc 2"/>
    <w:basedOn w:val="Normal"/>
    <w:next w:val="Normal"/>
    <w:autoRedefine/>
    <w:uiPriority w:val="39"/>
    <w:unhideWhenUsed/>
    <w:qFormat/>
    <w:rsid w:val="008D2DEE"/>
    <w:pPr>
      <w:tabs>
        <w:tab w:val="left" w:pos="851"/>
        <w:tab w:val="right" w:leader="dot" w:pos="9633"/>
      </w:tabs>
      <w:suppressAutoHyphens/>
      <w:spacing w:line="240" w:lineRule="auto"/>
      <w:ind w:left="284"/>
    </w:pPr>
  </w:style>
  <w:style w:type="character" w:styleId="Hyperlink">
    <w:name w:val="Hyperlink"/>
    <w:basedOn w:val="DefaultParagraphFont"/>
    <w:uiPriority w:val="99"/>
    <w:unhideWhenUsed/>
    <w:qFormat/>
    <w:rsid w:val="000934BD"/>
    <w:rPr>
      <w:rFonts w:asciiTheme="minorHAnsi" w:hAnsiTheme="minorHAnsi"/>
      <w:color w:val="0563C1" w:themeColor="hyperlink"/>
      <w:sz w:val="22"/>
      <w:u w:val="single"/>
    </w:rPr>
  </w:style>
  <w:style w:type="paragraph" w:customStyle="1" w:styleId="BulletLevel1">
    <w:name w:val="Bullet Level 1"/>
    <w:basedOn w:val="Normal"/>
    <w:uiPriority w:val="3"/>
    <w:qFormat/>
    <w:rsid w:val="00851797"/>
    <w:pPr>
      <w:numPr>
        <w:numId w:val="5"/>
      </w:numPr>
    </w:pPr>
  </w:style>
  <w:style w:type="paragraph" w:customStyle="1" w:styleId="BulletLevel2">
    <w:name w:val="Bullet Level 2"/>
    <w:basedOn w:val="BulletLevel1"/>
    <w:uiPriority w:val="3"/>
    <w:qFormat/>
    <w:rsid w:val="00851797"/>
    <w:pPr>
      <w:numPr>
        <w:ilvl w:val="1"/>
      </w:numPr>
    </w:pPr>
  </w:style>
  <w:style w:type="paragraph" w:customStyle="1" w:styleId="BulletLevel3">
    <w:name w:val="Bullet Level 3"/>
    <w:basedOn w:val="BulletLevel2"/>
    <w:uiPriority w:val="3"/>
    <w:qFormat/>
    <w:rsid w:val="00851797"/>
    <w:pPr>
      <w:numPr>
        <w:ilvl w:val="2"/>
      </w:numPr>
    </w:pPr>
  </w:style>
  <w:style w:type="table" w:customStyle="1" w:styleId="Calendar1">
    <w:name w:val="Calendar 1"/>
    <w:basedOn w:val="TableNormal"/>
    <w:uiPriority w:val="99"/>
    <w:qFormat/>
    <w:rsid w:val="00040993"/>
    <w:pPr>
      <w:spacing w:before="0" w:after="0" w:line="240" w:lineRule="auto"/>
    </w:pPr>
    <w:rPr>
      <w:rFonts w:eastAsiaTheme="minorEastAsia"/>
      <w:color w:val="auto"/>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tableheading">
    <w:name w:val="table heading"/>
    <w:basedOn w:val="Normal"/>
    <w:link w:val="tableheadingChar"/>
    <w:qFormat/>
    <w:rsid w:val="00A65F7F"/>
    <w:pPr>
      <w:spacing w:before="0" w:after="0"/>
    </w:pPr>
    <w:rPr>
      <w:b/>
    </w:rPr>
  </w:style>
  <w:style w:type="paragraph" w:customStyle="1" w:styleId="tabletextnormal">
    <w:name w:val="table text normal"/>
    <w:basedOn w:val="Normal"/>
    <w:link w:val="tabletextnormalChar"/>
    <w:qFormat/>
    <w:rsid w:val="00233257"/>
    <w:pPr>
      <w:spacing w:before="0" w:after="0"/>
    </w:pPr>
  </w:style>
  <w:style w:type="paragraph" w:customStyle="1" w:styleId="ListAlphaLevel1">
    <w:name w:val="List Alpha Level 1"/>
    <w:basedOn w:val="Normal"/>
    <w:uiPriority w:val="3"/>
    <w:qFormat/>
    <w:rsid w:val="005F3D4F"/>
    <w:pPr>
      <w:numPr>
        <w:numId w:val="7"/>
      </w:numPr>
    </w:pPr>
  </w:style>
  <w:style w:type="paragraph" w:customStyle="1" w:styleId="ListAlphaLevel2">
    <w:name w:val="List Alpha Level 2"/>
    <w:basedOn w:val="ListAlphaLevel1"/>
    <w:uiPriority w:val="3"/>
    <w:qFormat/>
    <w:rsid w:val="005F3D4F"/>
    <w:pPr>
      <w:numPr>
        <w:ilvl w:val="1"/>
      </w:numPr>
    </w:pPr>
  </w:style>
  <w:style w:type="paragraph" w:styleId="Quote">
    <w:name w:val="Quote"/>
    <w:aliases w:val="Quote 1"/>
    <w:basedOn w:val="Normal"/>
    <w:next w:val="Normal"/>
    <w:link w:val="QuoteChar"/>
    <w:uiPriority w:val="29"/>
    <w:qFormat/>
    <w:rsid w:val="000934BD"/>
    <w:pPr>
      <w:pBdr>
        <w:top w:val="single" w:sz="18" w:space="7" w:color="D0CECE" w:themeColor="background2" w:themeShade="E6"/>
        <w:bottom w:val="single" w:sz="18" w:space="9" w:color="D0CECE" w:themeColor="background2" w:themeShade="E6"/>
      </w:pBdr>
      <w:spacing w:before="300" w:after="300"/>
    </w:pPr>
    <w:rPr>
      <w:rFonts w:cs="Times New Roman (Body CS)"/>
      <w:i/>
      <w:iCs/>
      <w:color w:val="3B3838" w:themeColor="background2" w:themeShade="40"/>
    </w:rPr>
  </w:style>
  <w:style w:type="character" w:customStyle="1" w:styleId="QuoteChar">
    <w:name w:val="Quote Char"/>
    <w:aliases w:val="Quote 1 Char"/>
    <w:basedOn w:val="DefaultParagraphFont"/>
    <w:link w:val="Quote"/>
    <w:uiPriority w:val="29"/>
    <w:rsid w:val="000934BD"/>
    <w:rPr>
      <w:rFonts w:cs="Times New Roman (Body CS)"/>
      <w:i/>
      <w:iCs/>
      <w:color w:val="3B3838" w:themeColor="background2" w:themeShade="40"/>
    </w:rPr>
  </w:style>
  <w:style w:type="paragraph" w:styleId="Footer">
    <w:name w:val="footer"/>
    <w:basedOn w:val="Normal"/>
    <w:link w:val="FooterChar"/>
    <w:uiPriority w:val="99"/>
    <w:unhideWhenUsed/>
    <w:rsid w:val="007C3E6A"/>
    <w:pPr>
      <w:tabs>
        <w:tab w:val="left" w:pos="1418"/>
        <w:tab w:val="right" w:pos="9072"/>
      </w:tabs>
      <w:suppressAutoHyphens/>
      <w:spacing w:before="320" w:after="0" w:line="240" w:lineRule="auto"/>
      <w:contextualSpacing/>
    </w:pPr>
    <w:rPr>
      <w:sz w:val="16"/>
    </w:rPr>
  </w:style>
  <w:style w:type="character" w:customStyle="1" w:styleId="FooterChar">
    <w:name w:val="Footer Char"/>
    <w:basedOn w:val="DefaultParagraphFont"/>
    <w:link w:val="Footer"/>
    <w:uiPriority w:val="99"/>
    <w:rsid w:val="007C3E6A"/>
    <w:rPr>
      <w:sz w:val="16"/>
    </w:rPr>
  </w:style>
  <w:style w:type="paragraph" w:customStyle="1" w:styleId="Box1Normal">
    <w:name w:val="Box 1 Normal"/>
    <w:basedOn w:val="Normal"/>
    <w:uiPriority w:val="14"/>
    <w:qFormat/>
    <w:rsid w:val="000F6B0D"/>
    <w:pPr>
      <w:pBdr>
        <w:top w:val="single" w:sz="4" w:space="14" w:color="EAEAEA"/>
        <w:left w:val="single" w:sz="4" w:space="14" w:color="EAEAEA"/>
        <w:bottom w:val="single" w:sz="4" w:space="14" w:color="EAEAEA"/>
        <w:right w:val="single" w:sz="4" w:space="14" w:color="EAEAEA"/>
      </w:pBdr>
      <w:shd w:val="clear" w:color="auto" w:fill="EAEAEA"/>
      <w:ind w:left="278" w:right="278"/>
    </w:pPr>
  </w:style>
  <w:style w:type="paragraph" w:customStyle="1" w:styleId="Box1Heading">
    <w:name w:val="Box 1 Heading"/>
    <w:basedOn w:val="Box1Normal"/>
    <w:uiPriority w:val="14"/>
    <w:qFormat/>
    <w:rsid w:val="00F63D9F"/>
    <w:rPr>
      <w:b/>
    </w:rPr>
  </w:style>
  <w:style w:type="paragraph" w:customStyle="1" w:styleId="Box1Bullet">
    <w:name w:val="Box 1 Bullet"/>
    <w:basedOn w:val="Box1Normal"/>
    <w:uiPriority w:val="15"/>
    <w:qFormat/>
    <w:rsid w:val="00A14E9C"/>
    <w:pPr>
      <w:numPr>
        <w:numId w:val="4"/>
      </w:numPr>
      <w:tabs>
        <w:tab w:val="clear" w:pos="794"/>
      </w:tabs>
      <w:ind w:left="709" w:hanging="431"/>
    </w:pPr>
  </w:style>
  <w:style w:type="paragraph" w:customStyle="1" w:styleId="Box2Normal">
    <w:name w:val="Box 2 Normal"/>
    <w:basedOn w:val="Normal"/>
    <w:uiPriority w:val="15"/>
    <w:qFormat/>
    <w:rsid w:val="000F6B0D"/>
    <w:pPr>
      <w:pBdr>
        <w:top w:val="single" w:sz="8" w:space="14" w:color="767171" w:themeColor="background2" w:themeShade="80"/>
        <w:left w:val="single" w:sz="8" w:space="14" w:color="767171" w:themeColor="background2" w:themeShade="80"/>
        <w:bottom w:val="single" w:sz="8" w:space="14" w:color="767171" w:themeColor="background2" w:themeShade="80"/>
        <w:right w:val="single" w:sz="8" w:space="14" w:color="767171" w:themeColor="background2" w:themeShade="80"/>
      </w:pBdr>
      <w:ind w:left="278" w:right="278"/>
    </w:pPr>
  </w:style>
  <w:style w:type="paragraph" w:customStyle="1" w:styleId="Box2Heading">
    <w:name w:val="Box 2 Heading"/>
    <w:basedOn w:val="Box2Normal"/>
    <w:uiPriority w:val="15"/>
    <w:qFormat/>
    <w:rsid w:val="000E5C74"/>
    <w:rPr>
      <w:b/>
    </w:rPr>
  </w:style>
  <w:style w:type="paragraph" w:customStyle="1" w:styleId="Box2Bullet">
    <w:name w:val="Box 2 Bullet"/>
    <w:basedOn w:val="Box2Normal"/>
    <w:uiPriority w:val="16"/>
    <w:qFormat/>
    <w:rsid w:val="000E5C74"/>
    <w:pPr>
      <w:numPr>
        <w:ilvl w:val="1"/>
        <w:numId w:val="4"/>
      </w:numPr>
      <w:tabs>
        <w:tab w:val="clear" w:pos="794"/>
      </w:tabs>
      <w:ind w:left="709" w:hanging="431"/>
    </w:pPr>
  </w:style>
  <w:style w:type="numbering" w:customStyle="1" w:styleId="BoxedBulletsandNumbers">
    <w:name w:val="Boxed Bullets and Numbers"/>
    <w:uiPriority w:val="99"/>
    <w:rsid w:val="00DD77D9"/>
    <w:pPr>
      <w:numPr>
        <w:numId w:val="4"/>
      </w:numPr>
    </w:pPr>
  </w:style>
  <w:style w:type="numbering" w:customStyle="1" w:styleId="NumberedHeadings">
    <w:name w:val="Numbered Headings"/>
    <w:uiPriority w:val="99"/>
    <w:rsid w:val="007C3E6A"/>
    <w:pPr>
      <w:numPr>
        <w:numId w:val="10"/>
      </w:numPr>
    </w:pPr>
  </w:style>
  <w:style w:type="numbering" w:customStyle="1" w:styleId="DTABullets">
    <w:name w:val="DTA Bullets"/>
    <w:uiPriority w:val="99"/>
    <w:rsid w:val="007D20B9"/>
    <w:pPr>
      <w:numPr>
        <w:numId w:val="5"/>
      </w:numPr>
    </w:pPr>
  </w:style>
  <w:style w:type="numbering" w:customStyle="1" w:styleId="ListLegal">
    <w:name w:val="List Legal"/>
    <w:uiPriority w:val="99"/>
    <w:rsid w:val="00A72DDC"/>
    <w:pPr>
      <w:numPr>
        <w:numId w:val="6"/>
      </w:numPr>
    </w:pPr>
  </w:style>
  <w:style w:type="numbering" w:customStyle="1" w:styleId="ListAlpha">
    <w:name w:val="List Alpha"/>
    <w:uiPriority w:val="99"/>
    <w:rsid w:val="00A72DDC"/>
    <w:pPr>
      <w:numPr>
        <w:numId w:val="7"/>
      </w:numPr>
    </w:pPr>
  </w:style>
  <w:style w:type="numbering" w:customStyle="1" w:styleId="ListNumbered">
    <w:name w:val="List Numbered"/>
    <w:uiPriority w:val="99"/>
    <w:rsid w:val="00A72DDC"/>
    <w:pPr>
      <w:numPr>
        <w:numId w:val="8"/>
      </w:numPr>
    </w:pPr>
  </w:style>
  <w:style w:type="character" w:customStyle="1" w:styleId="Heading9Char">
    <w:name w:val="Heading 9 Char"/>
    <w:basedOn w:val="DefaultParagraphFont"/>
    <w:link w:val="Heading9"/>
    <w:uiPriority w:val="9"/>
    <w:semiHidden/>
    <w:rsid w:val="00C72844"/>
    <w:rPr>
      <w:rFonts w:asciiTheme="majorHAnsi" w:eastAsiaTheme="majorEastAsia" w:hAnsiTheme="majorHAnsi" w:cstheme="majorBidi"/>
      <w:i/>
      <w:iCs/>
      <w:color w:val="272727" w:themeColor="text1" w:themeTint="D8"/>
      <w:sz w:val="21"/>
      <w:szCs w:val="21"/>
    </w:rPr>
  </w:style>
  <w:style w:type="numbering" w:customStyle="1" w:styleId="HeadingAppendixNumbers">
    <w:name w:val="Heading Appendix Numbers"/>
    <w:uiPriority w:val="99"/>
    <w:rsid w:val="007C3E6A"/>
    <w:pPr>
      <w:numPr>
        <w:numId w:val="9"/>
      </w:numPr>
    </w:pPr>
  </w:style>
  <w:style w:type="paragraph" w:styleId="Caption">
    <w:name w:val="caption"/>
    <w:basedOn w:val="Normal"/>
    <w:next w:val="Normal"/>
    <w:uiPriority w:val="35"/>
    <w:qFormat/>
    <w:rsid w:val="00EA69F6"/>
    <w:pPr>
      <w:keepNext/>
      <w:keepLines/>
      <w:spacing w:before="320"/>
    </w:pPr>
    <w:rPr>
      <w:i/>
      <w:iCs/>
      <w:sz w:val="18"/>
      <w:szCs w:val="18"/>
    </w:rPr>
  </w:style>
  <w:style w:type="table" w:styleId="TableGrid">
    <w:name w:val="Table Grid"/>
    <w:basedOn w:val="TableNormal"/>
    <w:uiPriority w:val="39"/>
    <w:rsid w:val="007411A6"/>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TATableLined">
    <w:name w:val="DTA Table Lined"/>
    <w:basedOn w:val="TableNormal"/>
    <w:uiPriority w:val="99"/>
    <w:rsid w:val="004A463A"/>
    <w:pPr>
      <w:spacing w:before="80"/>
    </w:pPr>
    <w:rPr>
      <w:sz w:val="18"/>
    </w:rPr>
    <w:tblPr>
      <w:tblStyleRowBandSize w:val="1"/>
      <w:tblStyleColBandSize w:val="1"/>
      <w:tblBorders>
        <w:top w:val="single" w:sz="4" w:space="0" w:color="808080" w:themeColor="background1" w:themeShade="80"/>
        <w:bottom w:val="single" w:sz="4" w:space="0" w:color="808080" w:themeColor="background1" w:themeShade="80"/>
        <w:insideH w:val="single" w:sz="4" w:space="0" w:color="808080" w:themeColor="background1" w:themeShade="80"/>
      </w:tblBorders>
      <w:tblCellMar>
        <w:top w:w="28" w:type="dxa"/>
        <w:left w:w="85" w:type="dxa"/>
        <w:bottom w:w="28" w:type="dxa"/>
        <w:right w:w="85" w:type="dxa"/>
      </w:tblCellMar>
    </w:tblPr>
    <w:tblStylePr w:type="firstRow">
      <w:rPr>
        <w:b/>
      </w:rPr>
      <w:tblPr/>
      <w:tcPr>
        <w:tcBorders>
          <w:top w:val="nil"/>
          <w:left w:val="nil"/>
          <w:bottom w:val="single" w:sz="4" w:space="0" w:color="808080" w:themeColor="background1" w:themeShade="80"/>
          <w:right w:val="nil"/>
          <w:insideH w:val="single" w:sz="4" w:space="0" w:color="808080" w:themeColor="background1" w:themeShade="80"/>
          <w:insideV w:val="nil"/>
          <w:tl2br w:val="nil"/>
          <w:tr2bl w:val="nil"/>
        </w:tcBorders>
      </w:tcPr>
    </w:tblStylePr>
    <w:tblStylePr w:type="lastRow">
      <w:rPr>
        <w:b/>
      </w:rPr>
    </w:tblStylePr>
    <w:tblStylePr w:type="firstCol">
      <w:rPr>
        <w:b/>
      </w:rPr>
      <w:tblPr/>
      <w:tcPr>
        <w:tcBorders>
          <w:right w:val="single" w:sz="4" w:space="0" w:color="808080" w:themeColor="background1" w:themeShade="80"/>
        </w:tcBorders>
      </w:tcPr>
    </w:tblStylePr>
    <w:tblStylePr w:type="lastCol">
      <w:rPr>
        <w:b/>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TATableBanded">
    <w:name w:val="DTA Table Banded"/>
    <w:basedOn w:val="TableNormal"/>
    <w:uiPriority w:val="99"/>
    <w:rsid w:val="004A463A"/>
    <w:pPr>
      <w:spacing w:before="80"/>
    </w:pPr>
    <w:rPr>
      <w:sz w:val="18"/>
    </w:rPr>
    <w:tblPr>
      <w:tblStyleRowBandSize w:val="1"/>
      <w:tblStyleColBandSize w:val="1"/>
      <w:tblBorders>
        <w:top w:val="single" w:sz="4" w:space="0" w:color="808080" w:themeColor="background1" w:themeShade="80"/>
        <w:bottom w:val="single" w:sz="4" w:space="0" w:color="808080" w:themeColor="background1" w:themeShade="80"/>
      </w:tblBorders>
      <w:tblCellMar>
        <w:top w:w="28" w:type="dxa"/>
        <w:left w:w="85" w:type="dxa"/>
        <w:bottom w:w="28" w:type="dxa"/>
        <w:right w:w="85" w:type="dxa"/>
      </w:tblCellMar>
    </w:tblPr>
    <w:tblStylePr w:type="firstRow">
      <w:rPr>
        <w:b/>
      </w:rPr>
      <w:tblPr/>
      <w:tcPr>
        <w:tcBorders>
          <w:top w:val="nil"/>
          <w:left w:val="nil"/>
          <w:bottom w:val="single" w:sz="4" w:space="0" w:color="808080" w:themeColor="background1" w:themeShade="80"/>
          <w:right w:val="nil"/>
          <w:insideH w:val="nil"/>
          <w:insideV w:val="nil"/>
          <w:tl2br w:val="nil"/>
          <w:tr2bl w:val="nil"/>
        </w:tcBorders>
        <w:shd w:val="clear" w:color="auto" w:fill="FFFFFF" w:themeFill="background1"/>
      </w:tcPr>
    </w:tblStylePr>
    <w:tblStylePr w:type="lastRow">
      <w:rPr>
        <w:b/>
      </w:rPr>
    </w:tblStylePr>
    <w:tblStylePr w:type="firstCol">
      <w:rPr>
        <w:b/>
      </w:rPr>
      <w:tblPr/>
      <w:tcPr>
        <w:tcBorders>
          <w:right w:val="single" w:sz="4" w:space="0" w:color="808080" w:themeColor="background1" w:themeShade="80"/>
        </w:tcBorders>
      </w:tcPr>
    </w:tblStylePr>
    <w:tblStylePr w:type="lastCol">
      <w:rPr>
        <w:b/>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ecurityMarker">
    <w:name w:val="Security Marker"/>
    <w:basedOn w:val="Normal"/>
    <w:uiPriority w:val="99"/>
    <w:semiHidden/>
    <w:unhideWhenUsed/>
    <w:qFormat/>
    <w:rsid w:val="00E117B2"/>
    <w:pPr>
      <w:spacing w:before="0" w:after="0"/>
      <w:jc w:val="center"/>
    </w:pPr>
    <w:rPr>
      <w:b/>
      <w:bCs/>
      <w:color w:val="C00000"/>
    </w:rPr>
  </w:style>
  <w:style w:type="table" w:styleId="ListTable4">
    <w:name w:val="List Table 4"/>
    <w:basedOn w:val="TableNormal"/>
    <w:uiPriority w:val="49"/>
    <w:rsid w:val="00CA464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6">
    <w:name w:val="List Table 3 Accent 6"/>
    <w:basedOn w:val="TableNormal"/>
    <w:uiPriority w:val="48"/>
    <w:rsid w:val="00CA464C"/>
    <w:pPr>
      <w:spacing w:after="0" w:line="240" w:lineRule="auto"/>
    </w:pPr>
    <w:tblPr>
      <w:tblStyleRowBandSize w:val="1"/>
      <w:tblStyleColBandSize w:val="1"/>
      <w:tblBorders>
        <w:top w:val="single" w:sz="4" w:space="0" w:color="494473" w:themeColor="accent6"/>
        <w:left w:val="single" w:sz="4" w:space="0" w:color="494473" w:themeColor="accent6"/>
        <w:bottom w:val="single" w:sz="4" w:space="0" w:color="494473" w:themeColor="accent6"/>
        <w:right w:val="single" w:sz="4" w:space="0" w:color="494473" w:themeColor="accent6"/>
      </w:tblBorders>
    </w:tblPr>
    <w:tblStylePr w:type="firstRow">
      <w:rPr>
        <w:b/>
        <w:bCs/>
        <w:color w:val="FFFFFF" w:themeColor="background1"/>
      </w:rPr>
      <w:tblPr/>
      <w:tcPr>
        <w:shd w:val="clear" w:color="auto" w:fill="494473" w:themeFill="accent6"/>
      </w:tcPr>
    </w:tblStylePr>
    <w:tblStylePr w:type="lastRow">
      <w:rPr>
        <w:b/>
        <w:bCs/>
      </w:rPr>
      <w:tblPr/>
      <w:tcPr>
        <w:tcBorders>
          <w:top w:val="double" w:sz="4" w:space="0" w:color="4944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94473" w:themeColor="accent6"/>
          <w:right w:val="single" w:sz="4" w:space="0" w:color="494473" w:themeColor="accent6"/>
        </w:tcBorders>
      </w:tcPr>
    </w:tblStylePr>
    <w:tblStylePr w:type="band1Horz">
      <w:tblPr/>
      <w:tcPr>
        <w:tcBorders>
          <w:top w:val="single" w:sz="4" w:space="0" w:color="494473" w:themeColor="accent6"/>
          <w:bottom w:val="single" w:sz="4" w:space="0" w:color="4944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94473" w:themeColor="accent6"/>
          <w:left w:val="nil"/>
        </w:tcBorders>
      </w:tcPr>
    </w:tblStylePr>
    <w:tblStylePr w:type="swCell">
      <w:tblPr/>
      <w:tcPr>
        <w:tcBorders>
          <w:top w:val="double" w:sz="4" w:space="0" w:color="494473" w:themeColor="accent6"/>
          <w:right w:val="nil"/>
        </w:tcBorders>
      </w:tcPr>
    </w:tblStylePr>
  </w:style>
  <w:style w:type="character" w:styleId="FootnoteReference">
    <w:name w:val="footnote reference"/>
    <w:basedOn w:val="DefaultParagraphFont"/>
    <w:uiPriority w:val="99"/>
    <w:semiHidden/>
    <w:unhideWhenUsed/>
    <w:rsid w:val="0087224E"/>
    <w:rPr>
      <w:vertAlign w:val="superscript"/>
    </w:rPr>
  </w:style>
  <w:style w:type="character" w:customStyle="1" w:styleId="UnresolvedMention1">
    <w:name w:val="Unresolved Mention1"/>
    <w:basedOn w:val="DefaultParagraphFont"/>
    <w:uiPriority w:val="99"/>
    <w:semiHidden/>
    <w:unhideWhenUsed/>
    <w:rsid w:val="007306CB"/>
    <w:rPr>
      <w:color w:val="605E5C"/>
      <w:shd w:val="clear" w:color="auto" w:fill="E1DFDD"/>
    </w:rPr>
  </w:style>
  <w:style w:type="character" w:customStyle="1" w:styleId="tableheadingChar">
    <w:name w:val="table heading Char"/>
    <w:basedOn w:val="DefaultParagraphFont"/>
    <w:link w:val="tableheading"/>
    <w:rsid w:val="00A65F7F"/>
    <w:rPr>
      <w:b/>
      <w:color w:val="000000" w:themeColor="text1"/>
    </w:rPr>
  </w:style>
  <w:style w:type="character" w:styleId="PlaceholderText">
    <w:name w:val="Placeholder Text"/>
    <w:basedOn w:val="DefaultParagraphFont"/>
    <w:uiPriority w:val="99"/>
    <w:semiHidden/>
    <w:rsid w:val="00953251"/>
    <w:rPr>
      <w:color w:val="808080"/>
    </w:rPr>
  </w:style>
  <w:style w:type="table" w:styleId="ListTable6Colorful-Accent6">
    <w:name w:val="List Table 6 Colorful Accent 6"/>
    <w:basedOn w:val="TableNormal"/>
    <w:uiPriority w:val="51"/>
    <w:rsid w:val="00CA464C"/>
    <w:pPr>
      <w:spacing w:after="0" w:line="240" w:lineRule="auto"/>
    </w:pPr>
    <w:rPr>
      <w:color w:val="363356" w:themeColor="accent6" w:themeShade="BF"/>
    </w:rPr>
    <w:tblPr>
      <w:tblStyleRowBandSize w:val="1"/>
      <w:tblStyleColBandSize w:val="1"/>
      <w:tblBorders>
        <w:top w:val="single" w:sz="4" w:space="0" w:color="494473" w:themeColor="accent6"/>
        <w:bottom w:val="single" w:sz="4" w:space="0" w:color="494473" w:themeColor="accent6"/>
      </w:tblBorders>
    </w:tblPr>
    <w:tblStylePr w:type="firstRow">
      <w:rPr>
        <w:b/>
        <w:bCs/>
      </w:rPr>
      <w:tblPr/>
      <w:tcPr>
        <w:tcBorders>
          <w:bottom w:val="single" w:sz="4" w:space="0" w:color="494473" w:themeColor="accent6"/>
        </w:tcBorders>
      </w:tcPr>
    </w:tblStylePr>
    <w:tblStylePr w:type="lastRow">
      <w:rPr>
        <w:b/>
        <w:bCs/>
      </w:rPr>
      <w:tblPr/>
      <w:tcPr>
        <w:tcBorders>
          <w:top w:val="double" w:sz="4" w:space="0" w:color="494473" w:themeColor="accent6"/>
        </w:tcBorders>
      </w:tcPr>
    </w:tblStylePr>
    <w:tblStylePr w:type="firstCol">
      <w:rPr>
        <w:b/>
        <w:bCs/>
      </w:rPr>
    </w:tblStylePr>
    <w:tblStylePr w:type="lastCol">
      <w:rPr>
        <w:b/>
        <w:bCs/>
      </w:rPr>
    </w:tblStylePr>
    <w:tblStylePr w:type="band1Vert">
      <w:tblPr/>
      <w:tcPr>
        <w:shd w:val="clear" w:color="auto" w:fill="D7D5E6" w:themeFill="accent6" w:themeFillTint="33"/>
      </w:tcPr>
    </w:tblStylePr>
    <w:tblStylePr w:type="band1Horz">
      <w:tblPr/>
      <w:tcPr>
        <w:shd w:val="clear" w:color="auto" w:fill="D7D5E6" w:themeFill="accent6" w:themeFillTint="33"/>
      </w:tcPr>
    </w:tblStylePr>
  </w:style>
  <w:style w:type="character" w:customStyle="1" w:styleId="tabletextnormalChar">
    <w:name w:val="table text normal Char"/>
    <w:basedOn w:val="DefaultParagraphFont"/>
    <w:link w:val="tabletextnormal"/>
    <w:rsid w:val="00233257"/>
    <w:rPr>
      <w:color w:val="000000" w:themeColor="text1"/>
      <w:sz w:val="20"/>
    </w:rPr>
  </w:style>
  <w:style w:type="paragraph" w:styleId="Header">
    <w:name w:val="header"/>
    <w:basedOn w:val="Normal"/>
    <w:link w:val="HeaderChar"/>
    <w:uiPriority w:val="99"/>
    <w:unhideWhenUsed/>
    <w:rsid w:val="00880E7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880E77"/>
    <w:rPr>
      <w:color w:val="000000" w:themeColor="text1"/>
      <w:sz w:val="20"/>
    </w:rPr>
  </w:style>
  <w:style w:type="character" w:customStyle="1" w:styleId="UnresolvedMention2">
    <w:name w:val="Unresolved Mention2"/>
    <w:basedOn w:val="DefaultParagraphFont"/>
    <w:uiPriority w:val="99"/>
    <w:semiHidden/>
    <w:unhideWhenUsed/>
    <w:rsid w:val="005F25FA"/>
    <w:rPr>
      <w:color w:val="605E5C"/>
      <w:shd w:val="clear" w:color="auto" w:fill="E1DFDD"/>
    </w:rPr>
  </w:style>
  <w:style w:type="paragraph" w:styleId="NoSpacing">
    <w:name w:val="No Spacing"/>
    <w:link w:val="NoSpacingChar"/>
    <w:uiPriority w:val="1"/>
    <w:qFormat/>
    <w:rsid w:val="005C75C7"/>
    <w:pPr>
      <w:spacing w:before="0" w:after="0" w:line="240" w:lineRule="auto"/>
    </w:pPr>
    <w:rPr>
      <w:rFonts w:eastAsiaTheme="minorEastAsia"/>
      <w:color w:val="auto"/>
      <w:lang w:val="en-US" w:eastAsia="zh-CN"/>
    </w:rPr>
  </w:style>
  <w:style w:type="character" w:customStyle="1" w:styleId="NoSpacingChar">
    <w:name w:val="No Spacing Char"/>
    <w:basedOn w:val="DefaultParagraphFont"/>
    <w:link w:val="NoSpacing"/>
    <w:uiPriority w:val="1"/>
    <w:rsid w:val="005C75C7"/>
    <w:rPr>
      <w:rFonts w:eastAsiaTheme="minorEastAsia"/>
      <w:color w:val="auto"/>
      <w:lang w:val="en-US" w:eastAsia="zh-CN"/>
    </w:rPr>
  </w:style>
  <w:style w:type="paragraph" w:styleId="FootnoteText">
    <w:name w:val="footnote text"/>
    <w:basedOn w:val="Normal"/>
    <w:link w:val="FootnoteTextChar"/>
    <w:uiPriority w:val="99"/>
    <w:semiHidden/>
    <w:unhideWhenUsed/>
    <w:rsid w:val="00975073"/>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975073"/>
    <w:rPr>
      <w:color w:val="000000" w:themeColor="text1"/>
      <w:sz w:val="20"/>
      <w:szCs w:val="20"/>
    </w:rPr>
  </w:style>
  <w:style w:type="paragraph" w:customStyle="1" w:styleId="Footnote">
    <w:name w:val="Footnote"/>
    <w:basedOn w:val="FootnoteText"/>
    <w:qFormat/>
    <w:rsid w:val="00FB2B32"/>
    <w:rPr>
      <w:sz w:val="16"/>
    </w:rPr>
  </w:style>
  <w:style w:type="paragraph" w:customStyle="1" w:styleId="SecurityMarkingstopofpage">
    <w:name w:val="Security Markings top of page"/>
    <w:basedOn w:val="Normal"/>
    <w:qFormat/>
    <w:rsid w:val="00EA32B0"/>
    <w:pPr>
      <w:spacing w:before="0" w:after="0"/>
      <w:jc w:val="center"/>
    </w:pPr>
    <w:rPr>
      <w:b/>
      <w:color w:val="C00000"/>
      <w:sz w:val="24"/>
      <w:szCs w:val="24"/>
    </w:rPr>
  </w:style>
  <w:style w:type="paragraph" w:customStyle="1" w:styleId="Securitymarkingbottomofpage">
    <w:name w:val="Security marking bottom of page"/>
    <w:basedOn w:val="SecurityMarkingstopofpage"/>
    <w:qFormat/>
    <w:rsid w:val="00EA32B0"/>
    <w:pPr>
      <w:spacing w:after="240"/>
    </w:p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828282" w:themeColor="accent1" w:themeTint="99"/>
        <w:left w:val="single" w:sz="4" w:space="0" w:color="828282" w:themeColor="accent1" w:themeTint="99"/>
        <w:bottom w:val="single" w:sz="4" w:space="0" w:color="828282" w:themeColor="accent1" w:themeTint="99"/>
        <w:right w:val="single" w:sz="4" w:space="0" w:color="828282" w:themeColor="accent1" w:themeTint="99"/>
        <w:insideH w:val="single" w:sz="4" w:space="0" w:color="828282" w:themeColor="accent1" w:themeTint="99"/>
        <w:insideV w:val="single" w:sz="4" w:space="0" w:color="828282" w:themeColor="accent1" w:themeTint="99"/>
      </w:tblBorders>
    </w:tblPr>
    <w:tblStylePr w:type="firstRow">
      <w:rPr>
        <w:b/>
        <w:bCs/>
        <w:color w:val="FFFFFF" w:themeColor="background1"/>
      </w:rPr>
      <w:tblPr/>
      <w:tcPr>
        <w:tcBorders>
          <w:top w:val="single" w:sz="4" w:space="0" w:color="303030" w:themeColor="accent1"/>
          <w:left w:val="single" w:sz="4" w:space="0" w:color="303030" w:themeColor="accent1"/>
          <w:bottom w:val="single" w:sz="4" w:space="0" w:color="303030" w:themeColor="accent1"/>
          <w:right w:val="single" w:sz="4" w:space="0" w:color="303030" w:themeColor="accent1"/>
          <w:insideH w:val="nil"/>
          <w:insideV w:val="nil"/>
        </w:tcBorders>
        <w:shd w:val="clear" w:color="auto" w:fill="303030" w:themeFill="accent1"/>
      </w:tcPr>
    </w:tblStylePr>
    <w:tblStylePr w:type="lastRow">
      <w:rPr>
        <w:b/>
        <w:bCs/>
      </w:rPr>
      <w:tblPr/>
      <w:tcPr>
        <w:tcBorders>
          <w:top w:val="double" w:sz="4" w:space="0" w:color="303030" w:themeColor="accent1"/>
        </w:tcBorders>
      </w:tcPr>
    </w:tblStylePr>
    <w:tblStylePr w:type="firstCol">
      <w:rPr>
        <w:b/>
        <w:bCs/>
      </w:rPr>
    </w:tblStylePr>
    <w:tblStylePr w:type="lastCol">
      <w:rPr>
        <w:b/>
        <w:bCs/>
      </w:rPr>
    </w:tblStylePr>
    <w:tblStylePr w:type="band1Vert">
      <w:tblPr/>
      <w:tcPr>
        <w:shd w:val="clear" w:color="auto" w:fill="D5D5D5" w:themeFill="accent1" w:themeFillTint="33"/>
      </w:tcPr>
    </w:tblStylePr>
    <w:tblStylePr w:type="band1Horz">
      <w:tblPr/>
      <w:tcPr>
        <w:shd w:val="clear" w:color="auto" w:fill="D5D5D5" w:themeFill="accent1" w:themeFillTint="33"/>
      </w:tcPr>
    </w:tblStylePr>
  </w:style>
  <w:style w:type="character" w:styleId="UnresolvedMention">
    <w:name w:val="Unresolved Mention"/>
    <w:basedOn w:val="DefaultParagraphFont"/>
    <w:uiPriority w:val="99"/>
    <w:semiHidden/>
    <w:unhideWhenUsed/>
    <w:rsid w:val="000D5D15"/>
    <w:rPr>
      <w:color w:val="605E5C"/>
      <w:shd w:val="clear" w:color="auto" w:fill="E1DFDD"/>
    </w:rPr>
  </w:style>
  <w:style w:type="character" w:styleId="FollowedHyperlink">
    <w:name w:val="FollowedHyperlink"/>
    <w:basedOn w:val="DefaultParagraphFont"/>
    <w:uiPriority w:val="99"/>
    <w:semiHidden/>
    <w:unhideWhenUsed/>
    <w:rsid w:val="0024746A"/>
    <w:rPr>
      <w:color w:val="FF1F5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77324">
      <w:bodyDiv w:val="1"/>
      <w:marLeft w:val="0"/>
      <w:marRight w:val="0"/>
      <w:marTop w:val="0"/>
      <w:marBottom w:val="0"/>
      <w:divBdr>
        <w:top w:val="none" w:sz="0" w:space="0" w:color="auto"/>
        <w:left w:val="none" w:sz="0" w:space="0" w:color="auto"/>
        <w:bottom w:val="none" w:sz="0" w:space="0" w:color="auto"/>
        <w:right w:val="none" w:sz="0" w:space="0" w:color="auto"/>
      </w:divBdr>
    </w:div>
    <w:div w:id="216089846">
      <w:bodyDiv w:val="1"/>
      <w:marLeft w:val="0"/>
      <w:marRight w:val="0"/>
      <w:marTop w:val="0"/>
      <w:marBottom w:val="0"/>
      <w:divBdr>
        <w:top w:val="none" w:sz="0" w:space="0" w:color="auto"/>
        <w:left w:val="none" w:sz="0" w:space="0" w:color="auto"/>
        <w:bottom w:val="none" w:sz="0" w:space="0" w:color="auto"/>
        <w:right w:val="none" w:sz="0" w:space="0" w:color="auto"/>
      </w:divBdr>
    </w:div>
    <w:div w:id="779953457">
      <w:bodyDiv w:val="1"/>
      <w:marLeft w:val="0"/>
      <w:marRight w:val="0"/>
      <w:marTop w:val="0"/>
      <w:marBottom w:val="0"/>
      <w:divBdr>
        <w:top w:val="none" w:sz="0" w:space="0" w:color="auto"/>
        <w:left w:val="none" w:sz="0" w:space="0" w:color="auto"/>
        <w:bottom w:val="none" w:sz="0" w:space="0" w:color="auto"/>
        <w:right w:val="none" w:sz="0" w:space="0" w:color="auto"/>
      </w:divBdr>
    </w:div>
    <w:div w:id="805583795">
      <w:bodyDiv w:val="1"/>
      <w:marLeft w:val="0"/>
      <w:marRight w:val="0"/>
      <w:marTop w:val="0"/>
      <w:marBottom w:val="0"/>
      <w:divBdr>
        <w:top w:val="none" w:sz="0" w:space="0" w:color="auto"/>
        <w:left w:val="none" w:sz="0" w:space="0" w:color="auto"/>
        <w:bottom w:val="none" w:sz="0" w:space="0" w:color="auto"/>
        <w:right w:val="none" w:sz="0" w:space="0" w:color="auto"/>
      </w:divBdr>
    </w:div>
    <w:div w:id="965547061">
      <w:bodyDiv w:val="1"/>
      <w:marLeft w:val="0"/>
      <w:marRight w:val="0"/>
      <w:marTop w:val="0"/>
      <w:marBottom w:val="0"/>
      <w:divBdr>
        <w:top w:val="none" w:sz="0" w:space="0" w:color="auto"/>
        <w:left w:val="none" w:sz="0" w:space="0" w:color="auto"/>
        <w:bottom w:val="none" w:sz="0" w:space="0" w:color="auto"/>
        <w:right w:val="none" w:sz="0" w:space="0" w:color="auto"/>
      </w:divBdr>
    </w:div>
    <w:div w:id="1128743581">
      <w:bodyDiv w:val="1"/>
      <w:marLeft w:val="0"/>
      <w:marRight w:val="0"/>
      <w:marTop w:val="0"/>
      <w:marBottom w:val="0"/>
      <w:divBdr>
        <w:top w:val="none" w:sz="0" w:space="0" w:color="auto"/>
        <w:left w:val="none" w:sz="0" w:space="0" w:color="auto"/>
        <w:bottom w:val="none" w:sz="0" w:space="0" w:color="auto"/>
        <w:right w:val="none" w:sz="0" w:space="0" w:color="auto"/>
      </w:divBdr>
    </w:div>
    <w:div w:id="1141725363">
      <w:bodyDiv w:val="1"/>
      <w:marLeft w:val="0"/>
      <w:marRight w:val="0"/>
      <w:marTop w:val="0"/>
      <w:marBottom w:val="0"/>
      <w:divBdr>
        <w:top w:val="none" w:sz="0" w:space="0" w:color="auto"/>
        <w:left w:val="none" w:sz="0" w:space="0" w:color="auto"/>
        <w:bottom w:val="none" w:sz="0" w:space="0" w:color="auto"/>
        <w:right w:val="none" w:sz="0" w:space="0" w:color="auto"/>
      </w:divBdr>
    </w:div>
    <w:div w:id="1293367028">
      <w:bodyDiv w:val="1"/>
      <w:marLeft w:val="0"/>
      <w:marRight w:val="0"/>
      <w:marTop w:val="0"/>
      <w:marBottom w:val="0"/>
      <w:divBdr>
        <w:top w:val="none" w:sz="0" w:space="0" w:color="auto"/>
        <w:left w:val="none" w:sz="0" w:space="0" w:color="auto"/>
        <w:bottom w:val="none" w:sz="0" w:space="0" w:color="auto"/>
        <w:right w:val="none" w:sz="0" w:space="0" w:color="auto"/>
      </w:divBdr>
    </w:div>
    <w:div w:id="1893810914">
      <w:bodyDiv w:val="1"/>
      <w:marLeft w:val="0"/>
      <w:marRight w:val="0"/>
      <w:marTop w:val="0"/>
      <w:marBottom w:val="0"/>
      <w:divBdr>
        <w:top w:val="none" w:sz="0" w:space="0" w:color="auto"/>
        <w:left w:val="none" w:sz="0" w:space="0" w:color="auto"/>
        <w:bottom w:val="none" w:sz="0" w:space="0" w:color="auto"/>
        <w:right w:val="none" w:sz="0" w:space="0" w:color="auto"/>
      </w:divBdr>
    </w:div>
    <w:div w:id="190063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psc.gov.au/apsc-privacy-policy-par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apsc.gov.au/privacy"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bargainingstrategy@apsc.gov.au"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argainingstrategy@apsc.gov.au"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APSC">
      <a:dk1>
        <a:srgbClr val="000000"/>
      </a:dk1>
      <a:lt1>
        <a:srgbClr val="FFFFFF"/>
      </a:lt1>
      <a:dk2>
        <a:srgbClr val="303030"/>
      </a:dk2>
      <a:lt2>
        <a:srgbClr val="E7E6E6"/>
      </a:lt2>
      <a:accent1>
        <a:srgbClr val="303030"/>
      </a:accent1>
      <a:accent2>
        <a:srgbClr val="4DA3AB"/>
      </a:accent2>
      <a:accent3>
        <a:srgbClr val="A91E51"/>
      </a:accent3>
      <a:accent4>
        <a:srgbClr val="B37128"/>
      </a:accent4>
      <a:accent5>
        <a:srgbClr val="B0B805"/>
      </a:accent5>
      <a:accent6>
        <a:srgbClr val="494473"/>
      </a:accent6>
      <a:hlink>
        <a:srgbClr val="0563C1"/>
      </a:hlink>
      <a:folHlink>
        <a:srgbClr val="FF1F5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9980166C439E047AC3028292DC36F6A" ma:contentTypeVersion="33" ma:contentTypeDescription="Create a new document." ma:contentTypeScope="" ma:versionID="4352318eb687f8838f33f7ffd849ffef">
  <xsd:schema xmlns:xsd="http://www.w3.org/2001/XMLSchema" xmlns:xs="http://www.w3.org/2001/XMLSchema" xmlns:p="http://schemas.microsoft.com/office/2006/metadata/properties" xmlns:ns1="http://schemas.microsoft.com/sharepoint/v3" xmlns:ns2="9eb1f307-a489-40bf-8d3d-f7559b8c4701" xmlns:ns3="e771ab56-0c5d-40e7-b080-2686d2b89623" xmlns:ns4="5454229d-c530-4ed9-b585-f6579182f234" targetNamespace="http://schemas.microsoft.com/office/2006/metadata/properties" ma:root="true" ma:fieldsID="c6dbdf136b8fbb78000903d6c0929167" ns1:_="" ns2:_="" ns3:_="" ns4:_="">
    <xsd:import namespace="http://schemas.microsoft.com/sharepoint/v3"/>
    <xsd:import namespace="9eb1f307-a489-40bf-8d3d-f7559b8c4701"/>
    <xsd:import namespace="e771ab56-0c5d-40e7-b080-2686d2b89623"/>
    <xsd:import namespace="5454229d-c530-4ed9-b585-f6579182f234"/>
    <xsd:element name="properties">
      <xsd:complexType>
        <xsd:sequence>
          <xsd:element name="documentManagement">
            <xsd:complexType>
              <xsd:all>
                <xsd:element ref="ns2:_dlc_DocId" minOccurs="0"/>
                <xsd:element ref="ns2:_dlc_DocIdUrl" minOccurs="0"/>
                <xsd:element ref="ns2:_dlc_DocIdPersistId" minOccurs="0"/>
                <xsd:element ref="ns2:ba4e16aec63940c586763e51c636e123" minOccurs="0"/>
                <xsd:element ref="ns2:TaxCatchAll" minOccurs="0"/>
                <xsd:element ref="ns2:e4ce7f9cf02548b0a113076e994375b6" minOccurs="0"/>
                <xsd:element ref="ns3:ShareHubID" minOccurs="0"/>
                <xsd:element ref="ns2:TaxKeywordTaxHTField" minOccurs="0"/>
                <xsd:element ref="ns1:Comments"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4:MediaServiceDateTaken" minOccurs="0"/>
                <xsd:element ref="ns4:MediaServiceGenerationTime" minOccurs="0"/>
                <xsd:element ref="ns4:MediaServiceEventHashCode" minOccurs="0"/>
                <xsd:element ref="ns4:MediaServiceOCR" minOccurs="0"/>
                <xsd:element ref="ns4:MediaLengthInSeconds" minOccurs="0"/>
                <xsd:element ref="ns2:SharedWithDetails" minOccurs="0"/>
                <xsd:element ref="ns4:MediaServiceLoca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b1f307-a489-40bf-8d3d-f7559b8c47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ba4e16aec63940c586763e51c636e123" ma:index="12" ma:taxonomy="true" ma:internalName="ba4e16aec63940c586763e51c636e123" ma:taxonomyFieldName="SecurityClassification" ma:displayName="Security Classification" ma:default="4;#OFFICIAL|9e0ec9cb-4e7f-4d4a-bd32-1ee7525c6d87" ma:fieldId="{ba4e16ae-c639-40c5-8676-3e51c636e123}"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d904455f-6031-43cf-9685-ba08e32e6bb9}" ma:internalName="TaxCatchAll" ma:showField="CatchAllData" ma:web="9eb1f307-a489-40bf-8d3d-f7559b8c4701">
      <xsd:complexType>
        <xsd:complexContent>
          <xsd:extension base="dms:MultiChoiceLookup">
            <xsd:sequence>
              <xsd:element name="Value" type="dms:Lookup" maxOccurs="unbounded" minOccurs="0" nillable="true"/>
            </xsd:sequence>
          </xsd:extension>
        </xsd:complexContent>
      </xsd:complexType>
    </xsd:element>
    <xsd:element name="e4ce7f9cf02548b0a113076e994375b6" ma:index="15" nillable="true" ma:taxonomy="true" ma:internalName="e4ce7f9cf02548b0a113076e994375b6" ma:taxonomyFieldName="InformationMarker" ma:displayName="Information Marker" ma:readOnly="false" ma:fieldId="{e4ce7f9c-f025-48b0-a113-076e994375b6}"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54229d-c530-4ed9-b585-f6579182f234"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a704aed0-9400-4f73-8896-887924b24b89"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LengthInSeconds" ma:index="30" nillable="true" ma:displayName="MediaLengthInSeconds" ma:hidden="true" ma:internalName="MediaLengthInSeconds" ma:readOnly="true">
      <xsd:simpleType>
        <xsd:restriction base="dms:Unknown"/>
      </xsd:simpleType>
    </xsd:element>
    <xsd:element name="MediaServiceLocation" ma:index="32" nillable="true" ma:displayName="Location" ma:indexed="true" ma:internalName="MediaServiceLocation" ma:readOnly="true">
      <xsd:simpleType>
        <xsd:restriction base="dms:Text"/>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eb1f307-a489-40bf-8d3d-f7559b8c4701">
      <Value>4</Value>
    </TaxCatchAll>
    <TaxKeywordTaxHTField xmlns="9eb1f307-a489-40bf-8d3d-f7559b8c4701">
      <Terms xmlns="http://schemas.microsoft.com/office/infopath/2007/PartnerControls"/>
    </TaxKeywordTaxHTField>
    <ShareHubID xmlns="e771ab56-0c5d-40e7-b080-2686d2b89623" xsi:nil="true"/>
    <e4ce7f9cf02548b0a113076e994375b6 xmlns="9eb1f307-a489-40bf-8d3d-f7559b8c4701">
      <Terms xmlns="http://schemas.microsoft.com/office/infopath/2007/PartnerControls"/>
    </e4ce7f9cf02548b0a113076e994375b6>
    <ba4e16aec63940c586763e51c636e123 xmlns="9eb1f307-a489-40bf-8d3d-f7559b8c4701">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ba4e16aec63940c586763e51c636e123>
    <Comments xmlns="http://schemas.microsoft.com/sharepoint/v3" xsi:nil="true"/>
    <_dlc_DocId xmlns="9eb1f307-a489-40bf-8d3d-f7559b8c4701">APSCdoc-946628265-29489</_dlc_DocId>
    <_dlc_DocIdUrl xmlns="9eb1f307-a489-40bf-8d3d-f7559b8c4701">
      <Url>https://pmc01.sharepoint.com/sites/apsc-mae/_layouts/15/DocIdRedir.aspx?ID=APSCdoc-946628265-29489</Url>
      <Description>APSCdoc-946628265-29489</Description>
    </_dlc_DocIdUrl>
    <lcf76f155ced4ddcb4097134ff3c332f xmlns="5454229d-c530-4ed9-b585-f6579182f23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AED200-0D28-40C3-80EA-1AAFB81B25D5}">
  <ds:schemaRefs>
    <ds:schemaRef ds:uri="http://schemas.openxmlformats.org/officeDocument/2006/bibliography"/>
  </ds:schemaRefs>
</ds:datastoreItem>
</file>

<file path=customXml/itemProps2.xml><?xml version="1.0" encoding="utf-8"?>
<ds:datastoreItem xmlns:ds="http://schemas.openxmlformats.org/officeDocument/2006/customXml" ds:itemID="{E2871878-A825-49AC-86CC-FF931FB59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b1f307-a489-40bf-8d3d-f7559b8c4701"/>
    <ds:schemaRef ds:uri="e771ab56-0c5d-40e7-b080-2686d2b89623"/>
    <ds:schemaRef ds:uri="5454229d-c530-4ed9-b585-f6579182f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2F4CB0-A1E2-4AC1-B0BD-E57FD4417AB4}">
  <ds:schemaRefs>
    <ds:schemaRef ds:uri="http://schemas.microsoft.com/sharepoint/events"/>
  </ds:schemaRefs>
</ds:datastoreItem>
</file>

<file path=customXml/itemProps4.xml><?xml version="1.0" encoding="utf-8"?>
<ds:datastoreItem xmlns:ds="http://schemas.openxmlformats.org/officeDocument/2006/customXml" ds:itemID="{9EB37AD4-557E-4409-9B6F-8FB8A433714C}">
  <ds:schemaRefs>
    <ds:schemaRef ds:uri="http://schemas.microsoft.com/sharepoint/v3/contenttype/forms"/>
  </ds:schemaRefs>
</ds:datastoreItem>
</file>

<file path=customXml/itemProps5.xml><?xml version="1.0" encoding="utf-8"?>
<ds:datastoreItem xmlns:ds="http://schemas.openxmlformats.org/officeDocument/2006/customXml" ds:itemID="{94E7D06F-F90B-4471-B9E7-640121905DE4}">
  <ds:schemaRefs>
    <ds:schemaRef ds:uri="http://schemas.microsoft.com/office/2006/metadata/properties"/>
    <ds:schemaRef ds:uri="http://schemas.microsoft.com/office/infopath/2007/PartnerControls"/>
    <ds:schemaRef ds:uri="9eb1f307-a489-40bf-8d3d-f7559b8c4701"/>
    <ds:schemaRef ds:uri="e771ab56-0c5d-40e7-b080-2686d2b89623"/>
    <ds:schemaRef ds:uri="http://schemas.microsoft.com/sharepoint/v3"/>
    <ds:schemaRef ds:uri="5454229d-c530-4ed9-b585-f6579182f23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691</Words>
  <Characters>3944</Characters>
  <Application>Microsoft Office Word</Application>
  <DocSecurity>2</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Trish</dc:creator>
  <cp:keywords/>
  <dc:description/>
  <cp:lastModifiedBy>Creasey, Linden</cp:lastModifiedBy>
  <cp:revision>2</cp:revision>
  <dcterms:created xsi:type="dcterms:W3CDTF">2026-05-26T00:07:00Z</dcterms:created>
  <dcterms:modified xsi:type="dcterms:W3CDTF">2026-05-26T00:07:00Z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0x01010029980166C439E047AC3028292DC36F6A</vt:lpwstr>
  </property>
  <property fmtid="{D5CDD505-2E9C-101B-9397-08002B2CF9AE}" pid="3" name="SecurityClassification">
    <vt:lpwstr>4;#OFFICIAL|9e0ec9cb-4e7f-4d4a-bd32-1ee7525c6d87</vt:lpwstr>
  </property>
  <property fmtid="{D5CDD505-2E9C-101B-9397-08002B2CF9AE}" pid="4" name="_dlc_DocIdItemGuid">
    <vt:lpwstr>b5a073d4-7aa9-47c9-bc33-063596a4aa48</vt:lpwstr>
  </property>
  <property fmtid="{D5CDD505-2E9C-101B-9397-08002B2CF9AE}" pid="5" name="TaxKeyword">
    <vt:lpwstr/>
  </property>
  <property fmtid="{D5CDD505-2E9C-101B-9397-08002B2CF9AE}" pid="6" name="MediaServiceImageTags">
    <vt:lpwstr/>
  </property>
  <property fmtid="{D5CDD505-2E9C-101B-9397-08002B2CF9AE}" pid="7" name="InformationMarker">
    <vt:lpwstr/>
  </property>
</Properties>
</file>