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4991" w14:textId="15635C0A" w:rsidR="00B7337A" w:rsidRPr="0008089B" w:rsidRDefault="00B7337A" w:rsidP="00E67D31">
      <w:pPr>
        <w:pStyle w:val="Heading1"/>
        <w:jc w:val="center"/>
        <w:rPr>
          <w:sz w:val="36"/>
          <w:szCs w:val="24"/>
        </w:rPr>
      </w:pPr>
      <w:r w:rsidRPr="0008089B">
        <w:rPr>
          <w:sz w:val="36"/>
          <w:szCs w:val="24"/>
        </w:rPr>
        <w:t>Your personal information</w:t>
      </w:r>
    </w:p>
    <w:p w14:paraId="30C4E0CF" w14:textId="10838E83" w:rsidR="00B7337A" w:rsidRPr="006A7E26" w:rsidRDefault="00B009A7" w:rsidP="00B7337A">
      <w:r w:rsidRPr="00B009A7">
        <w:t xml:space="preserve">The Australian Public Service Commission (the Commission) collects personal information for a range of purposes to support the performance of its statutory functions. The Commission’s Privacy Policy is available at: </w:t>
      </w:r>
      <w:hyperlink r:id="rId12" w:history="1">
        <w:r w:rsidRPr="0096134B">
          <w:rPr>
            <w:rStyle w:val="Hyperlink"/>
          </w:rPr>
          <w:t>http://www.apsc.gov.au/privacy</w:t>
        </w:r>
      </w:hyperlink>
      <w:r w:rsidRPr="00B009A7">
        <w:t>. Further details about the collection of your personal information are outlined below</w:t>
      </w:r>
      <w:r w:rsidR="00B7337A" w:rsidRPr="006A7E26">
        <w:t>.</w:t>
      </w:r>
    </w:p>
    <w:tbl>
      <w:tblPr>
        <w:tblStyle w:val="GridTable1Light-Accent2"/>
        <w:tblW w:w="8705" w:type="dxa"/>
        <w:tblBorders>
          <w:top w:val="single" w:sz="4" w:space="0" w:color="AA701C"/>
          <w:left w:val="single" w:sz="4" w:space="0" w:color="AA701C"/>
          <w:bottom w:val="single" w:sz="4" w:space="0" w:color="AA701C"/>
          <w:right w:val="single" w:sz="4" w:space="0" w:color="AA701C"/>
          <w:insideH w:val="none" w:sz="0" w:space="0" w:color="auto"/>
          <w:insideV w:val="none" w:sz="0" w:space="0" w:color="auto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  <w:tblCaption w:val="Collection notice details"/>
      </w:tblPr>
      <w:tblGrid>
        <w:gridCol w:w="2677"/>
        <w:gridCol w:w="6028"/>
      </w:tblGrid>
      <w:tr w:rsidR="00B7337A" w:rsidRPr="00A621EA" w14:paraId="4048BD19" w14:textId="77777777" w:rsidTr="1F277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5" w:type="dxa"/>
            <w:gridSpan w:val="2"/>
            <w:tcBorders>
              <w:bottom w:val="none" w:sz="0" w:space="0" w:color="auto"/>
            </w:tcBorders>
            <w:shd w:val="clear" w:color="auto" w:fill="AA701C"/>
          </w:tcPr>
          <w:p w14:paraId="0BF139F2" w14:textId="77777777" w:rsidR="00B7337A" w:rsidRPr="00A621EA" w:rsidRDefault="00B7337A" w:rsidP="00A82E2E">
            <w:pPr>
              <w:pStyle w:val="Heading2"/>
              <w:jc w:val="center"/>
            </w:pPr>
            <w:r w:rsidRPr="00A82E2E">
              <w:rPr>
                <w:sz w:val="24"/>
                <w:szCs w:val="24"/>
              </w:rPr>
              <w:t xml:space="preserve">Senior Executive Service (SES) staffing </w:t>
            </w:r>
            <w:proofErr w:type="gramStart"/>
            <w:r w:rsidRPr="00A82E2E">
              <w:rPr>
                <w:sz w:val="24"/>
                <w:szCs w:val="24"/>
              </w:rPr>
              <w:t>arrangements  –</w:t>
            </w:r>
            <w:proofErr w:type="gramEnd"/>
            <w:r w:rsidRPr="00A82E2E">
              <w:rPr>
                <w:sz w:val="24"/>
                <w:szCs w:val="24"/>
              </w:rPr>
              <w:t xml:space="preserve"> APP 5 Notice</w:t>
            </w:r>
          </w:p>
        </w:tc>
      </w:tr>
      <w:tr w:rsidR="00B7337A" w:rsidRPr="00A621EA" w14:paraId="3DA0E3A0" w14:textId="77777777" w:rsidTr="1F2776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bottom w:val="single" w:sz="4" w:space="0" w:color="AA701C"/>
            </w:tcBorders>
          </w:tcPr>
          <w:p w14:paraId="418B4D29" w14:textId="77777777" w:rsidR="00B7337A" w:rsidRDefault="00B7337A" w:rsidP="00B06482">
            <w:r>
              <w:t>Who is collecting your personal information?</w:t>
            </w:r>
          </w:p>
        </w:tc>
        <w:tc>
          <w:tcPr>
            <w:tcW w:w="6028" w:type="dxa"/>
            <w:tcBorders>
              <w:bottom w:val="single" w:sz="4" w:space="0" w:color="AA701C"/>
            </w:tcBorders>
            <w:vAlign w:val="center"/>
          </w:tcPr>
          <w:p w14:paraId="042C96C6" w14:textId="400C7133" w:rsidR="00516C05" w:rsidRDefault="00B7337A" w:rsidP="00B0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personal information is collected by the Commission</w:t>
            </w:r>
            <w:r w:rsidR="00516C05">
              <w:t xml:space="preserve">, </w:t>
            </w:r>
            <w:r w:rsidR="001F1318">
              <w:t xml:space="preserve">either </w:t>
            </w:r>
            <w:r w:rsidR="00516C05">
              <w:t>directly from you</w:t>
            </w:r>
            <w:r w:rsidR="4BD69553">
              <w:t>,</w:t>
            </w:r>
            <w:r w:rsidR="00516C05">
              <w:t xml:space="preserve"> or provided to the Commission by your employing agency or another </w:t>
            </w:r>
            <w:r w:rsidR="007456E2">
              <w:t xml:space="preserve">Australian Public Service (APS) </w:t>
            </w:r>
            <w:r w:rsidR="00516C05">
              <w:t xml:space="preserve">agency. </w:t>
            </w:r>
            <w:r w:rsidR="00A66B54">
              <w:t>This may occur with or without your direct involvement</w:t>
            </w:r>
            <w:r w:rsidR="27E3564D">
              <w:t>.</w:t>
            </w:r>
          </w:p>
        </w:tc>
      </w:tr>
      <w:tr w:rsidR="00B7337A" w:rsidRPr="00A621EA" w14:paraId="25C0CF77" w14:textId="77777777" w:rsidTr="1F2776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00A804AD" w14:textId="77777777" w:rsidR="00A424F7" w:rsidRPr="00A424F7" w:rsidRDefault="00A424F7" w:rsidP="00A424F7">
            <w:pPr>
              <w:keepLines w:val="0"/>
              <w:suppressAutoHyphens w:val="0"/>
              <w:spacing w:before="160" w:after="80" w:line="360" w:lineRule="auto"/>
            </w:pPr>
            <w:r w:rsidRPr="00A424F7">
              <w:t>Why does the Commission collect your personal information?</w:t>
            </w:r>
          </w:p>
          <w:p w14:paraId="604945B8" w14:textId="487DDA76" w:rsidR="00B7337A" w:rsidRPr="003571DF" w:rsidRDefault="00B7337A" w:rsidP="003571DF"/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631C49F2" w14:textId="1B330E61" w:rsidR="00737C5D" w:rsidRPr="00635E4A" w:rsidRDefault="00B160FB" w:rsidP="65B00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The Commission collects personal information to assist the APS Commissioner and the Parliamentary Service Commissioner to perform their statutory functions under the </w:t>
            </w:r>
            <w:r w:rsidR="00811AF7" w:rsidRPr="008D490F">
              <w:rPr>
                <w:i/>
                <w:iCs/>
              </w:rPr>
              <w:t>P</w:t>
            </w:r>
            <w:r w:rsidR="7B85472E" w:rsidRPr="008D490F">
              <w:rPr>
                <w:i/>
                <w:iCs/>
              </w:rPr>
              <w:t xml:space="preserve">ublic </w:t>
            </w:r>
            <w:r w:rsidR="00811AF7" w:rsidRPr="008D490F">
              <w:rPr>
                <w:i/>
                <w:iCs/>
              </w:rPr>
              <w:t>S</w:t>
            </w:r>
            <w:r w:rsidR="4E7EBFFB" w:rsidRPr="008D490F">
              <w:rPr>
                <w:i/>
                <w:iCs/>
              </w:rPr>
              <w:t>ervice</w:t>
            </w:r>
            <w:r w:rsidR="00811AF7" w:rsidRPr="008D490F">
              <w:rPr>
                <w:i/>
                <w:iCs/>
              </w:rPr>
              <w:t xml:space="preserve"> Act</w:t>
            </w:r>
            <w:r w:rsidR="5A185F14" w:rsidRPr="008D490F">
              <w:rPr>
                <w:i/>
                <w:iCs/>
              </w:rPr>
              <w:t xml:space="preserve"> 1999 (</w:t>
            </w:r>
            <w:proofErr w:type="spellStart"/>
            <w:r w:rsidR="5A185F14" w:rsidRPr="008D490F">
              <w:rPr>
                <w:i/>
                <w:iCs/>
              </w:rPr>
              <w:t>Cth</w:t>
            </w:r>
            <w:proofErr w:type="spellEnd"/>
            <w:r w:rsidR="5A185F14" w:rsidRPr="008D490F">
              <w:rPr>
                <w:i/>
                <w:iCs/>
              </w:rPr>
              <w:t xml:space="preserve">) </w:t>
            </w:r>
            <w:r w:rsidR="5A185F14">
              <w:t>(PS Act)</w:t>
            </w:r>
            <w:r w:rsidR="00811AF7">
              <w:t xml:space="preserve"> </w:t>
            </w:r>
            <w:r>
              <w:t xml:space="preserve">and the </w:t>
            </w:r>
            <w:r w:rsidRPr="65B0074A">
              <w:rPr>
                <w:i/>
                <w:iCs/>
              </w:rPr>
              <w:t>Parliamentary Service Act 1999</w:t>
            </w:r>
            <w:r w:rsidR="00DD3F26" w:rsidRPr="65B0074A">
              <w:rPr>
                <w:i/>
                <w:iCs/>
              </w:rPr>
              <w:t xml:space="preserve"> </w:t>
            </w:r>
            <w:r w:rsidR="00DD3F26">
              <w:t>(</w:t>
            </w:r>
            <w:proofErr w:type="spellStart"/>
            <w:r w:rsidR="00DD3F26">
              <w:t>Cth</w:t>
            </w:r>
            <w:proofErr w:type="spellEnd"/>
            <w:r w:rsidR="00DD3F26">
              <w:t>)</w:t>
            </w:r>
            <w:r w:rsidRPr="65B0074A">
              <w:rPr>
                <w:i/>
                <w:iCs/>
              </w:rPr>
              <w:t>.</w:t>
            </w:r>
            <w:r w:rsidR="006A53DA">
              <w:t xml:space="preserve"> </w:t>
            </w:r>
            <w:r>
              <w:t>In particular, the Commission collects personal information where it is reasonably necessary to support SES employment</w:t>
            </w:r>
            <w:r w:rsidRPr="65B0074A">
              <w:rPr>
                <w:rFonts w:ascii="Cambria Math" w:hAnsi="Cambria Math" w:cs="Cambria Math"/>
              </w:rPr>
              <w:t>‑</w:t>
            </w:r>
            <w:r>
              <w:t>related functions and workforce management activities</w:t>
            </w:r>
            <w:r w:rsidR="006C1344">
              <w:t>, including</w:t>
            </w:r>
            <w:r w:rsidR="00F14C9E">
              <w:t xml:space="preserve"> (but not limited to)</w:t>
            </w:r>
            <w:r w:rsidR="006C1344">
              <w:t xml:space="preserve">: </w:t>
            </w:r>
          </w:p>
          <w:p w14:paraId="5BCA18D1" w14:textId="32B66CAF" w:rsidR="7BC85EC2" w:rsidRDefault="006C1344" w:rsidP="10F86FF1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responding to enquiries from APS and Parliamentary Service agencies</w:t>
            </w:r>
          </w:p>
          <w:p w14:paraId="15149AD4" w14:textId="0BFEC002" w:rsidR="00100D90" w:rsidRDefault="00100D90" w:rsidP="00A828F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supporting recruitment and selection processes, including SES selection and recruitment, such as where you have applied for, been considered for, or placed on a merit list or merit pool</w:t>
            </w:r>
            <w:r w:rsidR="7E0C5BF1">
              <w:t xml:space="preserve">, or where you are proposed to participate as a panel member or </w:t>
            </w:r>
            <w:r w:rsidR="6002B39D">
              <w:t xml:space="preserve">a </w:t>
            </w:r>
            <w:r w:rsidR="7E0C5BF1">
              <w:t xml:space="preserve">specialist panel member or </w:t>
            </w:r>
            <w:r w:rsidR="50A0D9CB">
              <w:t xml:space="preserve">a </w:t>
            </w:r>
            <w:r w:rsidR="7E0C5BF1">
              <w:t>Commissioner’s Representative</w:t>
            </w:r>
            <w:r w:rsidR="007456E2">
              <w:t xml:space="preserve"> </w:t>
            </w:r>
          </w:p>
          <w:p w14:paraId="234A4F9D" w14:textId="7461D574" w:rsidR="00A828F3" w:rsidRPr="00A828F3" w:rsidRDefault="00A828F3" w:rsidP="00A828F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maintaining and using the C</w:t>
            </w:r>
            <w:r w:rsidR="3234D326">
              <w:t xml:space="preserve">ommissioner’s </w:t>
            </w:r>
            <w:r>
              <w:t>R</w:t>
            </w:r>
            <w:r w:rsidR="1CA3610F">
              <w:t>epresentative</w:t>
            </w:r>
            <w:r>
              <w:t xml:space="preserve"> List to assist agencies to establish SES selection panels</w:t>
            </w:r>
          </w:p>
          <w:p w14:paraId="5A265FF7" w14:textId="7720B72A" w:rsidR="00A828F3" w:rsidRPr="00A828F3" w:rsidRDefault="00A828F3" w:rsidP="00A828F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supporting SES talent management activities, including at the SES Band 3 level </w:t>
            </w:r>
          </w:p>
          <w:p w14:paraId="0CC70986" w14:textId="4676282D" w:rsidR="00090220" w:rsidRDefault="356D50C5" w:rsidP="62E00589">
            <w:pPr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supporting the SES Advisor </w:t>
            </w:r>
            <w:r w:rsidR="17A129D9">
              <w:t xml:space="preserve">to carry out their </w:t>
            </w:r>
            <w:proofErr w:type="spellStart"/>
            <w:r w:rsidR="17A129D9">
              <w:t>duties</w:t>
            </w:r>
            <w:r w:rsidR="00090220">
              <w:t>consultation</w:t>
            </w:r>
            <w:proofErr w:type="spellEnd"/>
            <w:r w:rsidR="00090220">
              <w:t xml:space="preserve"> on suspected breaches of the Code of Conduct under s</w:t>
            </w:r>
            <w:r w:rsidR="007456E2">
              <w:t>ection</w:t>
            </w:r>
            <w:r w:rsidR="00090220">
              <w:t xml:space="preserve"> 64 of the </w:t>
            </w:r>
            <w:r w:rsidR="007456E2" w:rsidRPr="0053533D">
              <w:rPr>
                <w:i/>
                <w:iCs/>
              </w:rPr>
              <w:t xml:space="preserve">Australian Public Service </w:t>
            </w:r>
            <w:r w:rsidR="00090220" w:rsidRPr="0053533D">
              <w:rPr>
                <w:i/>
                <w:iCs/>
              </w:rPr>
              <w:t>Commissioner’s Directions</w:t>
            </w:r>
            <w:r w:rsidR="007456E2" w:rsidRPr="0053533D">
              <w:rPr>
                <w:i/>
                <w:iCs/>
              </w:rPr>
              <w:t xml:space="preserve"> 2022</w:t>
            </w:r>
            <w:r w:rsidR="00090220">
              <w:t xml:space="preserve"> or s</w:t>
            </w:r>
            <w:r w:rsidR="007456E2">
              <w:t>ection</w:t>
            </w:r>
            <w:r w:rsidR="00090220">
              <w:t xml:space="preserve"> 12 of the </w:t>
            </w:r>
            <w:r w:rsidR="00090220" w:rsidRPr="0053533D">
              <w:rPr>
                <w:i/>
                <w:iCs/>
              </w:rPr>
              <w:t>Parliamentary Service Commissioner’s Directions</w:t>
            </w:r>
            <w:r w:rsidR="007456E2" w:rsidRPr="0053533D">
              <w:rPr>
                <w:i/>
                <w:iCs/>
              </w:rPr>
              <w:t xml:space="preserve"> 2025</w:t>
            </w:r>
          </w:p>
          <w:p w14:paraId="76048074" w14:textId="2406070E" w:rsidR="00B7337A" w:rsidRDefault="006A53DA" w:rsidP="62E00589">
            <w:pPr>
              <w:pStyle w:val="ListParagraph"/>
              <w:numPr>
                <w:ilvl w:val="0"/>
                <w:numId w:val="3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termination of employment, including consideration of certificates under section 38 of the PS Act</w:t>
            </w:r>
          </w:p>
        </w:tc>
      </w:tr>
      <w:tr w:rsidR="00AF057E" w:rsidRPr="00A621EA" w14:paraId="172AB169" w14:textId="77777777" w:rsidTr="1F2776CB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419756C2" w14:textId="583625CD" w:rsidR="00AF057E" w:rsidRDefault="001925F7" w:rsidP="00B06482">
            <w:r w:rsidRPr="001925F7">
              <w:lastRenderedPageBreak/>
              <w:t>Types of personal information we collect</w:t>
            </w:r>
            <w:r w:rsidR="00913BF7">
              <w:t>.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5DE229B4" w14:textId="77777777" w:rsidR="00AF057E" w:rsidRDefault="004B1F58" w:rsidP="0056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B1F58">
              <w:rPr>
                <w:rFonts w:cs="Arial"/>
                <w:lang w:val="en-US"/>
              </w:rPr>
              <w:t>Depending on the purpose, the Commission may collect the following types of personal information:</w:t>
            </w:r>
          </w:p>
          <w:p w14:paraId="1EA2C503" w14:textId="77777777" w:rsidR="004B1F58" w:rsidRPr="004B1F58" w:rsidRDefault="004B1F58" w:rsidP="004B1F5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B1F58">
              <w:rPr>
                <w:rFonts w:cs="Arial"/>
                <w:lang w:val="en-US"/>
              </w:rPr>
              <w:t>identification and contact details</w:t>
            </w:r>
          </w:p>
          <w:p w14:paraId="656CBF0E" w14:textId="77777777" w:rsidR="004B1F58" w:rsidRPr="004B1F58" w:rsidRDefault="004B1F58" w:rsidP="004B1F5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B1F58">
              <w:rPr>
                <w:rFonts w:cs="Arial"/>
                <w:lang w:val="en-US"/>
              </w:rPr>
              <w:t>employment details, including agency, role, classification, and employment history</w:t>
            </w:r>
          </w:p>
          <w:p w14:paraId="17EA7A6B" w14:textId="5C6985F6" w:rsidR="004B1F58" w:rsidRDefault="004B1F58" w:rsidP="004B1F5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7E2359C9">
              <w:rPr>
                <w:rFonts w:cs="Arial"/>
                <w:lang w:val="en-US"/>
              </w:rPr>
              <w:t>information relevant to selection, performance,</w:t>
            </w:r>
            <w:r w:rsidR="00090220" w:rsidRPr="7E2359C9">
              <w:rPr>
                <w:rFonts w:cs="Arial"/>
                <w:lang w:val="en-US"/>
              </w:rPr>
              <w:t xml:space="preserve"> misconduct matters</w:t>
            </w:r>
            <w:r w:rsidRPr="7E2359C9">
              <w:rPr>
                <w:rFonts w:cs="Arial"/>
                <w:lang w:val="en-US"/>
              </w:rPr>
              <w:t xml:space="preserve"> or workforce decisions</w:t>
            </w:r>
          </w:p>
          <w:p w14:paraId="6EF1D615" w14:textId="29851BE5" w:rsidR="00090220" w:rsidRDefault="00090220" w:rsidP="004B1F5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7E2359C9">
              <w:rPr>
                <w:rFonts w:cs="Arial"/>
                <w:lang w:val="en-US"/>
              </w:rPr>
              <w:t>information about Code of Conduct allegations, findings and sanctions, where relevant</w:t>
            </w:r>
          </w:p>
          <w:p w14:paraId="113A98F5" w14:textId="1AACBD2D" w:rsidR="00090220" w:rsidRPr="004B1F58" w:rsidRDefault="00090220" w:rsidP="004B1F5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7E2359C9">
              <w:rPr>
                <w:rFonts w:cs="Arial"/>
                <w:lang w:val="en-US"/>
              </w:rPr>
              <w:t xml:space="preserve">sensitive information, to the extent that it is related to </w:t>
            </w:r>
            <w:r w:rsidR="007625B2" w:rsidRPr="7E2359C9">
              <w:rPr>
                <w:rFonts w:cs="Arial"/>
                <w:lang w:val="en-US"/>
              </w:rPr>
              <w:t>misconduct</w:t>
            </w:r>
            <w:r w:rsidRPr="7E2359C9">
              <w:rPr>
                <w:rFonts w:cs="Arial"/>
                <w:lang w:val="en-US"/>
              </w:rPr>
              <w:t xml:space="preserve"> matters</w:t>
            </w:r>
          </w:p>
          <w:p w14:paraId="65E82D9C" w14:textId="1B14A4E2" w:rsidR="004B1F58" w:rsidRPr="00993FAA" w:rsidRDefault="004B1F58" w:rsidP="009A6881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23402243">
              <w:rPr>
                <w:rFonts w:cs="Arial"/>
                <w:lang w:val="en-US"/>
              </w:rPr>
              <w:t>diversity information (such as gender), where permitted and appropriate</w:t>
            </w:r>
            <w:r w:rsidR="589A335E" w:rsidRPr="23402243">
              <w:rPr>
                <w:rFonts w:cs="Arial"/>
                <w:lang w:val="en-US"/>
              </w:rPr>
              <w:t>.</w:t>
            </w:r>
          </w:p>
        </w:tc>
      </w:tr>
      <w:tr w:rsidR="003C4CEF" w:rsidRPr="00A621EA" w14:paraId="611457A4" w14:textId="77777777" w:rsidTr="1F2776CB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70E3BC4E" w14:textId="7AF840ED" w:rsidR="003C4CEF" w:rsidRDefault="003C4CEF" w:rsidP="00B06482">
            <w:r>
              <w:t>What would happen if the Commission did not collect your personal information?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5A5DF1DB" w14:textId="40883A3B" w:rsidR="003C4CEF" w:rsidRPr="00993FAA" w:rsidRDefault="003C4CEF" w:rsidP="009A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"/>
              </w:rPr>
            </w:pPr>
            <w:r>
              <w:t xml:space="preserve">If the Commission did not collect your personal information, it would be unable to support the APS Commissioner </w:t>
            </w:r>
            <w:r w:rsidR="00CE39F1">
              <w:t xml:space="preserve">and Parliamentary Service Commissioner </w:t>
            </w:r>
            <w:r>
              <w:t xml:space="preserve">in performing </w:t>
            </w:r>
            <w:r w:rsidR="00CE39F1">
              <w:t xml:space="preserve">their </w:t>
            </w:r>
            <w:r>
              <w:t xml:space="preserve">statutory functions under the </w:t>
            </w:r>
            <w:r w:rsidR="00090220">
              <w:t>PS Act</w:t>
            </w:r>
            <w:r>
              <w:t xml:space="preserve"> and the </w:t>
            </w:r>
            <w:r w:rsidRPr="00993FAA">
              <w:rPr>
                <w:i/>
                <w:iCs/>
              </w:rPr>
              <w:t>Parliamentary Service Act 1999</w:t>
            </w:r>
            <w:r w:rsidR="007456E2" w:rsidRPr="00993FAA">
              <w:rPr>
                <w:i/>
                <w:iCs/>
              </w:rPr>
              <w:t xml:space="preserve"> </w:t>
            </w:r>
            <w:r w:rsidR="007456E2">
              <w:t>(</w:t>
            </w:r>
            <w:proofErr w:type="spellStart"/>
            <w:r w:rsidR="007456E2">
              <w:t>Cth</w:t>
            </w:r>
            <w:proofErr w:type="spellEnd"/>
            <w:r w:rsidR="007456E2">
              <w:t>)</w:t>
            </w:r>
            <w:r>
              <w:t>.</w:t>
            </w:r>
          </w:p>
        </w:tc>
      </w:tr>
      <w:tr w:rsidR="003C4CEF" w:rsidRPr="00A621EA" w14:paraId="2B02AA26" w14:textId="77777777" w:rsidTr="1F2776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64731CCC" w14:textId="5BBCE468" w:rsidR="003C4CEF" w:rsidRDefault="003C4CEF" w:rsidP="00B06482">
            <w:r>
              <w:t>Who will the Commission disclose your personal information to?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23653C12" w14:textId="78934903" w:rsidR="00811AF7" w:rsidRPr="000E4C12" w:rsidRDefault="000E4C12" w:rsidP="000E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C12">
              <w:t>Your personal information may be disclosed, where relevant, to:</w:t>
            </w:r>
          </w:p>
          <w:p w14:paraId="601BD3F2" w14:textId="26CCA59F" w:rsidR="00084391" w:rsidRDefault="00084391" w:rsidP="0008439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your employing agency, another APS agency, </w:t>
            </w:r>
            <w:r w:rsidR="002C5B91" w:rsidRPr="002C5B91">
              <w:t>or another Australian Government body,</w:t>
            </w:r>
            <w:r w:rsidR="002C5B91">
              <w:t xml:space="preserve"> </w:t>
            </w:r>
            <w:r>
              <w:t>where necessary to respond to an enquiry about the APS employment framework or to support statutory functions under the</w:t>
            </w:r>
            <w:r w:rsidR="002C5B91">
              <w:t xml:space="preserve"> PS Act </w:t>
            </w:r>
            <w:r>
              <w:t xml:space="preserve">or the </w:t>
            </w:r>
            <w:r w:rsidRPr="70A88566">
              <w:rPr>
                <w:i/>
                <w:iCs/>
              </w:rPr>
              <w:t>Parliamentary Service Act 1999</w:t>
            </w:r>
            <w:r w:rsidR="007456E2">
              <w:rPr>
                <w:i/>
                <w:iCs/>
              </w:rPr>
              <w:t xml:space="preserve"> </w:t>
            </w:r>
            <w:r w:rsidR="007456E2">
              <w:t>(</w:t>
            </w:r>
            <w:proofErr w:type="spellStart"/>
            <w:r w:rsidR="007456E2">
              <w:t>Cth</w:t>
            </w:r>
            <w:proofErr w:type="spellEnd"/>
            <w:r w:rsidR="007456E2">
              <w:t>)</w:t>
            </w:r>
          </w:p>
          <w:p w14:paraId="5690D005" w14:textId="1AB31CDE" w:rsidR="00BA0324" w:rsidRPr="00A82E2E" w:rsidRDefault="00BA0324" w:rsidP="00BA0324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APS agencies or Parliamentary Departments seeking the Commissioner’s involvement in SES recruitment or requesting assistance to identify a suitable Commissioner’s Representative for an SES recruitment process</w:t>
            </w:r>
          </w:p>
          <w:p w14:paraId="30BB6B16" w14:textId="77777777" w:rsidR="003C4CEF" w:rsidRDefault="021F8828" w:rsidP="007B4F2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APS Professions for the purpose of an SES recruitment process</w:t>
            </w:r>
            <w:r w:rsidR="004F70D0">
              <w:t>.</w:t>
            </w:r>
            <w:r w:rsidR="00A66B54">
              <w:t>’</w:t>
            </w:r>
          </w:p>
          <w:p w14:paraId="2F249F5E" w14:textId="02FE4473" w:rsidR="00A66B54" w:rsidRDefault="00A66B54" w:rsidP="007B4F2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Another person or body, where disclosure is required or authorised by </w:t>
            </w:r>
            <w:r w:rsidR="00993FAA">
              <w:t>PS Act and its subordinate legislation, as well as the</w:t>
            </w:r>
            <w:r w:rsidR="00993FAA" w:rsidRPr="1F2776CB">
              <w:rPr>
                <w:i/>
                <w:iCs/>
              </w:rPr>
              <w:t xml:space="preserve"> Parliamentary Service Act 1999 (</w:t>
            </w:r>
            <w:proofErr w:type="spellStart"/>
            <w:r w:rsidR="00993FAA" w:rsidRPr="1F2776CB">
              <w:rPr>
                <w:i/>
                <w:iCs/>
              </w:rPr>
              <w:t>Cth</w:t>
            </w:r>
            <w:proofErr w:type="spellEnd"/>
            <w:r w:rsidR="00993FAA" w:rsidRPr="1F2776CB">
              <w:rPr>
                <w:i/>
                <w:iCs/>
              </w:rPr>
              <w:t>)</w:t>
            </w:r>
            <w:r w:rsidR="00993FAA">
              <w:t xml:space="preserve"> and its subordinate legislation.</w:t>
            </w:r>
          </w:p>
        </w:tc>
      </w:tr>
      <w:tr w:rsidR="003C4CEF" w:rsidRPr="00A621EA" w14:paraId="63E5E18B" w14:textId="77777777" w:rsidTr="1F2776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204634D8" w14:textId="1F2D4555" w:rsidR="003C4CEF" w:rsidRDefault="003C4CEF" w:rsidP="00B06482">
            <w:r>
              <w:lastRenderedPageBreak/>
              <w:t>Access to and correction of your personal information.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20AB3A3C" w14:textId="23BBF514" w:rsidR="003C4CEF" w:rsidRPr="00B7337A" w:rsidRDefault="003C4CEF" w:rsidP="00A82E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1EE9">
              <w:t xml:space="preserve">The Commission’s </w:t>
            </w:r>
            <w:r w:rsidRPr="00B009A7">
              <w:t>privacy policy</w:t>
            </w:r>
            <w:r w:rsidRPr="00991EE9">
              <w:t xml:space="preserve"> contains information about how you may access and seek correction of personal information about you that is held by the Commission.</w:t>
            </w:r>
          </w:p>
        </w:tc>
      </w:tr>
      <w:tr w:rsidR="003C4CEF" w:rsidRPr="00A621EA" w14:paraId="39594DE3" w14:textId="77777777" w:rsidTr="1F2776CB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050A71DC" w14:textId="45B72875" w:rsidR="003C4CEF" w:rsidRDefault="003C4CEF" w:rsidP="00B06482">
            <w:r>
              <w:t>Privacy complaints.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7CBEA8A9" w14:textId="04BB98E2" w:rsidR="003C4CEF" w:rsidRPr="00991EE9" w:rsidRDefault="003C4CEF" w:rsidP="00B0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1EE9">
              <w:t xml:space="preserve">The Commission’s </w:t>
            </w:r>
            <w:r w:rsidRPr="00B009A7">
              <w:t>privacy policy</w:t>
            </w:r>
            <w:r w:rsidRPr="00991EE9">
              <w:t xml:space="preserve"> contains information about how you may complain about a breach of the Australian Privacy Principles and how the Commission will deal with complaints.</w:t>
            </w:r>
          </w:p>
        </w:tc>
      </w:tr>
      <w:tr w:rsidR="00E1783E" w:rsidRPr="00A621EA" w14:paraId="40C8B115" w14:textId="77777777" w:rsidTr="1F2776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320DC5EC" w14:textId="7CB5D8AD" w:rsidR="00E1783E" w:rsidRDefault="00E1783E" w:rsidP="00B06482">
            <w:r>
              <w:t>Overseas disclosure of your personal information.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1409387C" w14:textId="22353131" w:rsidR="00E1783E" w:rsidRPr="00991EE9" w:rsidRDefault="00E1783E" w:rsidP="00B0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is unlikely that your personal information will be disclosed to any overseas recipients.</w:t>
            </w:r>
            <w:r w:rsidR="001F1318">
              <w:t xml:space="preserve"> You will be notified if this is the case.</w:t>
            </w:r>
          </w:p>
        </w:tc>
      </w:tr>
    </w:tbl>
    <w:p w14:paraId="27986579" w14:textId="0C19F5C5" w:rsidR="000C2BC8" w:rsidRDefault="000C2BC8"/>
    <w:tbl>
      <w:tblPr>
        <w:tblStyle w:val="GridTable1Light-Accent2"/>
        <w:tblW w:w="8705" w:type="dxa"/>
        <w:tblBorders>
          <w:top w:val="single" w:sz="4" w:space="0" w:color="AA701C"/>
          <w:left w:val="single" w:sz="4" w:space="0" w:color="AA701C"/>
          <w:bottom w:val="single" w:sz="4" w:space="0" w:color="AA701C"/>
          <w:right w:val="single" w:sz="4" w:space="0" w:color="AA701C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  <w:tblCaption w:val="Collection notice details"/>
      </w:tblPr>
      <w:tblGrid>
        <w:gridCol w:w="2677"/>
        <w:gridCol w:w="6028"/>
      </w:tblGrid>
      <w:tr w:rsidR="00E1783E" w:rsidRPr="00A621EA" w14:paraId="5954F262" w14:textId="77777777" w:rsidTr="00A8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top w:val="single" w:sz="4" w:space="0" w:color="AA701C"/>
              <w:bottom w:val="single" w:sz="4" w:space="0" w:color="AA701C"/>
            </w:tcBorders>
          </w:tcPr>
          <w:p w14:paraId="6E3E49C5" w14:textId="32F7C109" w:rsidR="00E1783E" w:rsidRDefault="00E1783E" w:rsidP="00A82E2E">
            <w:pPr>
              <w:keepLines w:val="0"/>
              <w:suppressAutoHyphens w:val="0"/>
              <w:spacing w:before="160" w:after="80" w:line="360" w:lineRule="auto"/>
            </w:pPr>
            <w:r w:rsidRPr="00E1783E">
              <w:t>Contact details</w:t>
            </w:r>
            <w:r w:rsidR="00913BF7">
              <w:t>.</w:t>
            </w:r>
          </w:p>
        </w:tc>
        <w:tc>
          <w:tcPr>
            <w:tcW w:w="6028" w:type="dxa"/>
            <w:tcBorders>
              <w:top w:val="single" w:sz="4" w:space="0" w:color="AA701C"/>
              <w:bottom w:val="single" w:sz="4" w:space="0" w:color="AA701C"/>
            </w:tcBorders>
            <w:vAlign w:val="center"/>
          </w:tcPr>
          <w:p w14:paraId="25CC722B" w14:textId="7C21D4B1" w:rsidR="00E1783E" w:rsidRPr="00A82E2E" w:rsidRDefault="00E1783E" w:rsidP="00E17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2E2E">
              <w:rPr>
                <w:b w:val="0"/>
                <w:bCs w:val="0"/>
              </w:rPr>
              <w:t xml:space="preserve">If you wish to contact the </w:t>
            </w:r>
            <w:r w:rsidR="001D4EE4">
              <w:rPr>
                <w:b w:val="0"/>
                <w:bCs w:val="0"/>
              </w:rPr>
              <w:t>Commission</w:t>
            </w:r>
            <w:r w:rsidR="001D4EE4" w:rsidRPr="00A82E2E">
              <w:rPr>
                <w:b w:val="0"/>
                <w:bCs w:val="0"/>
              </w:rPr>
              <w:t xml:space="preserve"> </w:t>
            </w:r>
            <w:r w:rsidRPr="00A82E2E">
              <w:rPr>
                <w:b w:val="0"/>
                <w:bCs w:val="0"/>
              </w:rPr>
              <w:t xml:space="preserve">about a privacy-related matter, including questions about this notice, please contact the </w:t>
            </w:r>
            <w:r w:rsidR="001D4EE4">
              <w:rPr>
                <w:b w:val="0"/>
                <w:bCs w:val="0"/>
              </w:rPr>
              <w:t>Commission’s</w:t>
            </w:r>
            <w:r w:rsidR="001D4EE4" w:rsidRPr="00A82E2E">
              <w:rPr>
                <w:b w:val="0"/>
                <w:bCs w:val="0"/>
              </w:rPr>
              <w:t xml:space="preserve"> </w:t>
            </w:r>
            <w:r w:rsidRPr="00A82E2E">
              <w:rPr>
                <w:b w:val="0"/>
                <w:bCs w:val="0"/>
              </w:rPr>
              <w:t>Privacy Contact Officer by one of the following methods:</w:t>
            </w:r>
          </w:p>
          <w:p w14:paraId="47048EB8" w14:textId="77777777" w:rsidR="000C2BC8" w:rsidRPr="00A82E2E" w:rsidRDefault="000C2BC8" w:rsidP="00E17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2E2E">
              <w:t>Post</w:t>
            </w:r>
            <w:r w:rsidRPr="00A82E2E">
              <w:rPr>
                <w:b w:val="0"/>
                <w:bCs w:val="0"/>
              </w:rPr>
              <w:br/>
              <w:t>Privacy Contact Officer</w:t>
            </w:r>
            <w:r w:rsidRPr="00A82E2E">
              <w:rPr>
                <w:b w:val="0"/>
                <w:bCs w:val="0"/>
              </w:rPr>
              <w:br/>
              <w:t>Australian Public Service Commission</w:t>
            </w:r>
            <w:r w:rsidRPr="00A82E2E">
              <w:rPr>
                <w:b w:val="0"/>
                <w:bCs w:val="0"/>
              </w:rPr>
              <w:br/>
              <w:t>B Block, Treasury Building, Parkes Place West, Parkes ACT 2600</w:t>
            </w:r>
          </w:p>
          <w:p w14:paraId="46D44B2E" w14:textId="34E2DCEC" w:rsidR="000C2BC8" w:rsidRDefault="000C2BC8" w:rsidP="00E17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2E2E">
              <w:t>Email</w:t>
            </w:r>
            <w:r w:rsidRPr="00A82E2E">
              <w:rPr>
                <w:b w:val="0"/>
                <w:bCs w:val="0"/>
              </w:rPr>
              <w:br/>
            </w:r>
            <w:hyperlink r:id="rId13" w:history="1">
              <w:r w:rsidRPr="00A82E2E">
                <w:rPr>
                  <w:rStyle w:val="Hyperlink"/>
                  <w:b w:val="0"/>
                  <w:bCs w:val="0"/>
                </w:rPr>
                <w:t>privacy@apsc.gov.au</w:t>
              </w:r>
            </w:hyperlink>
          </w:p>
        </w:tc>
      </w:tr>
    </w:tbl>
    <w:p w14:paraId="3162631D" w14:textId="77777777" w:rsidR="00264BDC" w:rsidRPr="00B7337A" w:rsidRDefault="00264BDC" w:rsidP="00993FAA"/>
    <w:sectPr w:rsidR="00264BDC" w:rsidRPr="00B7337A" w:rsidSect="00C10C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311" w:right="1418" w:bottom="1083" w:left="1418" w:header="567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3BD0" w14:textId="77777777" w:rsidR="00F16478" w:rsidRDefault="00F16478" w:rsidP="00A66202">
      <w:pPr>
        <w:spacing w:after="0"/>
      </w:pPr>
      <w:r>
        <w:separator/>
      </w:r>
    </w:p>
    <w:p w14:paraId="53F886C2" w14:textId="77777777" w:rsidR="00F16478" w:rsidRDefault="00F16478"/>
  </w:endnote>
  <w:endnote w:type="continuationSeparator" w:id="0">
    <w:p w14:paraId="171453F6" w14:textId="77777777" w:rsidR="00F16478" w:rsidRDefault="00F16478" w:rsidP="00A66202">
      <w:pPr>
        <w:spacing w:after="0"/>
      </w:pPr>
      <w:r>
        <w:continuationSeparator/>
      </w:r>
    </w:p>
    <w:p w14:paraId="01E5BB4C" w14:textId="77777777" w:rsidR="00F16478" w:rsidRDefault="00F16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C7B0" w14:textId="77777777" w:rsidR="00654D98" w:rsidRDefault="00654D98">
    <w:pPr>
      <w:pStyle w:val="Footer"/>
    </w:pPr>
  </w:p>
  <w:p w14:paraId="361470D9" w14:textId="77777777" w:rsidR="00C82DBA" w:rsidRDefault="00C82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134" w14:textId="6A516362" w:rsidR="00C82DBA" w:rsidRPr="00880E77" w:rsidRDefault="00213138" w:rsidP="00880E77">
    <w:pPr>
      <w:pStyle w:val="Footer"/>
      <w:ind w:left="1701" w:firstLine="1232"/>
      <w:rPr>
        <w:sz w:val="14"/>
        <w:szCs w:val="14"/>
      </w:rPr>
    </w:pPr>
    <w:r w:rsidRPr="00CA464C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6213B" wp14:editId="5C05ACD9">
              <wp:simplePos x="0" y="0"/>
              <wp:positionH relativeFrom="margin">
                <wp:posOffset>814</wp:posOffset>
              </wp:positionH>
              <wp:positionV relativeFrom="paragraph">
                <wp:posOffset>94432</wp:posOffset>
              </wp:positionV>
              <wp:extent cx="5736380" cy="0"/>
              <wp:effectExtent l="0" t="0" r="17145" b="12700"/>
              <wp:wrapNone/>
              <wp:docPr id="807850177" name="Straight Connector 807850177" title="&quot;&quot;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5382BF08">
            <v:line id="Straight Connector 807850177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Title: &quot;&quot; " o:spid="_x0000_s1026" strokecolor="#393737 [814]" strokeweight=".5pt" from=".05pt,7.45pt" to="451.75pt,7.45pt" w14:anchorId="43CCE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">
              <v:stroke joinstyle="miter"/>
              <w10:wrap anchorx="margin"/>
            </v:line>
          </w:pict>
        </mc:Fallback>
      </mc:AlternateContent>
    </w:r>
    <w:r w:rsidRPr="00CA464C">
      <w:rPr>
        <w:sz w:val="14"/>
        <w:szCs w:val="14"/>
      </w:rPr>
      <w:t>Australian Public Service Commission</w:t>
    </w:r>
    <w:r>
      <w:rPr>
        <w:sz w:val="14"/>
        <w:szCs w:val="14"/>
      </w:rPr>
      <w:t xml:space="preserve">   I   </w:t>
    </w:r>
    <w:r w:rsidRPr="00CA464C">
      <w:rPr>
        <w:b/>
        <w:sz w:val="14"/>
        <w:szCs w:val="14"/>
      </w:rPr>
      <w:t>Page</w:t>
    </w:r>
    <w:r>
      <w:rPr>
        <w:sz w:val="14"/>
        <w:szCs w:val="14"/>
      </w:rPr>
      <w:t xml:space="preserve"> </w:t>
    </w:r>
    <w:r w:rsidRPr="00CA464C">
      <w:rPr>
        <w:sz w:val="14"/>
        <w:szCs w:val="14"/>
      </w:rPr>
      <w:fldChar w:fldCharType="begin"/>
    </w:r>
    <w:r w:rsidRPr="00CA464C">
      <w:rPr>
        <w:sz w:val="14"/>
        <w:szCs w:val="14"/>
      </w:rPr>
      <w:instrText xml:space="preserve"> PAGE   \* MERGEFORMAT </w:instrText>
    </w:r>
    <w:r w:rsidRPr="00CA464C">
      <w:rPr>
        <w:sz w:val="14"/>
        <w:szCs w:val="14"/>
      </w:rPr>
      <w:fldChar w:fldCharType="separate"/>
    </w:r>
    <w:r w:rsidR="002A7759">
      <w:rPr>
        <w:noProof/>
        <w:sz w:val="14"/>
        <w:szCs w:val="14"/>
      </w:rPr>
      <w:t>2</w:t>
    </w:r>
    <w:r w:rsidRPr="00CA464C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0698" w14:textId="77777777" w:rsidR="00213138" w:rsidRPr="00C34E27" w:rsidRDefault="00213138" w:rsidP="00213138">
    <w:pPr>
      <w:pStyle w:val="Footer"/>
      <w:ind w:left="1701" w:firstLine="1232"/>
      <w:rPr>
        <w:sz w:val="14"/>
        <w:szCs w:val="14"/>
      </w:rPr>
    </w:pPr>
    <w:r w:rsidRPr="00CA464C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785F1D" wp14:editId="07E5C3EA">
              <wp:simplePos x="0" y="0"/>
              <wp:positionH relativeFrom="margin">
                <wp:posOffset>814</wp:posOffset>
              </wp:positionH>
              <wp:positionV relativeFrom="paragraph">
                <wp:posOffset>94432</wp:posOffset>
              </wp:positionV>
              <wp:extent cx="5736380" cy="0"/>
              <wp:effectExtent l="0" t="0" r="17145" b="12700"/>
              <wp:wrapNone/>
              <wp:docPr id="177712779" name="Straight Connector 177712779" title="&quot;&quot;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27A8240D">
            <v:line id="Straight Connector 177712779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Title: &quot;&quot; " o:spid="_x0000_s1026" strokecolor="#393737 [814]" strokeweight=".5pt" from=".05pt,7.45pt" to="451.75pt,7.45pt" w14:anchorId="5C2D2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">
              <v:stroke joinstyle="miter"/>
              <w10:wrap anchorx="margin"/>
            </v:line>
          </w:pict>
        </mc:Fallback>
      </mc:AlternateContent>
    </w:r>
    <w:r w:rsidRPr="00CA464C">
      <w:rPr>
        <w:sz w:val="14"/>
        <w:szCs w:val="14"/>
      </w:rPr>
      <w:t>Australian Public Service Commission</w:t>
    </w:r>
    <w:r>
      <w:rPr>
        <w:sz w:val="14"/>
        <w:szCs w:val="14"/>
      </w:rPr>
      <w:t xml:space="preserve">   I   </w:t>
    </w:r>
    <w:r w:rsidRPr="00CA464C">
      <w:rPr>
        <w:b/>
        <w:sz w:val="14"/>
        <w:szCs w:val="14"/>
      </w:rPr>
      <w:t>Page</w:t>
    </w:r>
    <w:r>
      <w:rPr>
        <w:sz w:val="14"/>
        <w:szCs w:val="14"/>
      </w:rPr>
      <w:t xml:space="preserve"> 1</w:t>
    </w:r>
  </w:p>
  <w:p w14:paraId="62CECD2F" w14:textId="77777777" w:rsidR="00213138" w:rsidRDefault="00213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4E02" w14:textId="77777777" w:rsidR="00F16478" w:rsidRPr="00FB2B32" w:rsidRDefault="00F16478" w:rsidP="00FB2B32">
      <w:pPr>
        <w:spacing w:after="120"/>
        <w:rPr>
          <w:rFonts w:cs="Times New Roman (Body CS)"/>
          <w:color w:val="303030" w:themeColor="accent1"/>
          <w:sz w:val="16"/>
          <w:szCs w:val="18"/>
        </w:rPr>
      </w:pPr>
      <w:r w:rsidRPr="0087224E">
        <w:rPr>
          <w:color w:val="303030" w:themeColor="accent1"/>
          <w:sz w:val="18"/>
          <w:szCs w:val="18"/>
        </w:rPr>
        <w:t>_____</w:t>
      </w:r>
    </w:p>
  </w:footnote>
  <w:footnote w:type="continuationSeparator" w:id="0">
    <w:p w14:paraId="3281222D" w14:textId="77777777" w:rsidR="00F16478" w:rsidRDefault="00F16478" w:rsidP="00A66202">
      <w:pPr>
        <w:spacing w:after="0"/>
      </w:pPr>
      <w:r>
        <w:continuationSeparator/>
      </w:r>
    </w:p>
    <w:p w14:paraId="1F08F82F" w14:textId="77777777" w:rsidR="00F16478" w:rsidRDefault="00F16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9B7" w14:textId="77777777" w:rsidR="00654D98" w:rsidRDefault="00654D98">
    <w:pPr>
      <w:pStyle w:val="Header"/>
    </w:pPr>
  </w:p>
  <w:p w14:paraId="6892B1E9" w14:textId="77777777" w:rsidR="00C82DBA" w:rsidRDefault="00C82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00A3" w14:textId="77777777" w:rsidR="006E6980" w:rsidRDefault="006E6980" w:rsidP="00134747">
    <w:pPr>
      <w:pStyle w:val="SecurityMarkingstopofpage"/>
      <w:tabs>
        <w:tab w:val="right" w:pos="9070"/>
      </w:tabs>
      <w:spacing w:before="240"/>
      <w:jc w:val="lef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0E429D2" wp14:editId="2C255AB8">
          <wp:simplePos x="0" y="0"/>
          <wp:positionH relativeFrom="column">
            <wp:posOffset>-883920</wp:posOffset>
          </wp:positionH>
          <wp:positionV relativeFrom="paragraph">
            <wp:posOffset>-354592</wp:posOffset>
          </wp:positionV>
          <wp:extent cx="7574400" cy="1400400"/>
          <wp:effectExtent l="0" t="0" r="7620" b="9525"/>
          <wp:wrapNone/>
          <wp:docPr id="574695764" name="Picture 4" descr="&quot;&quot;" title="&quot;&quot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3286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4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134747">
      <w:tab/>
    </w:r>
  </w:p>
  <w:p w14:paraId="25B4360C" w14:textId="77777777" w:rsidR="00C82DBA" w:rsidRDefault="00C82DBA" w:rsidP="00A65F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FE02" w14:textId="77777777" w:rsidR="00213138" w:rsidRDefault="002131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C4E78F" wp14:editId="7CF433E9">
          <wp:simplePos x="0" y="0"/>
          <wp:positionH relativeFrom="column">
            <wp:posOffset>-889233</wp:posOffset>
          </wp:positionH>
          <wp:positionV relativeFrom="paragraph">
            <wp:posOffset>-428473</wp:posOffset>
          </wp:positionV>
          <wp:extent cx="7585200" cy="2026800"/>
          <wp:effectExtent l="0" t="0" r="0" b="5715"/>
          <wp:wrapNone/>
          <wp:docPr id="1935579355" name="Picture 3" descr="Australian Public Service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93304" name="Picture 3" descr="Australian Public Service Commiss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-3536"/>
        </w:tabs>
        <w:ind w:left="-2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536"/>
        </w:tabs>
        <w:ind w:left="-20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536"/>
        </w:tabs>
        <w:ind w:left="-1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536"/>
        </w:tabs>
        <w:ind w:left="-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3536"/>
        </w:tabs>
        <w:ind w:left="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3536"/>
        </w:tabs>
        <w:ind w:left="7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536"/>
        </w:tabs>
        <w:ind w:left="15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3536"/>
        </w:tabs>
        <w:ind w:left="22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3536"/>
        </w:tabs>
        <w:ind w:left="2944" w:hanging="360"/>
      </w:pPr>
      <w:rPr>
        <w:rFonts w:ascii="Wingdings" w:hAnsi="Wingdings" w:hint="default"/>
      </w:rPr>
    </w:lvl>
  </w:abstractNum>
  <w:abstractNum w:abstractNumId="1" w15:restartNumberingAfterBreak="0">
    <w:nsid w:val="01821455"/>
    <w:multiLevelType w:val="multilevel"/>
    <w:tmpl w:val="C49417E2"/>
    <w:styleLink w:val="BoxedBulletsandNumbers"/>
    <w:lvl w:ilvl="0">
      <w:start w:val="1"/>
      <w:numFmt w:val="bullet"/>
      <w:pStyle w:val="Box1Bullet"/>
      <w:lvlText w:val=""/>
      <w:lvlJc w:val="left"/>
      <w:pPr>
        <w:tabs>
          <w:tab w:val="num" w:pos="794"/>
        </w:tabs>
        <w:ind w:left="280" w:firstLine="0"/>
      </w:pPr>
      <w:rPr>
        <w:rFonts w:ascii="Symbol" w:hAnsi="Symbol" w:hint="default"/>
        <w:color w:val="303030" w:themeColor="text2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794"/>
        </w:tabs>
        <w:ind w:left="280" w:firstLine="0"/>
      </w:pPr>
      <w:rPr>
        <w:rFonts w:ascii="Symbol" w:hAnsi="Symbol" w:hint="default"/>
        <w:color w:val="303030" w:themeColor="text2"/>
      </w:rPr>
    </w:lvl>
    <w:lvl w:ilvl="2">
      <w:start w:val="1"/>
      <w:numFmt w:val="decimal"/>
      <w:lvlText w:val="%3."/>
      <w:lvlJc w:val="left"/>
      <w:pPr>
        <w:ind w:left="280" w:firstLine="0"/>
      </w:pPr>
    </w:lvl>
    <w:lvl w:ilvl="3">
      <w:start w:val="1"/>
      <w:numFmt w:val="decimal"/>
      <w:lvlText w:val="%4."/>
      <w:lvlJc w:val="left"/>
      <w:pPr>
        <w:ind w:left="28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AB2B8D"/>
    <w:multiLevelType w:val="hybridMultilevel"/>
    <w:tmpl w:val="F7503A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1227"/>
    <w:multiLevelType w:val="hybridMultilevel"/>
    <w:tmpl w:val="41CED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3743"/>
    <w:multiLevelType w:val="multilevel"/>
    <w:tmpl w:val="37AAF24C"/>
    <w:styleLink w:val="DTABullets"/>
    <w:lvl w:ilvl="0">
      <w:start w:val="1"/>
      <w:numFmt w:val="bullet"/>
      <w:pStyle w:val="BulletLevel1"/>
      <w:lvlText w:val=""/>
      <w:lvlJc w:val="left"/>
      <w:pPr>
        <w:ind w:left="567" w:hanging="283"/>
      </w:pPr>
      <w:rPr>
        <w:rFonts w:ascii="Symbol" w:hAnsi="Symbol" w:hint="default"/>
        <w:color w:val="303030" w:themeColor="text2"/>
      </w:rPr>
    </w:lvl>
    <w:lvl w:ilvl="1">
      <w:start w:val="1"/>
      <w:numFmt w:val="bullet"/>
      <w:pStyle w:val="BulletLevel2"/>
      <w:lvlText w:val="–"/>
      <w:lvlJc w:val="left"/>
      <w:pPr>
        <w:ind w:left="851" w:hanging="283"/>
      </w:pPr>
      <w:rPr>
        <w:rFonts w:ascii="Arial" w:hAnsi="Arial" w:hint="default"/>
        <w:color w:val="303030" w:themeColor="text2"/>
      </w:rPr>
    </w:lvl>
    <w:lvl w:ilvl="2">
      <w:start w:val="1"/>
      <w:numFmt w:val="bullet"/>
      <w:pStyle w:val="BulletLevel3"/>
      <w:lvlText w:val="◦"/>
      <w:lvlJc w:val="left"/>
      <w:pPr>
        <w:ind w:left="1135" w:hanging="283"/>
      </w:pPr>
      <w:rPr>
        <w:rFonts w:ascii="Arial" w:hAnsi="Arial" w:hint="default"/>
        <w:color w:val="303030" w:themeColor="text2"/>
      </w:rPr>
    </w:lvl>
    <w:lvl w:ilvl="3">
      <w:start w:val="1"/>
      <w:numFmt w:val="bullet"/>
      <w:lvlText w:val="»"/>
      <w:lvlJc w:val="left"/>
      <w:pPr>
        <w:ind w:left="1419" w:hanging="283"/>
      </w:pPr>
      <w:rPr>
        <w:rFonts w:ascii="Arial" w:hAnsi="Arial" w:hint="default"/>
        <w:color w:val="303030" w:themeColor="text2"/>
      </w:rPr>
    </w:lvl>
    <w:lvl w:ilvl="4">
      <w:start w:val="1"/>
      <w:numFmt w:val="lowerLetter"/>
      <w:lvlText w:val="(%5)"/>
      <w:lvlJc w:val="left"/>
      <w:pPr>
        <w:ind w:left="1703" w:hanging="283"/>
      </w:pPr>
    </w:lvl>
    <w:lvl w:ilvl="5">
      <w:start w:val="1"/>
      <w:numFmt w:val="lowerRoman"/>
      <w:lvlText w:val="(%6)"/>
      <w:lvlJc w:val="left"/>
      <w:pPr>
        <w:ind w:left="1987" w:hanging="283"/>
      </w:pPr>
    </w:lvl>
    <w:lvl w:ilvl="6">
      <w:start w:val="1"/>
      <w:numFmt w:val="decimal"/>
      <w:lvlText w:val="%7."/>
      <w:lvlJc w:val="left"/>
      <w:pPr>
        <w:ind w:left="2271" w:hanging="283"/>
      </w:pPr>
    </w:lvl>
    <w:lvl w:ilvl="7">
      <w:start w:val="1"/>
      <w:numFmt w:val="lowerLetter"/>
      <w:lvlText w:val="%8."/>
      <w:lvlJc w:val="left"/>
      <w:pPr>
        <w:ind w:left="2555" w:hanging="283"/>
      </w:pPr>
    </w:lvl>
    <w:lvl w:ilvl="8">
      <w:start w:val="1"/>
      <w:numFmt w:val="lowerRoman"/>
      <w:lvlText w:val="%9."/>
      <w:lvlJc w:val="left"/>
      <w:pPr>
        <w:ind w:left="2839" w:hanging="283"/>
      </w:pPr>
    </w:lvl>
  </w:abstractNum>
  <w:abstractNum w:abstractNumId="5" w15:restartNumberingAfterBreak="0">
    <w:nsid w:val="05B6BA97"/>
    <w:multiLevelType w:val="hybridMultilevel"/>
    <w:tmpl w:val="DA744AB8"/>
    <w:lvl w:ilvl="0" w:tplc="FEDAB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C05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C2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B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F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5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67107"/>
    <w:multiLevelType w:val="multilevel"/>
    <w:tmpl w:val="F6C8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A3521"/>
    <w:multiLevelType w:val="hybridMultilevel"/>
    <w:tmpl w:val="D1485342"/>
    <w:lvl w:ilvl="0" w:tplc="7EA8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3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8E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22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E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86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5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C2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62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37D5"/>
    <w:multiLevelType w:val="hybridMultilevel"/>
    <w:tmpl w:val="3D3A4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95B25"/>
    <w:multiLevelType w:val="multilevel"/>
    <w:tmpl w:val="6E2E7326"/>
    <w:styleLink w:val="ListAlpha"/>
    <w:lvl w:ilvl="0">
      <w:start w:val="1"/>
      <w:numFmt w:val="lowerLetter"/>
      <w:pStyle w:val="ListAlphaLevel1"/>
      <w:lvlText w:val="%1."/>
      <w:lvlJc w:val="left"/>
      <w:pPr>
        <w:ind w:left="567" w:hanging="283"/>
      </w:pPr>
    </w:lvl>
    <w:lvl w:ilvl="1">
      <w:start w:val="1"/>
      <w:numFmt w:val="lowerRoman"/>
      <w:pStyle w:val="ListAlphaLevel2"/>
      <w:lvlText w:val="%2."/>
      <w:lvlJc w:val="left"/>
      <w:pPr>
        <w:ind w:left="851" w:hanging="283"/>
      </w:pPr>
    </w:lvl>
    <w:lvl w:ilvl="2">
      <w:start w:val="1"/>
      <w:numFmt w:val="upperLetter"/>
      <w:lvlText w:val="%3."/>
      <w:lvlJc w:val="left"/>
      <w:pPr>
        <w:ind w:left="1135" w:hanging="283"/>
      </w:pPr>
    </w:lvl>
    <w:lvl w:ilvl="3">
      <w:start w:val="1"/>
      <w:numFmt w:val="decimal"/>
      <w:lvlText w:val="(%4)"/>
      <w:lvlJc w:val="left"/>
      <w:pPr>
        <w:ind w:left="1419" w:hanging="283"/>
      </w:pPr>
    </w:lvl>
    <w:lvl w:ilvl="4">
      <w:start w:val="1"/>
      <w:numFmt w:val="lowerLetter"/>
      <w:lvlText w:val="(%5)"/>
      <w:lvlJc w:val="left"/>
      <w:pPr>
        <w:ind w:left="1703" w:hanging="283"/>
      </w:pPr>
    </w:lvl>
    <w:lvl w:ilvl="5">
      <w:start w:val="1"/>
      <w:numFmt w:val="lowerRoman"/>
      <w:lvlText w:val="(%6)"/>
      <w:lvlJc w:val="left"/>
      <w:pPr>
        <w:ind w:left="1987" w:hanging="283"/>
      </w:pPr>
    </w:lvl>
    <w:lvl w:ilvl="6">
      <w:start w:val="1"/>
      <w:numFmt w:val="decimal"/>
      <w:lvlText w:val="%7."/>
      <w:lvlJc w:val="left"/>
      <w:pPr>
        <w:ind w:left="2271" w:hanging="283"/>
      </w:pPr>
    </w:lvl>
    <w:lvl w:ilvl="7">
      <w:start w:val="1"/>
      <w:numFmt w:val="lowerLetter"/>
      <w:lvlText w:val="%8."/>
      <w:lvlJc w:val="left"/>
      <w:pPr>
        <w:ind w:left="2555" w:hanging="283"/>
      </w:pPr>
    </w:lvl>
    <w:lvl w:ilvl="8">
      <w:start w:val="1"/>
      <w:numFmt w:val="lowerRoman"/>
      <w:lvlText w:val="%9."/>
      <w:lvlJc w:val="left"/>
      <w:pPr>
        <w:ind w:left="2839" w:hanging="283"/>
      </w:pPr>
    </w:lvl>
  </w:abstractNum>
  <w:abstractNum w:abstractNumId="10" w15:restartNumberingAfterBreak="0">
    <w:nsid w:val="1A9B51F0"/>
    <w:multiLevelType w:val="hybridMultilevel"/>
    <w:tmpl w:val="3EB2A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66E6F"/>
    <w:multiLevelType w:val="hybridMultilevel"/>
    <w:tmpl w:val="F250A996"/>
    <w:lvl w:ilvl="0" w:tplc="71DC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4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01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25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29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89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EE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88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8F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729B"/>
    <w:multiLevelType w:val="hybridMultilevel"/>
    <w:tmpl w:val="09F8CCCE"/>
    <w:lvl w:ilvl="0" w:tplc="3CFC06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C1C6E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C26C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A4EE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08B9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0E34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2420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B6B7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9E9A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42950"/>
    <w:multiLevelType w:val="hybridMultilevel"/>
    <w:tmpl w:val="869EEE66"/>
    <w:lvl w:ilvl="0" w:tplc="6FD48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2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8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68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F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7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A9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C6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B6B9F"/>
    <w:multiLevelType w:val="multilevel"/>
    <w:tmpl w:val="7166B576"/>
    <w:styleLink w:val="ListLegal"/>
    <w:lvl w:ilvl="0">
      <w:start w:val="1"/>
      <w:numFmt w:val="decimal"/>
      <w:lvlText w:val="%1.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851" w:hanging="283"/>
      </w:pPr>
    </w:lvl>
    <w:lvl w:ilvl="2">
      <w:start w:val="1"/>
      <w:numFmt w:val="lowerRoman"/>
      <w:lvlText w:val="%3."/>
      <w:lvlJc w:val="left"/>
      <w:pPr>
        <w:ind w:left="1135" w:hanging="283"/>
      </w:pPr>
    </w:lvl>
    <w:lvl w:ilvl="3">
      <w:start w:val="1"/>
      <w:numFmt w:val="decimal"/>
      <w:lvlText w:val="(%4)"/>
      <w:lvlJc w:val="left"/>
      <w:pPr>
        <w:ind w:left="1419" w:hanging="283"/>
      </w:pPr>
    </w:lvl>
    <w:lvl w:ilvl="4">
      <w:start w:val="1"/>
      <w:numFmt w:val="lowerLetter"/>
      <w:lvlText w:val="(%5)"/>
      <w:lvlJc w:val="left"/>
      <w:pPr>
        <w:ind w:left="1703" w:hanging="283"/>
      </w:pPr>
    </w:lvl>
    <w:lvl w:ilvl="5">
      <w:start w:val="1"/>
      <w:numFmt w:val="lowerRoman"/>
      <w:lvlText w:val="(%6)"/>
      <w:lvlJc w:val="left"/>
      <w:pPr>
        <w:ind w:left="1987" w:hanging="283"/>
      </w:pPr>
    </w:lvl>
    <w:lvl w:ilvl="6">
      <w:start w:val="1"/>
      <w:numFmt w:val="decimal"/>
      <w:lvlText w:val="%7."/>
      <w:lvlJc w:val="left"/>
      <w:pPr>
        <w:ind w:left="2271" w:hanging="283"/>
      </w:pPr>
    </w:lvl>
    <w:lvl w:ilvl="7">
      <w:start w:val="1"/>
      <w:numFmt w:val="lowerLetter"/>
      <w:lvlText w:val="%8."/>
      <w:lvlJc w:val="left"/>
      <w:pPr>
        <w:ind w:left="2555" w:hanging="283"/>
      </w:pPr>
    </w:lvl>
    <w:lvl w:ilvl="8">
      <w:start w:val="1"/>
      <w:numFmt w:val="lowerRoman"/>
      <w:lvlText w:val="%9."/>
      <w:lvlJc w:val="left"/>
      <w:pPr>
        <w:ind w:left="2839" w:hanging="283"/>
      </w:pPr>
    </w:lvl>
  </w:abstractNum>
  <w:abstractNum w:abstractNumId="15" w15:restartNumberingAfterBreak="0">
    <w:nsid w:val="38A66EB5"/>
    <w:multiLevelType w:val="hybridMultilevel"/>
    <w:tmpl w:val="16FC2798"/>
    <w:lvl w:ilvl="0" w:tplc="D1E0FD6A">
      <w:start w:val="1"/>
      <w:numFmt w:val="decimal"/>
      <w:lvlText w:val="%1."/>
      <w:lvlJc w:val="left"/>
      <w:pPr>
        <w:ind w:left="360" w:hanging="360"/>
      </w:pPr>
    </w:lvl>
    <w:lvl w:ilvl="1" w:tplc="7C2044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A4A8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6A7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04D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42D4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3883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94D1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FC91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E30406"/>
    <w:multiLevelType w:val="hybridMultilevel"/>
    <w:tmpl w:val="84A8B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FBA"/>
    <w:multiLevelType w:val="hybridMultilevel"/>
    <w:tmpl w:val="C9B47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713"/>
    <w:multiLevelType w:val="multilevel"/>
    <w:tmpl w:val="4D32DEEA"/>
    <w:styleLink w:val="ListNumbered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1134" w:hanging="567"/>
      </w:pPr>
    </w:lvl>
    <w:lvl w:ilvl="2">
      <w:start w:val="1"/>
      <w:numFmt w:val="decimal"/>
      <w:lvlText w:val="%1.%2.%3"/>
      <w:lvlJc w:val="left"/>
      <w:pPr>
        <w:ind w:left="1701" w:hanging="567"/>
      </w:pPr>
    </w:lvl>
    <w:lvl w:ilvl="3">
      <w:start w:val="1"/>
      <w:numFmt w:val="decimal"/>
      <w:lvlText w:val="(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9" w15:restartNumberingAfterBreak="0">
    <w:nsid w:val="461A10D0"/>
    <w:multiLevelType w:val="hybridMultilevel"/>
    <w:tmpl w:val="B4ACB922"/>
    <w:lvl w:ilvl="0" w:tplc="B6CE974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E660302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B8A89F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D040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E8C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CAA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02F1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824B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D0DF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37338D"/>
    <w:multiLevelType w:val="hybridMultilevel"/>
    <w:tmpl w:val="B3DEBECE"/>
    <w:lvl w:ilvl="0" w:tplc="E4D2D4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1EE1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F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6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C6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63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C2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60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0A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53CD"/>
    <w:multiLevelType w:val="hybridMultilevel"/>
    <w:tmpl w:val="53124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A0544"/>
    <w:multiLevelType w:val="hybridMultilevel"/>
    <w:tmpl w:val="774E87DA"/>
    <w:lvl w:ilvl="0" w:tplc="D4706EE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9A678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9829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D00B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B810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8ABE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C2D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3644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ECA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5821DD"/>
    <w:multiLevelType w:val="multilevel"/>
    <w:tmpl w:val="F02A1912"/>
    <w:styleLink w:val="HeadingAppendixNumbers"/>
    <w:lvl w:ilvl="0">
      <w:start w:val="1"/>
      <w:numFmt w:val="upperLetter"/>
      <w:suff w:val="space"/>
      <w:lvlText w:val="Appendix %1: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94" w:hanging="794"/>
      </w:pPr>
    </w:lvl>
    <w:lvl w:ilvl="2">
      <w:start w:val="1"/>
      <w:numFmt w:val="decimal"/>
      <w:lvlText w:val="%1.%2.%3"/>
      <w:lvlJc w:val="left"/>
      <w:pPr>
        <w:ind w:left="794" w:hanging="79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EEDD9A"/>
    <w:multiLevelType w:val="hybridMultilevel"/>
    <w:tmpl w:val="74C64A5A"/>
    <w:lvl w:ilvl="0" w:tplc="C35428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BE6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0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C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E8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C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25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0E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CF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C61DE"/>
    <w:multiLevelType w:val="hybridMultilevel"/>
    <w:tmpl w:val="A788AA32"/>
    <w:lvl w:ilvl="0" w:tplc="0A5C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CE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0D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B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81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2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C8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83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21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30F9"/>
    <w:multiLevelType w:val="multilevel"/>
    <w:tmpl w:val="2220A51E"/>
    <w:styleLink w:val="NumberedHeadings"/>
    <w:lvl w:ilvl="0">
      <w:start w:val="1"/>
      <w:numFmt w:val="decimal"/>
      <w:lvlText w:val="%1."/>
      <w:lvlJc w:val="left"/>
      <w:pPr>
        <w:ind w:left="794" w:hanging="794"/>
      </w:pPr>
    </w:lvl>
    <w:lvl w:ilvl="1">
      <w:start w:val="1"/>
      <w:numFmt w:val="decimal"/>
      <w:lvlText w:val="%1.%2"/>
      <w:lvlJc w:val="left"/>
      <w:pPr>
        <w:ind w:left="794" w:hanging="79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7" w15:restartNumberingAfterBreak="0">
    <w:nsid w:val="6A5766B3"/>
    <w:multiLevelType w:val="hybridMultilevel"/>
    <w:tmpl w:val="0506F324"/>
    <w:lvl w:ilvl="0" w:tplc="178E237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42B821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AF9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624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8EA1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AA5D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4CA1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E0F2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9418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4E43ED"/>
    <w:multiLevelType w:val="hybridMultilevel"/>
    <w:tmpl w:val="BB401DFE"/>
    <w:lvl w:ilvl="0" w:tplc="16DC79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5F89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4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2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2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8D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A0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2E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A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547CF"/>
    <w:multiLevelType w:val="hybridMultilevel"/>
    <w:tmpl w:val="0F904452"/>
    <w:lvl w:ilvl="0" w:tplc="7F3A404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1249D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8499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948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C6D3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1474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446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56A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F6BE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048"/>
    <w:multiLevelType w:val="hybridMultilevel"/>
    <w:tmpl w:val="59BCF1E0"/>
    <w:lvl w:ilvl="0" w:tplc="A81A5F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45CD3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528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494C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44468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0306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F40C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9ACA3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A4C47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7D2C5612"/>
    <w:multiLevelType w:val="multilevel"/>
    <w:tmpl w:val="7DB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20092">
    <w:abstractNumId w:val="28"/>
  </w:num>
  <w:num w:numId="2" w16cid:durableId="369720946">
    <w:abstractNumId w:val="5"/>
  </w:num>
  <w:num w:numId="3" w16cid:durableId="134421909">
    <w:abstractNumId w:val="24"/>
  </w:num>
  <w:num w:numId="4" w16cid:durableId="1653292131">
    <w:abstractNumId w:val="1"/>
  </w:num>
  <w:num w:numId="5" w16cid:durableId="1193611406">
    <w:abstractNumId w:val="4"/>
  </w:num>
  <w:num w:numId="6" w16cid:durableId="760637711">
    <w:abstractNumId w:val="14"/>
  </w:num>
  <w:num w:numId="7" w16cid:durableId="1423799613">
    <w:abstractNumId w:val="9"/>
  </w:num>
  <w:num w:numId="8" w16cid:durableId="1117062996">
    <w:abstractNumId w:val="18"/>
  </w:num>
  <w:num w:numId="9" w16cid:durableId="1664435364">
    <w:abstractNumId w:val="23"/>
  </w:num>
  <w:num w:numId="10" w16cid:durableId="1838108035">
    <w:abstractNumId w:val="26"/>
  </w:num>
  <w:num w:numId="11" w16cid:durableId="1027681417">
    <w:abstractNumId w:val="31"/>
  </w:num>
  <w:num w:numId="12" w16cid:durableId="2136168651">
    <w:abstractNumId w:val="6"/>
  </w:num>
  <w:num w:numId="13" w16cid:durableId="33696382">
    <w:abstractNumId w:val="13"/>
  </w:num>
  <w:num w:numId="14" w16cid:durableId="2126073215">
    <w:abstractNumId w:val="0"/>
  </w:num>
  <w:num w:numId="15" w16cid:durableId="1824926144">
    <w:abstractNumId w:val="29"/>
  </w:num>
  <w:num w:numId="16" w16cid:durableId="1829205348">
    <w:abstractNumId w:val="20"/>
  </w:num>
  <w:num w:numId="17" w16cid:durableId="889808961">
    <w:abstractNumId w:val="12"/>
  </w:num>
  <w:num w:numId="18" w16cid:durableId="1439833655">
    <w:abstractNumId w:val="22"/>
  </w:num>
  <w:num w:numId="19" w16cid:durableId="392318031">
    <w:abstractNumId w:val="15"/>
  </w:num>
  <w:num w:numId="20" w16cid:durableId="1040664736">
    <w:abstractNumId w:val="27"/>
  </w:num>
  <w:num w:numId="21" w16cid:durableId="1260719081">
    <w:abstractNumId w:val="19"/>
  </w:num>
  <w:num w:numId="22" w16cid:durableId="1540707834">
    <w:abstractNumId w:val="7"/>
  </w:num>
  <w:num w:numId="23" w16cid:durableId="60755091">
    <w:abstractNumId w:val="25"/>
  </w:num>
  <w:num w:numId="24" w16cid:durableId="1920557250">
    <w:abstractNumId w:val="11"/>
  </w:num>
  <w:num w:numId="25" w16cid:durableId="1384451051">
    <w:abstractNumId w:val="10"/>
  </w:num>
  <w:num w:numId="26" w16cid:durableId="1707563684">
    <w:abstractNumId w:val="17"/>
  </w:num>
  <w:num w:numId="27" w16cid:durableId="765153472">
    <w:abstractNumId w:val="8"/>
  </w:num>
  <w:num w:numId="28" w16cid:durableId="440495769">
    <w:abstractNumId w:val="16"/>
  </w:num>
  <w:num w:numId="29" w16cid:durableId="264923092">
    <w:abstractNumId w:val="3"/>
  </w:num>
  <w:num w:numId="30" w16cid:durableId="130824878">
    <w:abstractNumId w:val="21"/>
  </w:num>
  <w:num w:numId="31" w16cid:durableId="2127460155">
    <w:abstractNumId w:val="2"/>
  </w:num>
  <w:num w:numId="32" w16cid:durableId="35935764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A"/>
    <w:rsid w:val="00000093"/>
    <w:rsid w:val="000014E7"/>
    <w:rsid w:val="00002BB2"/>
    <w:rsid w:val="0002018C"/>
    <w:rsid w:val="0002748B"/>
    <w:rsid w:val="0003089E"/>
    <w:rsid w:val="0004015A"/>
    <w:rsid w:val="00040993"/>
    <w:rsid w:val="00041F08"/>
    <w:rsid w:val="00044770"/>
    <w:rsid w:val="000644AF"/>
    <w:rsid w:val="00066869"/>
    <w:rsid w:val="00067B5C"/>
    <w:rsid w:val="000762D4"/>
    <w:rsid w:val="000773AA"/>
    <w:rsid w:val="0008089B"/>
    <w:rsid w:val="00083421"/>
    <w:rsid w:val="00084391"/>
    <w:rsid w:val="0008481C"/>
    <w:rsid w:val="00090220"/>
    <w:rsid w:val="00091D8C"/>
    <w:rsid w:val="000934BD"/>
    <w:rsid w:val="00094D21"/>
    <w:rsid w:val="00095902"/>
    <w:rsid w:val="000A2CF8"/>
    <w:rsid w:val="000A431F"/>
    <w:rsid w:val="000A55F1"/>
    <w:rsid w:val="000B0948"/>
    <w:rsid w:val="000B6330"/>
    <w:rsid w:val="000B6A7A"/>
    <w:rsid w:val="000C045B"/>
    <w:rsid w:val="000C2BC8"/>
    <w:rsid w:val="000C7D02"/>
    <w:rsid w:val="000C7D57"/>
    <w:rsid w:val="000D1306"/>
    <w:rsid w:val="000E1433"/>
    <w:rsid w:val="000E1A14"/>
    <w:rsid w:val="000E2A58"/>
    <w:rsid w:val="000E4C12"/>
    <w:rsid w:val="000E5297"/>
    <w:rsid w:val="000E5C74"/>
    <w:rsid w:val="000E6BCE"/>
    <w:rsid w:val="000E6C06"/>
    <w:rsid w:val="000F0F6C"/>
    <w:rsid w:val="000F26FD"/>
    <w:rsid w:val="000F5F07"/>
    <w:rsid w:val="000F687B"/>
    <w:rsid w:val="000F6B0D"/>
    <w:rsid w:val="000F7B93"/>
    <w:rsid w:val="00100D90"/>
    <w:rsid w:val="001011C8"/>
    <w:rsid w:val="00101F35"/>
    <w:rsid w:val="00110A2A"/>
    <w:rsid w:val="0011373F"/>
    <w:rsid w:val="001147A1"/>
    <w:rsid w:val="00115E9B"/>
    <w:rsid w:val="001217AC"/>
    <w:rsid w:val="00126351"/>
    <w:rsid w:val="00133AF4"/>
    <w:rsid w:val="00134747"/>
    <w:rsid w:val="00134801"/>
    <w:rsid w:val="00137B27"/>
    <w:rsid w:val="0014044D"/>
    <w:rsid w:val="00141C24"/>
    <w:rsid w:val="001420CB"/>
    <w:rsid w:val="001423BE"/>
    <w:rsid w:val="0014291A"/>
    <w:rsid w:val="00143976"/>
    <w:rsid w:val="001466A3"/>
    <w:rsid w:val="0015019F"/>
    <w:rsid w:val="001552C7"/>
    <w:rsid w:val="00161886"/>
    <w:rsid w:val="001618FA"/>
    <w:rsid w:val="001630DF"/>
    <w:rsid w:val="00177320"/>
    <w:rsid w:val="00180A04"/>
    <w:rsid w:val="00180C4D"/>
    <w:rsid w:val="00181AAF"/>
    <w:rsid w:val="00182B7E"/>
    <w:rsid w:val="001925F7"/>
    <w:rsid w:val="001A46EB"/>
    <w:rsid w:val="001B08D0"/>
    <w:rsid w:val="001C0C47"/>
    <w:rsid w:val="001C5D03"/>
    <w:rsid w:val="001D4EE4"/>
    <w:rsid w:val="001D5552"/>
    <w:rsid w:val="001D6F9C"/>
    <w:rsid w:val="001D7CA9"/>
    <w:rsid w:val="001E5F54"/>
    <w:rsid w:val="001F1318"/>
    <w:rsid w:val="001F7345"/>
    <w:rsid w:val="002122CB"/>
    <w:rsid w:val="0021297C"/>
    <w:rsid w:val="00213138"/>
    <w:rsid w:val="002172D3"/>
    <w:rsid w:val="00225B89"/>
    <w:rsid w:val="0023013C"/>
    <w:rsid w:val="00233257"/>
    <w:rsid w:val="002335B5"/>
    <w:rsid w:val="00237D57"/>
    <w:rsid w:val="00255752"/>
    <w:rsid w:val="00255AAB"/>
    <w:rsid w:val="002563AB"/>
    <w:rsid w:val="00260A5B"/>
    <w:rsid w:val="00264BDC"/>
    <w:rsid w:val="0027341E"/>
    <w:rsid w:val="00297F2C"/>
    <w:rsid w:val="002A01E2"/>
    <w:rsid w:val="002A09D1"/>
    <w:rsid w:val="002A0F4F"/>
    <w:rsid w:val="002A47C0"/>
    <w:rsid w:val="002A7759"/>
    <w:rsid w:val="002B0CCB"/>
    <w:rsid w:val="002C24E9"/>
    <w:rsid w:val="002C2E02"/>
    <w:rsid w:val="002C361D"/>
    <w:rsid w:val="002C3C20"/>
    <w:rsid w:val="002C5B91"/>
    <w:rsid w:val="002D5AED"/>
    <w:rsid w:val="002D62CA"/>
    <w:rsid w:val="002E1B16"/>
    <w:rsid w:val="002E2A4B"/>
    <w:rsid w:val="002E2DD9"/>
    <w:rsid w:val="002F6E83"/>
    <w:rsid w:val="00302DD4"/>
    <w:rsid w:val="00303DFD"/>
    <w:rsid w:val="00304C95"/>
    <w:rsid w:val="0030725D"/>
    <w:rsid w:val="00307343"/>
    <w:rsid w:val="003187F3"/>
    <w:rsid w:val="00320B96"/>
    <w:rsid w:val="00322C99"/>
    <w:rsid w:val="00322E4C"/>
    <w:rsid w:val="0032308A"/>
    <w:rsid w:val="003250C0"/>
    <w:rsid w:val="003367AE"/>
    <w:rsid w:val="0033690E"/>
    <w:rsid w:val="00340466"/>
    <w:rsid w:val="003448DF"/>
    <w:rsid w:val="00347FC9"/>
    <w:rsid w:val="003571DF"/>
    <w:rsid w:val="0037108B"/>
    <w:rsid w:val="003726F5"/>
    <w:rsid w:val="00373BEB"/>
    <w:rsid w:val="00380925"/>
    <w:rsid w:val="00383205"/>
    <w:rsid w:val="0038436E"/>
    <w:rsid w:val="00395590"/>
    <w:rsid w:val="003A1772"/>
    <w:rsid w:val="003A3426"/>
    <w:rsid w:val="003A5796"/>
    <w:rsid w:val="003B0AC6"/>
    <w:rsid w:val="003B2AE1"/>
    <w:rsid w:val="003B7294"/>
    <w:rsid w:val="003B7824"/>
    <w:rsid w:val="003C1911"/>
    <w:rsid w:val="003C266C"/>
    <w:rsid w:val="003C4CEF"/>
    <w:rsid w:val="003D017F"/>
    <w:rsid w:val="003D4E12"/>
    <w:rsid w:val="003D6594"/>
    <w:rsid w:val="003E60A7"/>
    <w:rsid w:val="003E6552"/>
    <w:rsid w:val="003F4471"/>
    <w:rsid w:val="003F4738"/>
    <w:rsid w:val="00401B1B"/>
    <w:rsid w:val="0040276C"/>
    <w:rsid w:val="00402D4A"/>
    <w:rsid w:val="00403401"/>
    <w:rsid w:val="00414B4B"/>
    <w:rsid w:val="00414B8C"/>
    <w:rsid w:val="004177B4"/>
    <w:rsid w:val="00421029"/>
    <w:rsid w:val="00421F78"/>
    <w:rsid w:val="00425CB3"/>
    <w:rsid w:val="00427359"/>
    <w:rsid w:val="00427A94"/>
    <w:rsid w:val="00427FBC"/>
    <w:rsid w:val="004300C5"/>
    <w:rsid w:val="004360FB"/>
    <w:rsid w:val="00436B17"/>
    <w:rsid w:val="0044215F"/>
    <w:rsid w:val="00444848"/>
    <w:rsid w:val="00446271"/>
    <w:rsid w:val="00450709"/>
    <w:rsid w:val="004509FC"/>
    <w:rsid w:val="004530EC"/>
    <w:rsid w:val="00456699"/>
    <w:rsid w:val="004616C4"/>
    <w:rsid w:val="00463CF7"/>
    <w:rsid w:val="00493CA4"/>
    <w:rsid w:val="004A463A"/>
    <w:rsid w:val="004A4809"/>
    <w:rsid w:val="004A59B8"/>
    <w:rsid w:val="004A6C6F"/>
    <w:rsid w:val="004A7D94"/>
    <w:rsid w:val="004B1F58"/>
    <w:rsid w:val="004B269C"/>
    <w:rsid w:val="004B26D4"/>
    <w:rsid w:val="004B3AA2"/>
    <w:rsid w:val="004B6270"/>
    <w:rsid w:val="004C1656"/>
    <w:rsid w:val="004C60EA"/>
    <w:rsid w:val="004C665A"/>
    <w:rsid w:val="004C755F"/>
    <w:rsid w:val="004D6C05"/>
    <w:rsid w:val="004E22A0"/>
    <w:rsid w:val="004E46D0"/>
    <w:rsid w:val="004F0BCA"/>
    <w:rsid w:val="004F1F84"/>
    <w:rsid w:val="004F1FE4"/>
    <w:rsid w:val="004F349E"/>
    <w:rsid w:val="004F70D0"/>
    <w:rsid w:val="0050013D"/>
    <w:rsid w:val="005062B7"/>
    <w:rsid w:val="005065AB"/>
    <w:rsid w:val="00510505"/>
    <w:rsid w:val="00514809"/>
    <w:rsid w:val="00516C05"/>
    <w:rsid w:val="00517904"/>
    <w:rsid w:val="0052204B"/>
    <w:rsid w:val="0052437A"/>
    <w:rsid w:val="005251C3"/>
    <w:rsid w:val="005338E9"/>
    <w:rsid w:val="0053533D"/>
    <w:rsid w:val="00540012"/>
    <w:rsid w:val="0054178C"/>
    <w:rsid w:val="00545616"/>
    <w:rsid w:val="00546751"/>
    <w:rsid w:val="00546D3C"/>
    <w:rsid w:val="005538F6"/>
    <w:rsid w:val="00562F94"/>
    <w:rsid w:val="00565CDE"/>
    <w:rsid w:val="00567549"/>
    <w:rsid w:val="005723E8"/>
    <w:rsid w:val="005733B1"/>
    <w:rsid w:val="00580DA0"/>
    <w:rsid w:val="00580FEC"/>
    <w:rsid w:val="00583B82"/>
    <w:rsid w:val="00584CB3"/>
    <w:rsid w:val="00587FC8"/>
    <w:rsid w:val="00590119"/>
    <w:rsid w:val="00593418"/>
    <w:rsid w:val="005966BB"/>
    <w:rsid w:val="0059692F"/>
    <w:rsid w:val="00596AD8"/>
    <w:rsid w:val="00597D02"/>
    <w:rsid w:val="005B0BDD"/>
    <w:rsid w:val="005B15B0"/>
    <w:rsid w:val="005B2492"/>
    <w:rsid w:val="005C2060"/>
    <w:rsid w:val="005C4B46"/>
    <w:rsid w:val="005C6A93"/>
    <w:rsid w:val="005C75C7"/>
    <w:rsid w:val="005C7FDE"/>
    <w:rsid w:val="005D224C"/>
    <w:rsid w:val="005D512C"/>
    <w:rsid w:val="005D60CE"/>
    <w:rsid w:val="005E0BF9"/>
    <w:rsid w:val="005F1121"/>
    <w:rsid w:val="005F18FB"/>
    <w:rsid w:val="005F25FA"/>
    <w:rsid w:val="005F3D4F"/>
    <w:rsid w:val="0060133E"/>
    <w:rsid w:val="00604C00"/>
    <w:rsid w:val="006055FB"/>
    <w:rsid w:val="006105B8"/>
    <w:rsid w:val="00617792"/>
    <w:rsid w:val="006201D9"/>
    <w:rsid w:val="006215F0"/>
    <w:rsid w:val="00632C23"/>
    <w:rsid w:val="00635E4A"/>
    <w:rsid w:val="00637808"/>
    <w:rsid w:val="00640BCD"/>
    <w:rsid w:val="00644AAD"/>
    <w:rsid w:val="00645C51"/>
    <w:rsid w:val="00650909"/>
    <w:rsid w:val="00654D98"/>
    <w:rsid w:val="006573F9"/>
    <w:rsid w:val="00662CCD"/>
    <w:rsid w:val="00665E91"/>
    <w:rsid w:val="00665F28"/>
    <w:rsid w:val="00667C5D"/>
    <w:rsid w:val="00671278"/>
    <w:rsid w:val="006779E7"/>
    <w:rsid w:val="00680A3A"/>
    <w:rsid w:val="00684916"/>
    <w:rsid w:val="006867A8"/>
    <w:rsid w:val="00687D83"/>
    <w:rsid w:val="006905E1"/>
    <w:rsid w:val="00693688"/>
    <w:rsid w:val="006A0656"/>
    <w:rsid w:val="006A4229"/>
    <w:rsid w:val="006A46EC"/>
    <w:rsid w:val="006A53DA"/>
    <w:rsid w:val="006A7327"/>
    <w:rsid w:val="006B07C4"/>
    <w:rsid w:val="006C03BB"/>
    <w:rsid w:val="006C1344"/>
    <w:rsid w:val="006C6909"/>
    <w:rsid w:val="006C694C"/>
    <w:rsid w:val="006D706E"/>
    <w:rsid w:val="006E0CBC"/>
    <w:rsid w:val="006E5190"/>
    <w:rsid w:val="006E6980"/>
    <w:rsid w:val="006E7868"/>
    <w:rsid w:val="007026DE"/>
    <w:rsid w:val="00704914"/>
    <w:rsid w:val="00705173"/>
    <w:rsid w:val="007177AA"/>
    <w:rsid w:val="0072072C"/>
    <w:rsid w:val="00720847"/>
    <w:rsid w:val="00723054"/>
    <w:rsid w:val="00723DD9"/>
    <w:rsid w:val="00725972"/>
    <w:rsid w:val="0072779B"/>
    <w:rsid w:val="007279DF"/>
    <w:rsid w:val="007306CB"/>
    <w:rsid w:val="007351AB"/>
    <w:rsid w:val="00736FB1"/>
    <w:rsid w:val="007377BE"/>
    <w:rsid w:val="00737B53"/>
    <w:rsid w:val="00737C5D"/>
    <w:rsid w:val="00740B0D"/>
    <w:rsid w:val="007411A6"/>
    <w:rsid w:val="007456E2"/>
    <w:rsid w:val="007504B7"/>
    <w:rsid w:val="007522DA"/>
    <w:rsid w:val="0075352B"/>
    <w:rsid w:val="007568D0"/>
    <w:rsid w:val="007617AF"/>
    <w:rsid w:val="007625B2"/>
    <w:rsid w:val="00767765"/>
    <w:rsid w:val="00774BFD"/>
    <w:rsid w:val="00776A22"/>
    <w:rsid w:val="007810EC"/>
    <w:rsid w:val="007913AD"/>
    <w:rsid w:val="0079412F"/>
    <w:rsid w:val="00794AFF"/>
    <w:rsid w:val="007950BA"/>
    <w:rsid w:val="0079614D"/>
    <w:rsid w:val="007A21C0"/>
    <w:rsid w:val="007A49E6"/>
    <w:rsid w:val="007B0CAD"/>
    <w:rsid w:val="007B4F25"/>
    <w:rsid w:val="007C3E6A"/>
    <w:rsid w:val="007C7C4A"/>
    <w:rsid w:val="007D20B9"/>
    <w:rsid w:val="007D4346"/>
    <w:rsid w:val="007D44B6"/>
    <w:rsid w:val="007D55D0"/>
    <w:rsid w:val="007D5788"/>
    <w:rsid w:val="007E02F7"/>
    <w:rsid w:val="007E2A49"/>
    <w:rsid w:val="007F2340"/>
    <w:rsid w:val="007F337C"/>
    <w:rsid w:val="007F4561"/>
    <w:rsid w:val="007F7629"/>
    <w:rsid w:val="00804967"/>
    <w:rsid w:val="008118B8"/>
    <w:rsid w:val="00811AF7"/>
    <w:rsid w:val="00814DBA"/>
    <w:rsid w:val="00816B4E"/>
    <w:rsid w:val="00823C39"/>
    <w:rsid w:val="00826673"/>
    <w:rsid w:val="00841FC3"/>
    <w:rsid w:val="00843233"/>
    <w:rsid w:val="00850F77"/>
    <w:rsid w:val="00851797"/>
    <w:rsid w:val="00853451"/>
    <w:rsid w:val="00853498"/>
    <w:rsid w:val="00853A12"/>
    <w:rsid w:val="008702DC"/>
    <w:rsid w:val="0087087F"/>
    <w:rsid w:val="0087224E"/>
    <w:rsid w:val="00876A68"/>
    <w:rsid w:val="00880E77"/>
    <w:rsid w:val="00885BC1"/>
    <w:rsid w:val="00890BE4"/>
    <w:rsid w:val="008960BF"/>
    <w:rsid w:val="008A3175"/>
    <w:rsid w:val="008A4724"/>
    <w:rsid w:val="008A7E3F"/>
    <w:rsid w:val="008B0C60"/>
    <w:rsid w:val="008B5B4B"/>
    <w:rsid w:val="008D2DEE"/>
    <w:rsid w:val="008D490F"/>
    <w:rsid w:val="008D58D7"/>
    <w:rsid w:val="008D5C6C"/>
    <w:rsid w:val="008D63EE"/>
    <w:rsid w:val="008E2421"/>
    <w:rsid w:val="008F08A8"/>
    <w:rsid w:val="008F357A"/>
    <w:rsid w:val="00901F30"/>
    <w:rsid w:val="00903C4C"/>
    <w:rsid w:val="00907CF9"/>
    <w:rsid w:val="009116E3"/>
    <w:rsid w:val="009122E0"/>
    <w:rsid w:val="00913BF7"/>
    <w:rsid w:val="00914EE6"/>
    <w:rsid w:val="00924176"/>
    <w:rsid w:val="00926AEF"/>
    <w:rsid w:val="0093762D"/>
    <w:rsid w:val="00942D29"/>
    <w:rsid w:val="00942E19"/>
    <w:rsid w:val="00951477"/>
    <w:rsid w:val="00951AA5"/>
    <w:rsid w:val="00953251"/>
    <w:rsid w:val="00955E6F"/>
    <w:rsid w:val="00956E3A"/>
    <w:rsid w:val="009578CC"/>
    <w:rsid w:val="00961B68"/>
    <w:rsid w:val="00962619"/>
    <w:rsid w:val="0097259C"/>
    <w:rsid w:val="00975073"/>
    <w:rsid w:val="00982A25"/>
    <w:rsid w:val="009852C8"/>
    <w:rsid w:val="0098772E"/>
    <w:rsid w:val="00992A8A"/>
    <w:rsid w:val="00993FAA"/>
    <w:rsid w:val="009945EB"/>
    <w:rsid w:val="00996C66"/>
    <w:rsid w:val="009A01CD"/>
    <w:rsid w:val="009A02A6"/>
    <w:rsid w:val="009A30C2"/>
    <w:rsid w:val="009A367F"/>
    <w:rsid w:val="009A6881"/>
    <w:rsid w:val="009B1D3F"/>
    <w:rsid w:val="009B3A42"/>
    <w:rsid w:val="009B5DE3"/>
    <w:rsid w:val="009C2959"/>
    <w:rsid w:val="009C4DA1"/>
    <w:rsid w:val="009C506D"/>
    <w:rsid w:val="009C74D0"/>
    <w:rsid w:val="009D2216"/>
    <w:rsid w:val="009D2E92"/>
    <w:rsid w:val="009D3875"/>
    <w:rsid w:val="009D3E0D"/>
    <w:rsid w:val="009D5E9D"/>
    <w:rsid w:val="009D6052"/>
    <w:rsid w:val="009E68C2"/>
    <w:rsid w:val="009E7D2B"/>
    <w:rsid w:val="00A02C53"/>
    <w:rsid w:val="00A03072"/>
    <w:rsid w:val="00A04A32"/>
    <w:rsid w:val="00A06236"/>
    <w:rsid w:val="00A06576"/>
    <w:rsid w:val="00A10902"/>
    <w:rsid w:val="00A10C63"/>
    <w:rsid w:val="00A14E9C"/>
    <w:rsid w:val="00A2426D"/>
    <w:rsid w:val="00A248E1"/>
    <w:rsid w:val="00A3652B"/>
    <w:rsid w:val="00A424F7"/>
    <w:rsid w:val="00A4350C"/>
    <w:rsid w:val="00A47B42"/>
    <w:rsid w:val="00A5028B"/>
    <w:rsid w:val="00A527A3"/>
    <w:rsid w:val="00A53A4B"/>
    <w:rsid w:val="00A571A1"/>
    <w:rsid w:val="00A60B12"/>
    <w:rsid w:val="00A6485C"/>
    <w:rsid w:val="00A64F4D"/>
    <w:rsid w:val="00A65F7F"/>
    <w:rsid w:val="00A66202"/>
    <w:rsid w:val="00A66B54"/>
    <w:rsid w:val="00A67E31"/>
    <w:rsid w:val="00A67EF0"/>
    <w:rsid w:val="00A707DB"/>
    <w:rsid w:val="00A72DDC"/>
    <w:rsid w:val="00A76D1C"/>
    <w:rsid w:val="00A77407"/>
    <w:rsid w:val="00A828F3"/>
    <w:rsid w:val="00A82E2E"/>
    <w:rsid w:val="00A84941"/>
    <w:rsid w:val="00A9379D"/>
    <w:rsid w:val="00A95BD0"/>
    <w:rsid w:val="00A96CBC"/>
    <w:rsid w:val="00AA029D"/>
    <w:rsid w:val="00AA7FBE"/>
    <w:rsid w:val="00AB08AD"/>
    <w:rsid w:val="00AB775C"/>
    <w:rsid w:val="00AC20C0"/>
    <w:rsid w:val="00AD123D"/>
    <w:rsid w:val="00AD3D34"/>
    <w:rsid w:val="00AD4AA6"/>
    <w:rsid w:val="00AF057E"/>
    <w:rsid w:val="00B009A7"/>
    <w:rsid w:val="00B06482"/>
    <w:rsid w:val="00B102CF"/>
    <w:rsid w:val="00B160FB"/>
    <w:rsid w:val="00B201D7"/>
    <w:rsid w:val="00B22326"/>
    <w:rsid w:val="00B351B3"/>
    <w:rsid w:val="00B37003"/>
    <w:rsid w:val="00B40432"/>
    <w:rsid w:val="00B46440"/>
    <w:rsid w:val="00B546E2"/>
    <w:rsid w:val="00B55738"/>
    <w:rsid w:val="00B62F7B"/>
    <w:rsid w:val="00B71EF2"/>
    <w:rsid w:val="00B7337A"/>
    <w:rsid w:val="00B75BFA"/>
    <w:rsid w:val="00B76C76"/>
    <w:rsid w:val="00B77BE8"/>
    <w:rsid w:val="00B95315"/>
    <w:rsid w:val="00B97183"/>
    <w:rsid w:val="00BA0324"/>
    <w:rsid w:val="00BB4EA7"/>
    <w:rsid w:val="00BC166D"/>
    <w:rsid w:val="00BC3372"/>
    <w:rsid w:val="00BC542C"/>
    <w:rsid w:val="00BC70F6"/>
    <w:rsid w:val="00BD64E0"/>
    <w:rsid w:val="00BE1D95"/>
    <w:rsid w:val="00BE65AC"/>
    <w:rsid w:val="00BE6E5D"/>
    <w:rsid w:val="00BF2772"/>
    <w:rsid w:val="00BF2B5E"/>
    <w:rsid w:val="00BF3401"/>
    <w:rsid w:val="00C10980"/>
    <w:rsid w:val="00C10C2F"/>
    <w:rsid w:val="00C136A0"/>
    <w:rsid w:val="00C25987"/>
    <w:rsid w:val="00C33F68"/>
    <w:rsid w:val="00C34E27"/>
    <w:rsid w:val="00C40C1F"/>
    <w:rsid w:val="00C41296"/>
    <w:rsid w:val="00C41ACE"/>
    <w:rsid w:val="00C52D51"/>
    <w:rsid w:val="00C54290"/>
    <w:rsid w:val="00C544B3"/>
    <w:rsid w:val="00C57ACD"/>
    <w:rsid w:val="00C65028"/>
    <w:rsid w:val="00C6565B"/>
    <w:rsid w:val="00C72844"/>
    <w:rsid w:val="00C82DBA"/>
    <w:rsid w:val="00C83ED4"/>
    <w:rsid w:val="00C91922"/>
    <w:rsid w:val="00C957E4"/>
    <w:rsid w:val="00C9700B"/>
    <w:rsid w:val="00CA0CAF"/>
    <w:rsid w:val="00CA464C"/>
    <w:rsid w:val="00CA68ED"/>
    <w:rsid w:val="00CD0C5E"/>
    <w:rsid w:val="00CD2A77"/>
    <w:rsid w:val="00CE0336"/>
    <w:rsid w:val="00CE26B8"/>
    <w:rsid w:val="00CE366F"/>
    <w:rsid w:val="00CE39F1"/>
    <w:rsid w:val="00CE465B"/>
    <w:rsid w:val="00CF0952"/>
    <w:rsid w:val="00CF1EE6"/>
    <w:rsid w:val="00CF207B"/>
    <w:rsid w:val="00D00343"/>
    <w:rsid w:val="00D07CA2"/>
    <w:rsid w:val="00D11DBD"/>
    <w:rsid w:val="00D12D24"/>
    <w:rsid w:val="00D15298"/>
    <w:rsid w:val="00D17139"/>
    <w:rsid w:val="00D24110"/>
    <w:rsid w:val="00D26E7C"/>
    <w:rsid w:val="00D40C1E"/>
    <w:rsid w:val="00D41022"/>
    <w:rsid w:val="00D434FB"/>
    <w:rsid w:val="00D655FC"/>
    <w:rsid w:val="00D70217"/>
    <w:rsid w:val="00D738D5"/>
    <w:rsid w:val="00D7519A"/>
    <w:rsid w:val="00D83F35"/>
    <w:rsid w:val="00D84EB1"/>
    <w:rsid w:val="00D92703"/>
    <w:rsid w:val="00D977BF"/>
    <w:rsid w:val="00DA2B37"/>
    <w:rsid w:val="00DA4052"/>
    <w:rsid w:val="00DC460B"/>
    <w:rsid w:val="00DC56A2"/>
    <w:rsid w:val="00DC5861"/>
    <w:rsid w:val="00DD3F26"/>
    <w:rsid w:val="00DD5A68"/>
    <w:rsid w:val="00DD77D9"/>
    <w:rsid w:val="00DE25F3"/>
    <w:rsid w:val="00DE426A"/>
    <w:rsid w:val="00DE74AC"/>
    <w:rsid w:val="00DF0C3D"/>
    <w:rsid w:val="00DF713A"/>
    <w:rsid w:val="00DF77B4"/>
    <w:rsid w:val="00E054D6"/>
    <w:rsid w:val="00E0589F"/>
    <w:rsid w:val="00E058A3"/>
    <w:rsid w:val="00E05C23"/>
    <w:rsid w:val="00E117B2"/>
    <w:rsid w:val="00E11A64"/>
    <w:rsid w:val="00E171AF"/>
    <w:rsid w:val="00E1783E"/>
    <w:rsid w:val="00E210C4"/>
    <w:rsid w:val="00E24AA4"/>
    <w:rsid w:val="00E300F3"/>
    <w:rsid w:val="00E406A7"/>
    <w:rsid w:val="00E44F6C"/>
    <w:rsid w:val="00E47674"/>
    <w:rsid w:val="00E52443"/>
    <w:rsid w:val="00E550D1"/>
    <w:rsid w:val="00E55238"/>
    <w:rsid w:val="00E635B9"/>
    <w:rsid w:val="00E6419B"/>
    <w:rsid w:val="00E66A6C"/>
    <w:rsid w:val="00E67D31"/>
    <w:rsid w:val="00E7020E"/>
    <w:rsid w:val="00E76E02"/>
    <w:rsid w:val="00E8091B"/>
    <w:rsid w:val="00E835ED"/>
    <w:rsid w:val="00E876D7"/>
    <w:rsid w:val="00E91BAF"/>
    <w:rsid w:val="00E922A1"/>
    <w:rsid w:val="00EA0965"/>
    <w:rsid w:val="00EA32B0"/>
    <w:rsid w:val="00EA4214"/>
    <w:rsid w:val="00EA69F6"/>
    <w:rsid w:val="00EB3DAE"/>
    <w:rsid w:val="00EC26EB"/>
    <w:rsid w:val="00EC2DC7"/>
    <w:rsid w:val="00EC3027"/>
    <w:rsid w:val="00EC447B"/>
    <w:rsid w:val="00ED083A"/>
    <w:rsid w:val="00ED71FC"/>
    <w:rsid w:val="00ED74DB"/>
    <w:rsid w:val="00EE316D"/>
    <w:rsid w:val="00EF6766"/>
    <w:rsid w:val="00F05DF7"/>
    <w:rsid w:val="00F12C9E"/>
    <w:rsid w:val="00F14C9E"/>
    <w:rsid w:val="00F16478"/>
    <w:rsid w:val="00F21352"/>
    <w:rsid w:val="00F235F8"/>
    <w:rsid w:val="00F2426F"/>
    <w:rsid w:val="00F32CD7"/>
    <w:rsid w:val="00F33B9E"/>
    <w:rsid w:val="00F33F64"/>
    <w:rsid w:val="00F35185"/>
    <w:rsid w:val="00F359DA"/>
    <w:rsid w:val="00F37B65"/>
    <w:rsid w:val="00F43E51"/>
    <w:rsid w:val="00F54405"/>
    <w:rsid w:val="00F57D9B"/>
    <w:rsid w:val="00F602F7"/>
    <w:rsid w:val="00F62328"/>
    <w:rsid w:val="00F62979"/>
    <w:rsid w:val="00F62DF2"/>
    <w:rsid w:val="00F63D9F"/>
    <w:rsid w:val="00F66052"/>
    <w:rsid w:val="00F67DC7"/>
    <w:rsid w:val="00F7120D"/>
    <w:rsid w:val="00F95083"/>
    <w:rsid w:val="00F951EA"/>
    <w:rsid w:val="00F96723"/>
    <w:rsid w:val="00FA0C65"/>
    <w:rsid w:val="00FA3C72"/>
    <w:rsid w:val="00FA7157"/>
    <w:rsid w:val="00FA7F0A"/>
    <w:rsid w:val="00FB2B32"/>
    <w:rsid w:val="00FB356C"/>
    <w:rsid w:val="00FB4D0F"/>
    <w:rsid w:val="00FC0EF8"/>
    <w:rsid w:val="00FC3944"/>
    <w:rsid w:val="00FD1361"/>
    <w:rsid w:val="00FD3FD1"/>
    <w:rsid w:val="00FE73ED"/>
    <w:rsid w:val="00FF0560"/>
    <w:rsid w:val="00FF071B"/>
    <w:rsid w:val="00FF44B2"/>
    <w:rsid w:val="00FF5203"/>
    <w:rsid w:val="02028DF2"/>
    <w:rsid w:val="020FDD99"/>
    <w:rsid w:val="021F8828"/>
    <w:rsid w:val="0408B675"/>
    <w:rsid w:val="06143AB7"/>
    <w:rsid w:val="063203C6"/>
    <w:rsid w:val="0662961C"/>
    <w:rsid w:val="07027468"/>
    <w:rsid w:val="072D4B9A"/>
    <w:rsid w:val="0760F026"/>
    <w:rsid w:val="085F421B"/>
    <w:rsid w:val="0B15F0D7"/>
    <w:rsid w:val="0BDFB267"/>
    <w:rsid w:val="0C0EFFAB"/>
    <w:rsid w:val="0C86BBA4"/>
    <w:rsid w:val="0D0568E0"/>
    <w:rsid w:val="0DFE35DC"/>
    <w:rsid w:val="0E99FEC9"/>
    <w:rsid w:val="1047CAF2"/>
    <w:rsid w:val="10F86FF1"/>
    <w:rsid w:val="1153637E"/>
    <w:rsid w:val="11D031FE"/>
    <w:rsid w:val="1286CD3E"/>
    <w:rsid w:val="128C09D4"/>
    <w:rsid w:val="1322BDC4"/>
    <w:rsid w:val="13B8A4DF"/>
    <w:rsid w:val="14BAF69F"/>
    <w:rsid w:val="14E521E1"/>
    <w:rsid w:val="152828A2"/>
    <w:rsid w:val="15567255"/>
    <w:rsid w:val="15A90F69"/>
    <w:rsid w:val="1747C917"/>
    <w:rsid w:val="175DDF6C"/>
    <w:rsid w:val="17A129D9"/>
    <w:rsid w:val="1883D7EF"/>
    <w:rsid w:val="1A99BD64"/>
    <w:rsid w:val="1BB21DB6"/>
    <w:rsid w:val="1BDAE726"/>
    <w:rsid w:val="1CA3610F"/>
    <w:rsid w:val="1E53B033"/>
    <w:rsid w:val="1E669875"/>
    <w:rsid w:val="1E67CC8B"/>
    <w:rsid w:val="1E7310D7"/>
    <w:rsid w:val="1E99C1C2"/>
    <w:rsid w:val="1EF1017A"/>
    <w:rsid w:val="1F2776CB"/>
    <w:rsid w:val="20C806F8"/>
    <w:rsid w:val="20ED4087"/>
    <w:rsid w:val="2133AC93"/>
    <w:rsid w:val="216C9D91"/>
    <w:rsid w:val="22FA0CBF"/>
    <w:rsid w:val="2336C41B"/>
    <w:rsid w:val="23402243"/>
    <w:rsid w:val="2354EF70"/>
    <w:rsid w:val="23667090"/>
    <w:rsid w:val="23A2B3E3"/>
    <w:rsid w:val="23CB2F4B"/>
    <w:rsid w:val="25A0F9DB"/>
    <w:rsid w:val="265922AC"/>
    <w:rsid w:val="271F3FC1"/>
    <w:rsid w:val="27E3564D"/>
    <w:rsid w:val="2813558E"/>
    <w:rsid w:val="2914CFF8"/>
    <w:rsid w:val="29498BDF"/>
    <w:rsid w:val="2A11BA70"/>
    <w:rsid w:val="2A70CD1C"/>
    <w:rsid w:val="2B2B1B95"/>
    <w:rsid w:val="2BEF0E7F"/>
    <w:rsid w:val="2C2403AC"/>
    <w:rsid w:val="2C7D5EA3"/>
    <w:rsid w:val="2D99ABE3"/>
    <w:rsid w:val="2EFBC0F8"/>
    <w:rsid w:val="2F899B65"/>
    <w:rsid w:val="2FB433ED"/>
    <w:rsid w:val="2FFD1D7A"/>
    <w:rsid w:val="30460CE0"/>
    <w:rsid w:val="30517160"/>
    <w:rsid w:val="31F281BC"/>
    <w:rsid w:val="32258454"/>
    <w:rsid w:val="3234D326"/>
    <w:rsid w:val="32722A44"/>
    <w:rsid w:val="344D569E"/>
    <w:rsid w:val="3457288B"/>
    <w:rsid w:val="3480EEDA"/>
    <w:rsid w:val="350D47EA"/>
    <w:rsid w:val="352ADE80"/>
    <w:rsid w:val="356D50C5"/>
    <w:rsid w:val="375C2B91"/>
    <w:rsid w:val="37B70341"/>
    <w:rsid w:val="3AE32D78"/>
    <w:rsid w:val="3B8BE6E2"/>
    <w:rsid w:val="3C1CBE3F"/>
    <w:rsid w:val="3C582561"/>
    <w:rsid w:val="3CE2E235"/>
    <w:rsid w:val="3DAB97A9"/>
    <w:rsid w:val="41BB9A39"/>
    <w:rsid w:val="42F62358"/>
    <w:rsid w:val="43795419"/>
    <w:rsid w:val="43D10666"/>
    <w:rsid w:val="44008AAB"/>
    <w:rsid w:val="45BBEF57"/>
    <w:rsid w:val="48EE3D18"/>
    <w:rsid w:val="4A0DF925"/>
    <w:rsid w:val="4BD69553"/>
    <w:rsid w:val="4CD8AA39"/>
    <w:rsid w:val="4D968A48"/>
    <w:rsid w:val="4DBEEAFD"/>
    <w:rsid w:val="4E4920FC"/>
    <w:rsid w:val="4E7EBFFB"/>
    <w:rsid w:val="4E8C33A2"/>
    <w:rsid w:val="4F81428A"/>
    <w:rsid w:val="501F01C0"/>
    <w:rsid w:val="506780B6"/>
    <w:rsid w:val="50A0D9CB"/>
    <w:rsid w:val="5151705E"/>
    <w:rsid w:val="51E50BC0"/>
    <w:rsid w:val="52BBCCB5"/>
    <w:rsid w:val="52F49FDE"/>
    <w:rsid w:val="54B4AB5E"/>
    <w:rsid w:val="55832E2D"/>
    <w:rsid w:val="558789E3"/>
    <w:rsid w:val="5676F22A"/>
    <w:rsid w:val="5739EDA9"/>
    <w:rsid w:val="57AC1E04"/>
    <w:rsid w:val="58983EFD"/>
    <w:rsid w:val="589A335E"/>
    <w:rsid w:val="58AD7B25"/>
    <w:rsid w:val="59D8A37E"/>
    <w:rsid w:val="5A185F14"/>
    <w:rsid w:val="5AB4C8A7"/>
    <w:rsid w:val="5AC86935"/>
    <w:rsid w:val="5B0231D7"/>
    <w:rsid w:val="5B539AD7"/>
    <w:rsid w:val="5BE8212E"/>
    <w:rsid w:val="5DEECA3D"/>
    <w:rsid w:val="5EEE63A7"/>
    <w:rsid w:val="6002B39D"/>
    <w:rsid w:val="606419D0"/>
    <w:rsid w:val="61C90F0A"/>
    <w:rsid w:val="61D8D62F"/>
    <w:rsid w:val="6214230F"/>
    <w:rsid w:val="62E00589"/>
    <w:rsid w:val="646216BD"/>
    <w:rsid w:val="64B9648F"/>
    <w:rsid w:val="65B0074A"/>
    <w:rsid w:val="687AC6E7"/>
    <w:rsid w:val="68DE0F68"/>
    <w:rsid w:val="6A3E3101"/>
    <w:rsid w:val="6ABE8C05"/>
    <w:rsid w:val="6BF2D344"/>
    <w:rsid w:val="6C762D88"/>
    <w:rsid w:val="6C7E931A"/>
    <w:rsid w:val="6CB4A1EF"/>
    <w:rsid w:val="6EFE48BC"/>
    <w:rsid w:val="6F51F9C3"/>
    <w:rsid w:val="7042F342"/>
    <w:rsid w:val="7059C726"/>
    <w:rsid w:val="70A88566"/>
    <w:rsid w:val="71C30028"/>
    <w:rsid w:val="73495281"/>
    <w:rsid w:val="7438ADE3"/>
    <w:rsid w:val="7449E797"/>
    <w:rsid w:val="7465AF7F"/>
    <w:rsid w:val="74E18CA8"/>
    <w:rsid w:val="763AF104"/>
    <w:rsid w:val="773202A6"/>
    <w:rsid w:val="797BFA82"/>
    <w:rsid w:val="7B85472E"/>
    <w:rsid w:val="7B8A5F19"/>
    <w:rsid w:val="7BC85EC2"/>
    <w:rsid w:val="7C45CA8F"/>
    <w:rsid w:val="7D99FF24"/>
    <w:rsid w:val="7E0C5BF1"/>
    <w:rsid w:val="7E2359C9"/>
    <w:rsid w:val="7E459B38"/>
    <w:rsid w:val="7FC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44C76"/>
  <w14:defaultImageDpi w14:val="330"/>
  <w15:chartTrackingRefBased/>
  <w15:docId w15:val="{D6D94BA2-750B-4FBE-BEBE-83F1492E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03030" w:themeColor="text2"/>
        <w:sz w:val="22"/>
        <w:szCs w:val="22"/>
        <w:lang w:val="en-AU" w:eastAsia="en-US" w:bidi="ar-SA"/>
      </w:rPr>
    </w:rPrDefault>
    <w:pPrDefault>
      <w:pPr>
        <w:spacing w:before="160" w:after="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7A"/>
    <w:pPr>
      <w:keepLines/>
      <w:suppressAutoHyphens/>
      <w:spacing w:before="0" w:after="200" w:line="276" w:lineRule="auto"/>
    </w:pPr>
    <w:rPr>
      <w:rFonts w:eastAsiaTheme="minorEastAsia"/>
      <w:color w:val="auto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F0A"/>
    <w:pPr>
      <w:keepNext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C7C4A"/>
    <w:pPr>
      <w:spacing w:after="0"/>
      <w:outlineLvl w:val="1"/>
    </w:pPr>
    <w:rPr>
      <w:b w:val="0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0133E"/>
    <w:pPr>
      <w:outlineLvl w:val="2"/>
    </w:pPr>
    <w:rPr>
      <w:b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7C7C4A"/>
    <w:pPr>
      <w:spacing w:before="360"/>
      <w:outlineLvl w:val="3"/>
    </w:pPr>
    <w:rPr>
      <w:b w:val="0"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5298"/>
    <w:pPr>
      <w:keepNext/>
      <w:spacing w:before="360" w:after="80"/>
      <w:contextualSpacing/>
      <w:outlineLvl w:val="4"/>
    </w:pPr>
    <w:rPr>
      <w:rFonts w:asciiTheme="majorHAnsi" w:eastAsiaTheme="majorEastAsia" w:hAnsiTheme="majorHAnsi" w:cstheme="majorBidi"/>
      <w:b/>
      <w:color w:val="404040" w:themeColor="text1" w:themeTint="BF"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15298"/>
    <w:pPr>
      <w:keepNext/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44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0A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7C4A"/>
    <w:rPr>
      <w:rFonts w:asciiTheme="majorHAnsi" w:eastAsiaTheme="majorEastAsia" w:hAnsiTheme="majorHAnsi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33E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298"/>
    <w:rPr>
      <w:rFonts w:asciiTheme="majorHAnsi" w:eastAsiaTheme="majorEastAsia" w:hAnsiTheme="majorHAnsi" w:cstheme="majorBidi"/>
      <w:color w:val="000000" w:themeColor="text1"/>
      <w:sz w:val="18"/>
    </w:rPr>
  </w:style>
  <w:style w:type="paragraph" w:customStyle="1" w:styleId="Figure">
    <w:name w:val="Figure"/>
    <w:aliases w:val="graph or table heading"/>
    <w:basedOn w:val="Normal"/>
    <w:next w:val="Normal"/>
    <w:qFormat/>
    <w:rsid w:val="00FB2B3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7C4A"/>
    <w:rPr>
      <w:rFonts w:asciiTheme="majorHAnsi" w:eastAsiaTheme="majorEastAsia" w:hAnsiTheme="majorHAnsi" w:cstheme="majorBidi"/>
      <w:i/>
      <w:iCs/>
      <w:color w:val="000000" w:themeColor="tex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5298"/>
    <w:rPr>
      <w:rFonts w:asciiTheme="majorHAnsi" w:eastAsiaTheme="majorEastAsia" w:hAnsiTheme="majorHAnsi" w:cstheme="majorBidi"/>
      <w:b/>
      <w:color w:val="404040" w:themeColor="text1" w:themeTint="BF"/>
      <w:sz w:val="23"/>
    </w:rPr>
  </w:style>
  <w:style w:type="paragraph" w:styleId="TOCHeading">
    <w:name w:val="TOC Heading"/>
    <w:basedOn w:val="Heading1"/>
    <w:next w:val="Normal"/>
    <w:uiPriority w:val="39"/>
    <w:unhideWhenUsed/>
    <w:rsid w:val="008D2DEE"/>
    <w:pPr>
      <w:outlineLvl w:val="9"/>
    </w:pPr>
    <w:rPr>
      <w:color w:val="0D0D0D" w:themeColor="text1" w:themeTint="F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2DEE"/>
    <w:pPr>
      <w:tabs>
        <w:tab w:val="left" w:pos="567"/>
        <w:tab w:val="right" w:leader="dot" w:pos="9633"/>
      </w:tabs>
      <w:spacing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2DEE"/>
    <w:pPr>
      <w:tabs>
        <w:tab w:val="left" w:pos="851"/>
        <w:tab w:val="right" w:leader="dot" w:pos="9633"/>
      </w:tabs>
      <w:spacing w:line="240" w:lineRule="auto"/>
      <w:ind w:left="284"/>
    </w:pPr>
  </w:style>
  <w:style w:type="character" w:styleId="Hyperlink">
    <w:name w:val="Hyperlink"/>
    <w:basedOn w:val="DefaultParagraphFont"/>
    <w:unhideWhenUsed/>
    <w:qFormat/>
    <w:rsid w:val="000934BD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BulletLevel1">
    <w:name w:val="Bullet Level 1"/>
    <w:basedOn w:val="Normal"/>
    <w:uiPriority w:val="3"/>
    <w:qFormat/>
    <w:rsid w:val="00851797"/>
    <w:pPr>
      <w:numPr>
        <w:numId w:val="5"/>
      </w:numPr>
    </w:pPr>
  </w:style>
  <w:style w:type="paragraph" w:customStyle="1" w:styleId="BulletLevel2">
    <w:name w:val="Bullet Level 2"/>
    <w:basedOn w:val="BulletLevel1"/>
    <w:uiPriority w:val="3"/>
    <w:qFormat/>
    <w:rsid w:val="00851797"/>
    <w:pPr>
      <w:numPr>
        <w:ilvl w:val="1"/>
      </w:numPr>
    </w:pPr>
  </w:style>
  <w:style w:type="paragraph" w:customStyle="1" w:styleId="BulletLevel3">
    <w:name w:val="Bullet Level 3"/>
    <w:basedOn w:val="BulletLevel2"/>
    <w:uiPriority w:val="3"/>
    <w:qFormat/>
    <w:rsid w:val="00851797"/>
    <w:pPr>
      <w:numPr>
        <w:ilvl w:val="2"/>
      </w:numPr>
    </w:pPr>
  </w:style>
  <w:style w:type="table" w:customStyle="1" w:styleId="Calendar1">
    <w:name w:val="Calendar 1"/>
    <w:basedOn w:val="TableNormal"/>
    <w:uiPriority w:val="99"/>
    <w:qFormat/>
    <w:rsid w:val="00040993"/>
    <w:pPr>
      <w:spacing w:before="0" w:after="0" w:line="240" w:lineRule="auto"/>
    </w:pPr>
    <w:rPr>
      <w:rFonts w:eastAsiaTheme="minorEastAsia"/>
      <w:color w:val="auto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">
    <w:name w:val="table heading"/>
    <w:basedOn w:val="Normal"/>
    <w:link w:val="tableheadingChar"/>
    <w:qFormat/>
    <w:rsid w:val="00A65F7F"/>
    <w:pPr>
      <w:spacing w:after="0"/>
    </w:pPr>
    <w:rPr>
      <w:b/>
    </w:rPr>
  </w:style>
  <w:style w:type="paragraph" w:customStyle="1" w:styleId="tabletextnormal">
    <w:name w:val="table text normal"/>
    <w:basedOn w:val="Normal"/>
    <w:link w:val="tabletextnormalChar"/>
    <w:qFormat/>
    <w:rsid w:val="00233257"/>
    <w:pPr>
      <w:spacing w:after="0"/>
    </w:pPr>
  </w:style>
  <w:style w:type="paragraph" w:customStyle="1" w:styleId="ListAlphaLevel1">
    <w:name w:val="List Alpha Level 1"/>
    <w:basedOn w:val="Normal"/>
    <w:uiPriority w:val="3"/>
    <w:qFormat/>
    <w:rsid w:val="005F3D4F"/>
    <w:pPr>
      <w:numPr>
        <w:numId w:val="7"/>
      </w:numPr>
    </w:pPr>
  </w:style>
  <w:style w:type="paragraph" w:customStyle="1" w:styleId="ListAlphaLevel2">
    <w:name w:val="List Alpha Level 2"/>
    <w:basedOn w:val="ListAlphaLevel1"/>
    <w:uiPriority w:val="3"/>
    <w:qFormat/>
    <w:rsid w:val="005F3D4F"/>
    <w:pPr>
      <w:numPr>
        <w:ilvl w:val="1"/>
      </w:numPr>
    </w:pPr>
  </w:style>
  <w:style w:type="paragraph" w:styleId="Quote">
    <w:name w:val="Quote"/>
    <w:aliases w:val="Quote 1"/>
    <w:basedOn w:val="Normal"/>
    <w:next w:val="Normal"/>
    <w:link w:val="QuoteChar"/>
    <w:uiPriority w:val="29"/>
    <w:qFormat/>
    <w:rsid w:val="000934BD"/>
    <w:pPr>
      <w:pBdr>
        <w:top w:val="single" w:sz="18" w:space="7" w:color="D0CECE" w:themeColor="background2" w:themeShade="E6"/>
        <w:bottom w:val="single" w:sz="18" w:space="9" w:color="D0CECE" w:themeColor="background2" w:themeShade="E6"/>
      </w:pBdr>
      <w:spacing w:before="300" w:after="300"/>
    </w:pPr>
    <w:rPr>
      <w:rFonts w:cs="Times New Roman (Body CS)"/>
      <w:i/>
      <w:iCs/>
      <w:color w:val="3B3838" w:themeColor="background2" w:themeShade="40"/>
    </w:rPr>
  </w:style>
  <w:style w:type="character" w:customStyle="1" w:styleId="QuoteChar">
    <w:name w:val="Quote Char"/>
    <w:aliases w:val="Quote 1 Char"/>
    <w:basedOn w:val="DefaultParagraphFont"/>
    <w:link w:val="Quote"/>
    <w:uiPriority w:val="29"/>
    <w:rsid w:val="000934BD"/>
    <w:rPr>
      <w:rFonts w:cs="Times New Roman (Body CS)"/>
      <w:i/>
      <w:iCs/>
      <w:color w:val="3B3838" w:themeColor="background2" w:themeShade="40"/>
    </w:rPr>
  </w:style>
  <w:style w:type="paragraph" w:styleId="Footer">
    <w:name w:val="footer"/>
    <w:basedOn w:val="Normal"/>
    <w:link w:val="FooterChar"/>
    <w:uiPriority w:val="99"/>
    <w:unhideWhenUsed/>
    <w:rsid w:val="007C3E6A"/>
    <w:pPr>
      <w:tabs>
        <w:tab w:val="left" w:pos="1418"/>
        <w:tab w:val="right" w:pos="9072"/>
      </w:tabs>
      <w:spacing w:before="320" w:after="0" w:line="240" w:lineRule="auto"/>
      <w:contextualSpacing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E6A"/>
    <w:rPr>
      <w:sz w:val="16"/>
    </w:rPr>
  </w:style>
  <w:style w:type="paragraph" w:customStyle="1" w:styleId="Box1Normal">
    <w:name w:val="Box 1 Normal"/>
    <w:basedOn w:val="Normal"/>
    <w:uiPriority w:val="14"/>
    <w:qFormat/>
    <w:rsid w:val="000F6B0D"/>
    <w:pPr>
      <w:pBdr>
        <w:top w:val="single" w:sz="4" w:space="14" w:color="EAEAEA"/>
        <w:left w:val="single" w:sz="4" w:space="14" w:color="EAEAEA"/>
        <w:bottom w:val="single" w:sz="4" w:space="14" w:color="EAEAEA"/>
        <w:right w:val="single" w:sz="4" w:space="14" w:color="EAEAEA"/>
      </w:pBdr>
      <w:shd w:val="clear" w:color="auto" w:fill="EAEAEA"/>
      <w:ind w:left="278" w:right="278"/>
    </w:pPr>
  </w:style>
  <w:style w:type="paragraph" w:customStyle="1" w:styleId="Box1Heading">
    <w:name w:val="Box 1 Heading"/>
    <w:basedOn w:val="Box1Normal"/>
    <w:uiPriority w:val="14"/>
    <w:qFormat/>
    <w:rsid w:val="00F63D9F"/>
    <w:rPr>
      <w:b/>
    </w:rPr>
  </w:style>
  <w:style w:type="paragraph" w:customStyle="1" w:styleId="Box1Bullet">
    <w:name w:val="Box 1 Bullet"/>
    <w:basedOn w:val="Box1Normal"/>
    <w:uiPriority w:val="15"/>
    <w:qFormat/>
    <w:rsid w:val="00A14E9C"/>
    <w:pPr>
      <w:numPr>
        <w:numId w:val="4"/>
      </w:numPr>
      <w:tabs>
        <w:tab w:val="clear" w:pos="794"/>
      </w:tabs>
      <w:ind w:left="709" w:hanging="431"/>
    </w:pPr>
  </w:style>
  <w:style w:type="paragraph" w:customStyle="1" w:styleId="Box2Normal">
    <w:name w:val="Box 2 Normal"/>
    <w:basedOn w:val="Normal"/>
    <w:uiPriority w:val="15"/>
    <w:qFormat/>
    <w:rsid w:val="000F6B0D"/>
    <w:pPr>
      <w:pBdr>
        <w:top w:val="single" w:sz="8" w:space="14" w:color="767171" w:themeColor="background2" w:themeShade="80"/>
        <w:left w:val="single" w:sz="8" w:space="14" w:color="767171" w:themeColor="background2" w:themeShade="80"/>
        <w:bottom w:val="single" w:sz="8" w:space="14" w:color="767171" w:themeColor="background2" w:themeShade="80"/>
        <w:right w:val="single" w:sz="8" w:space="14" w:color="767171" w:themeColor="background2" w:themeShade="80"/>
      </w:pBdr>
      <w:ind w:left="278" w:right="278"/>
    </w:pPr>
  </w:style>
  <w:style w:type="paragraph" w:customStyle="1" w:styleId="Box2Heading">
    <w:name w:val="Box 2 Heading"/>
    <w:basedOn w:val="Box2Normal"/>
    <w:uiPriority w:val="15"/>
    <w:qFormat/>
    <w:rsid w:val="000E5C74"/>
    <w:rPr>
      <w:b/>
    </w:rPr>
  </w:style>
  <w:style w:type="paragraph" w:customStyle="1" w:styleId="Box2Bullet">
    <w:name w:val="Box 2 Bullet"/>
    <w:basedOn w:val="Box2Normal"/>
    <w:uiPriority w:val="16"/>
    <w:qFormat/>
    <w:rsid w:val="000E5C74"/>
    <w:pPr>
      <w:numPr>
        <w:ilvl w:val="1"/>
        <w:numId w:val="4"/>
      </w:numPr>
      <w:tabs>
        <w:tab w:val="clear" w:pos="794"/>
      </w:tabs>
      <w:ind w:left="709" w:hanging="431"/>
    </w:pPr>
  </w:style>
  <w:style w:type="numbering" w:customStyle="1" w:styleId="BoxedBulletsandNumbers">
    <w:name w:val="Boxed Bullets and Numbers"/>
    <w:uiPriority w:val="99"/>
    <w:rsid w:val="00DD77D9"/>
    <w:pPr>
      <w:numPr>
        <w:numId w:val="4"/>
      </w:numPr>
    </w:pPr>
  </w:style>
  <w:style w:type="numbering" w:customStyle="1" w:styleId="NumberedHeadings">
    <w:name w:val="Numbered Headings"/>
    <w:uiPriority w:val="99"/>
    <w:rsid w:val="007C3E6A"/>
    <w:pPr>
      <w:numPr>
        <w:numId w:val="10"/>
      </w:numPr>
    </w:pPr>
  </w:style>
  <w:style w:type="numbering" w:customStyle="1" w:styleId="DTABullets">
    <w:name w:val="DTA Bullets"/>
    <w:uiPriority w:val="99"/>
    <w:rsid w:val="007D20B9"/>
    <w:pPr>
      <w:numPr>
        <w:numId w:val="5"/>
      </w:numPr>
    </w:pPr>
  </w:style>
  <w:style w:type="numbering" w:customStyle="1" w:styleId="ListLegal">
    <w:name w:val="List Legal"/>
    <w:uiPriority w:val="99"/>
    <w:rsid w:val="00A72DDC"/>
    <w:pPr>
      <w:numPr>
        <w:numId w:val="6"/>
      </w:numPr>
    </w:pPr>
  </w:style>
  <w:style w:type="numbering" w:customStyle="1" w:styleId="ListAlpha">
    <w:name w:val="List Alpha"/>
    <w:uiPriority w:val="99"/>
    <w:rsid w:val="00A72DDC"/>
    <w:pPr>
      <w:numPr>
        <w:numId w:val="7"/>
      </w:numPr>
    </w:pPr>
  </w:style>
  <w:style w:type="numbering" w:customStyle="1" w:styleId="ListNumbered">
    <w:name w:val="List Numbered"/>
    <w:uiPriority w:val="99"/>
    <w:rsid w:val="00A72DDC"/>
    <w:pPr>
      <w:numPr>
        <w:numId w:val="8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HeadingAppendixNumbers">
    <w:name w:val="Heading Appendix Numbers"/>
    <w:uiPriority w:val="99"/>
    <w:rsid w:val="007C3E6A"/>
    <w:pPr>
      <w:numPr>
        <w:numId w:val="9"/>
      </w:numPr>
    </w:pPr>
  </w:style>
  <w:style w:type="paragraph" w:styleId="Caption">
    <w:name w:val="caption"/>
    <w:basedOn w:val="Normal"/>
    <w:next w:val="Normal"/>
    <w:uiPriority w:val="35"/>
    <w:qFormat/>
    <w:rsid w:val="00EA69F6"/>
    <w:pPr>
      <w:keepNext/>
      <w:spacing w:before="32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7411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TATableLined">
    <w:name w:val="DTA Table Lined"/>
    <w:basedOn w:val="TableNormal"/>
    <w:uiPriority w:val="99"/>
    <w:rsid w:val="004A463A"/>
    <w:pPr>
      <w:spacing w:before="80"/>
    </w:pPr>
    <w:rPr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right w:val="single" w:sz="4" w:space="0" w:color="808080" w:themeColor="background1" w:themeShade="80"/>
        </w:tcBorders>
      </w:tc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TATableBanded">
    <w:name w:val="DTA Table Banded"/>
    <w:basedOn w:val="TableNormal"/>
    <w:uiPriority w:val="99"/>
    <w:rsid w:val="004A463A"/>
    <w:pPr>
      <w:spacing w:before="80"/>
    </w:pPr>
    <w:rPr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8080" w:themeColor="background1" w:themeShade="8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right w:val="single" w:sz="4" w:space="0" w:color="808080" w:themeColor="background1" w:themeShade="80"/>
        </w:tcBorders>
      </w:tc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ecurityMarker">
    <w:name w:val="Security Marker"/>
    <w:basedOn w:val="Normal"/>
    <w:uiPriority w:val="99"/>
    <w:semiHidden/>
    <w:unhideWhenUsed/>
    <w:qFormat/>
    <w:rsid w:val="00E117B2"/>
    <w:pPr>
      <w:spacing w:after="0"/>
      <w:jc w:val="center"/>
    </w:pPr>
    <w:rPr>
      <w:b/>
      <w:bCs/>
      <w:color w:val="C00000"/>
    </w:rPr>
  </w:style>
  <w:style w:type="table" w:styleId="ListTable4">
    <w:name w:val="List Table 4"/>
    <w:basedOn w:val="TableNormal"/>
    <w:uiPriority w:val="49"/>
    <w:rsid w:val="00CA46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CA464C"/>
    <w:pPr>
      <w:spacing w:after="0" w:line="240" w:lineRule="auto"/>
    </w:pPr>
    <w:tblPr>
      <w:tblStyleRowBandSize w:val="1"/>
      <w:tblStyleColBandSize w:val="1"/>
      <w:tblBorders>
        <w:top w:val="single" w:sz="4" w:space="0" w:color="494473" w:themeColor="accent6"/>
        <w:left w:val="single" w:sz="4" w:space="0" w:color="494473" w:themeColor="accent6"/>
        <w:bottom w:val="single" w:sz="4" w:space="0" w:color="494473" w:themeColor="accent6"/>
        <w:right w:val="single" w:sz="4" w:space="0" w:color="4944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4473" w:themeFill="accent6"/>
      </w:tcPr>
    </w:tblStylePr>
    <w:tblStylePr w:type="lastRow">
      <w:rPr>
        <w:b/>
        <w:bCs/>
      </w:rPr>
      <w:tblPr/>
      <w:tcPr>
        <w:tcBorders>
          <w:top w:val="double" w:sz="4" w:space="0" w:color="4944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4473" w:themeColor="accent6"/>
          <w:right w:val="single" w:sz="4" w:space="0" w:color="494473" w:themeColor="accent6"/>
        </w:tcBorders>
      </w:tcPr>
    </w:tblStylePr>
    <w:tblStylePr w:type="band1Horz">
      <w:tblPr/>
      <w:tcPr>
        <w:tcBorders>
          <w:top w:val="single" w:sz="4" w:space="0" w:color="494473" w:themeColor="accent6"/>
          <w:bottom w:val="single" w:sz="4" w:space="0" w:color="4944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4473" w:themeColor="accent6"/>
          <w:left w:val="nil"/>
        </w:tcBorders>
      </w:tcPr>
    </w:tblStylePr>
    <w:tblStylePr w:type="swCell">
      <w:tblPr/>
      <w:tcPr>
        <w:tcBorders>
          <w:top w:val="double" w:sz="4" w:space="0" w:color="494473" w:themeColor="accent6"/>
          <w:right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224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6CB"/>
    <w:rPr>
      <w:color w:val="605E5C"/>
      <w:shd w:val="clear" w:color="auto" w:fill="E1DFDD"/>
    </w:rPr>
  </w:style>
  <w:style w:type="character" w:customStyle="1" w:styleId="tableheadingChar">
    <w:name w:val="table heading Char"/>
    <w:basedOn w:val="DefaultParagraphFont"/>
    <w:link w:val="tableheading"/>
    <w:rsid w:val="00A65F7F"/>
    <w:rPr>
      <w:b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53251"/>
    <w:rPr>
      <w:color w:val="808080"/>
    </w:rPr>
  </w:style>
  <w:style w:type="table" w:styleId="ListTable6Colorful-Accent6">
    <w:name w:val="List Table 6 Colorful Accent 6"/>
    <w:basedOn w:val="TableNormal"/>
    <w:uiPriority w:val="51"/>
    <w:rsid w:val="00CA464C"/>
    <w:pPr>
      <w:spacing w:after="0" w:line="240" w:lineRule="auto"/>
    </w:pPr>
    <w:rPr>
      <w:color w:val="363356" w:themeColor="accent6" w:themeShade="BF"/>
    </w:rPr>
    <w:tblPr>
      <w:tblStyleRowBandSize w:val="1"/>
      <w:tblStyleColBandSize w:val="1"/>
      <w:tblBorders>
        <w:top w:val="single" w:sz="4" w:space="0" w:color="494473" w:themeColor="accent6"/>
        <w:bottom w:val="single" w:sz="4" w:space="0" w:color="4944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944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944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5E6" w:themeFill="accent6" w:themeFillTint="33"/>
      </w:tcPr>
    </w:tblStylePr>
    <w:tblStylePr w:type="band1Horz">
      <w:tblPr/>
      <w:tcPr>
        <w:shd w:val="clear" w:color="auto" w:fill="D7D5E6" w:themeFill="accent6" w:themeFillTint="33"/>
      </w:tcPr>
    </w:tblStylePr>
  </w:style>
  <w:style w:type="character" w:customStyle="1" w:styleId="tabletextnormalChar">
    <w:name w:val="table text normal Char"/>
    <w:basedOn w:val="DefaultParagraphFont"/>
    <w:link w:val="tabletextnormal"/>
    <w:rsid w:val="00233257"/>
    <w:rPr>
      <w:color w:val="000000" w:themeColor="text1"/>
      <w:sz w:val="20"/>
    </w:rPr>
  </w:style>
  <w:style w:type="paragraph" w:customStyle="1" w:styleId="Sectionheading">
    <w:name w:val="Section heading"/>
    <w:basedOn w:val="Heading1"/>
    <w:link w:val="SectionheadingChar"/>
    <w:qFormat/>
    <w:rsid w:val="00C10980"/>
    <w:rPr>
      <w:b w:val="0"/>
      <w:sz w:val="52"/>
    </w:rPr>
  </w:style>
  <w:style w:type="character" w:customStyle="1" w:styleId="SectionheadingChar">
    <w:name w:val="Section heading Char"/>
    <w:basedOn w:val="Heading1Char"/>
    <w:link w:val="Sectionheading"/>
    <w:rsid w:val="00C10980"/>
    <w:rPr>
      <w:rFonts w:asciiTheme="majorHAnsi" w:eastAsiaTheme="majorEastAsia" w:hAnsiTheme="majorHAnsi" w:cstheme="majorBidi"/>
      <w:b w:val="0"/>
      <w:color w:val="000000" w:themeColor="text1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0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E77"/>
    <w:rPr>
      <w:color w:val="000000" w:themeColor="text1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25F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C75C7"/>
    <w:pPr>
      <w:spacing w:before="0" w:after="0" w:line="240" w:lineRule="auto"/>
    </w:pPr>
    <w:rPr>
      <w:rFonts w:eastAsiaTheme="minorEastAsia"/>
      <w:color w:val="auto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C75C7"/>
    <w:rPr>
      <w:rFonts w:eastAsiaTheme="minorEastAsia"/>
      <w:color w:val="auto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0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073"/>
    <w:rPr>
      <w:color w:val="000000" w:themeColor="text1"/>
      <w:sz w:val="20"/>
      <w:szCs w:val="20"/>
    </w:rPr>
  </w:style>
  <w:style w:type="paragraph" w:customStyle="1" w:styleId="Footnote">
    <w:name w:val="Footnote"/>
    <w:basedOn w:val="FootnoteText"/>
    <w:qFormat/>
    <w:rsid w:val="00FB2B32"/>
    <w:rPr>
      <w:sz w:val="16"/>
    </w:rPr>
  </w:style>
  <w:style w:type="paragraph" w:customStyle="1" w:styleId="SecurityMarkingstopofpage">
    <w:name w:val="Security Markings top of page"/>
    <w:basedOn w:val="Normal"/>
    <w:qFormat/>
    <w:rsid w:val="00EA32B0"/>
    <w:pPr>
      <w:spacing w:after="0"/>
      <w:jc w:val="center"/>
    </w:pPr>
    <w:rPr>
      <w:b/>
      <w:color w:val="C00000"/>
      <w:sz w:val="24"/>
      <w:szCs w:val="24"/>
    </w:rPr>
  </w:style>
  <w:style w:type="paragraph" w:customStyle="1" w:styleId="Securitymarkingbottomofpage">
    <w:name w:val="Security marking bottom of page"/>
    <w:basedOn w:val="SecurityMarkingstopofpage"/>
    <w:qFormat/>
    <w:rsid w:val="00EA32B0"/>
    <w:pPr>
      <w:spacing w:after="240"/>
    </w:pPr>
  </w:style>
  <w:style w:type="paragraph" w:styleId="ListParagraph">
    <w:name w:val="List Paragraph"/>
    <w:basedOn w:val="Normal"/>
    <w:uiPriority w:val="34"/>
    <w:qFormat/>
    <w:rsid w:val="00B7337A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B7337A"/>
    <w:pPr>
      <w:spacing w:before="0" w:after="0" w:line="240" w:lineRule="auto"/>
    </w:pPr>
    <w:rPr>
      <w:color w:val="auto"/>
    </w:rPr>
    <w:tblPr>
      <w:tblStyleRowBandSize w:val="1"/>
      <w:tblStyleColBandSize w:val="1"/>
      <w:tblBorders>
        <w:top w:val="single" w:sz="8" w:space="0" w:color="B0B805" w:themeColor="accent5"/>
        <w:left w:val="single" w:sz="8" w:space="0" w:color="B0B805" w:themeColor="accent5"/>
        <w:bottom w:val="single" w:sz="8" w:space="0" w:color="B0B805" w:themeColor="accent5"/>
        <w:right w:val="single" w:sz="8" w:space="0" w:color="B0B8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B8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805" w:themeColor="accent5"/>
          <w:left w:val="single" w:sz="8" w:space="0" w:color="B0B805" w:themeColor="accent5"/>
          <w:bottom w:val="single" w:sz="8" w:space="0" w:color="B0B805" w:themeColor="accent5"/>
          <w:right w:val="single" w:sz="8" w:space="0" w:color="B0B8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B805" w:themeColor="accent5"/>
          <w:left w:val="single" w:sz="8" w:space="0" w:color="B0B805" w:themeColor="accent5"/>
          <w:bottom w:val="single" w:sz="8" w:space="0" w:color="B0B805" w:themeColor="accent5"/>
          <w:right w:val="single" w:sz="8" w:space="0" w:color="B0B805" w:themeColor="accent5"/>
        </w:tcBorders>
      </w:tcPr>
    </w:tblStylePr>
    <w:tblStylePr w:type="band1Horz">
      <w:tblPr/>
      <w:tcPr>
        <w:tcBorders>
          <w:top w:val="single" w:sz="8" w:space="0" w:color="B0B805" w:themeColor="accent5"/>
          <w:left w:val="single" w:sz="8" w:space="0" w:color="B0B805" w:themeColor="accent5"/>
          <w:bottom w:val="single" w:sz="8" w:space="0" w:color="B0B805" w:themeColor="accent5"/>
          <w:right w:val="single" w:sz="8" w:space="0" w:color="B0B805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7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7A"/>
    <w:rPr>
      <w:rFonts w:ascii="Segoe UI" w:eastAsiaTheme="minorEastAsia" w:hAnsi="Segoe UI" w:cs="Segoe UI"/>
      <w:color w:val="auto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F68"/>
    <w:rPr>
      <w:rFonts w:eastAsiaTheme="minorEastAsia"/>
      <w:color w:val="aut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68"/>
    <w:rPr>
      <w:rFonts w:eastAsiaTheme="minorEastAsia"/>
      <w:b/>
      <w:bCs/>
      <w:color w:val="auto"/>
      <w:sz w:val="20"/>
      <w:szCs w:val="20"/>
      <w:lang w:eastAsia="en-AU"/>
    </w:rPr>
  </w:style>
  <w:style w:type="table" w:styleId="ListTable1Light-Accent5">
    <w:name w:val="List Table 1 Light Accent 5"/>
    <w:basedOn w:val="TableNormal"/>
    <w:uiPriority w:val="46"/>
    <w:rsid w:val="00D70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A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A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C0" w:themeFill="accent5" w:themeFillTint="33"/>
      </w:tcPr>
    </w:tblStylePr>
    <w:tblStylePr w:type="band1Horz">
      <w:tblPr/>
      <w:tcPr>
        <w:shd w:val="clear" w:color="auto" w:fill="FAFDC0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D70217"/>
    <w:pPr>
      <w:spacing w:after="0" w:line="240" w:lineRule="auto"/>
    </w:pPr>
    <w:tblPr>
      <w:tblStyleRowBandSize w:val="1"/>
      <w:tblStyleColBandSize w:val="1"/>
      <w:tblBorders>
        <w:top w:val="single" w:sz="4" w:space="0" w:color="B6DBDE" w:themeColor="accent2" w:themeTint="66"/>
        <w:left w:val="single" w:sz="4" w:space="0" w:color="B6DBDE" w:themeColor="accent2" w:themeTint="66"/>
        <w:bottom w:val="single" w:sz="4" w:space="0" w:color="B6DBDE" w:themeColor="accent2" w:themeTint="66"/>
        <w:right w:val="single" w:sz="4" w:space="0" w:color="B6DBDE" w:themeColor="accent2" w:themeTint="66"/>
        <w:insideH w:val="single" w:sz="4" w:space="0" w:color="B6DBDE" w:themeColor="accent2" w:themeTint="66"/>
        <w:insideV w:val="single" w:sz="4" w:space="0" w:color="B6DB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C9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9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C7D57"/>
    <w:pPr>
      <w:spacing w:before="0" w:after="0" w:line="240" w:lineRule="auto"/>
    </w:pPr>
    <w:rPr>
      <w:rFonts w:eastAsiaTheme="minorEastAsia"/>
      <w:color w:val="auto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D4AA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058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318"/>
    <w:rPr>
      <w:color w:val="FF1F5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vacy@apsc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apsc.gov.au/priv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1302\Desktop\Template\APSC%20A4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APSC">
      <a:dk1>
        <a:srgbClr val="000000"/>
      </a:dk1>
      <a:lt1>
        <a:srgbClr val="FFFFFF"/>
      </a:lt1>
      <a:dk2>
        <a:srgbClr val="303030"/>
      </a:dk2>
      <a:lt2>
        <a:srgbClr val="E7E6E6"/>
      </a:lt2>
      <a:accent1>
        <a:srgbClr val="303030"/>
      </a:accent1>
      <a:accent2>
        <a:srgbClr val="4DA3AB"/>
      </a:accent2>
      <a:accent3>
        <a:srgbClr val="A91E51"/>
      </a:accent3>
      <a:accent4>
        <a:srgbClr val="B37128"/>
      </a:accent4>
      <a:accent5>
        <a:srgbClr val="B0B805"/>
      </a:accent5>
      <a:accent6>
        <a:srgbClr val="494473"/>
      </a:accent6>
      <a:hlink>
        <a:srgbClr val="0563C1"/>
      </a:hlink>
      <a:folHlink>
        <a:srgbClr val="FF1F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f016b4666944ab38673d4abaa1bc4c1 xmlns="9eb1f307-a489-40bf-8d3d-f7559b8c4701">
      <Terms xmlns="http://schemas.microsoft.com/office/infopath/2007/PartnerControls"/>
    </bf016b4666944ab38673d4abaa1bc4c1>
    <e01b4afd0d1a4e65abe503aa6e5f4a8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e01b4afd0d1a4e65abe503aa6e5f4a84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Comments xmlns="http://schemas.microsoft.com/sharepoint/v3" xsi:nil="true"/>
    <lcf76f155ced4ddcb4097134ff3c332f xmlns="f3151392-3cea-4777-9978-431a446bdb95">
      <Terms xmlns="http://schemas.microsoft.com/office/infopath/2007/PartnerControls"/>
    </lcf76f155ced4ddcb4097134ff3c332f>
    <_dlc_DocId xmlns="9eb1f307-a489-40bf-8d3d-f7559b8c4701">APSCdoc-1996145422-26397</_dlc_DocId>
    <_dlc_DocIdUrl xmlns="9eb1f307-a489-40bf-8d3d-f7559b8c4701">
      <Url>https://pmc01.sharepoint.com/sites/apsc-spsd/_layouts/15/DocIdRedir.aspx?ID=APSCdoc-1996145422-26397</Url>
      <Description>APSCdoc-1996145422-26397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519DC50AB524D931D4B2400808215" ma:contentTypeVersion="28" ma:contentTypeDescription="Create a new document." ma:contentTypeScope="" ma:versionID="06b4f209c0184a0c721dfad6ea755cf2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3151392-3cea-4777-9978-431a446bdb95" targetNamespace="http://schemas.microsoft.com/office/2006/metadata/properties" ma:root="true" ma:fieldsID="9d79001e74d4c1db310732174eddcc29" ns1:_="" ns2:_="" ns3:_="" ns4:_="">
    <xsd:import namespace="http://schemas.microsoft.com/sharepoint/v3"/>
    <xsd:import namespace="9eb1f307-a489-40bf-8d3d-f7559b8c4701"/>
    <xsd:import namespace="e771ab56-0c5d-40e7-b080-2686d2b89623"/>
    <xsd:import namespace="f3151392-3cea-4777-9978-431a446bdb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01b4afd0d1a4e65abe503aa6e5f4a84" minOccurs="0"/>
                <xsd:element ref="ns2:TaxCatchAll" minOccurs="0"/>
                <xsd:element ref="ns2:bf016b4666944ab38673d4abaa1bc4c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SharedWithDetail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01b4afd0d1a4e65abe503aa6e5f4a84" ma:index="12" ma:taxonomy="true" ma:internalName="e01b4afd0d1a4e65abe503aa6e5f4a84" ma:taxonomyFieldName="SecurityClassification" ma:displayName="Security Classification" ma:default="4;#OFFICIAL|9e0ec9cb-4e7f-4d4a-bd32-1ee7525c6d87" ma:fieldId="{e01b4afd-0d1a-4e65-abe5-03aa6e5f4a8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9fb185d-dca6-4afc-8951-2aaf9ce9fd2e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016b4666944ab38673d4abaa1bc4c1" ma:index="15" nillable="true" ma:taxonomy="true" ma:internalName="bf016b4666944ab38673d4abaa1bc4c1" ma:taxonomyFieldName="InformationMarker" ma:displayName="Information Marker" ma:readOnly="false" ma:fieldId="{bf016b46-6694-4ab3-8673-d4abaa1bc4c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1392-3cea-4777-9978-431a446b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37AD4-557E-4409-9B6F-8FB8A4337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2E522-B76B-4951-8671-6DEC613FE6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F7D178-E1E0-43D6-A85D-E184472D1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E7D06F-F90B-4471-B9E7-640121905DE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  <ds:schemaRef ds:uri="f3151392-3cea-4777-9978-431a446bdb95"/>
  </ds:schemaRefs>
</ds:datastoreItem>
</file>

<file path=customXml/itemProps5.xml><?xml version="1.0" encoding="utf-8"?>
<ds:datastoreItem xmlns:ds="http://schemas.openxmlformats.org/officeDocument/2006/customXml" ds:itemID="{20F8C46D-E9A7-4CE8-A1D2-698A36C14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3151392-3cea-4777-9978-431a446bd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APSC A4 template 2025</Template>
  <TotalTime>3</TotalTime>
  <Pages>3</Pages>
  <Words>748</Words>
  <Characters>4267</Characters>
  <Application>Microsoft Office Word</Application>
  <DocSecurity>0</DocSecurity>
  <Lines>35</Lines>
  <Paragraphs>10</Paragraphs>
  <ScaleCrop>false</ScaleCrop>
  <Manager/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Mukusha, Anesu</dc:creator>
  <cp:keywords/>
  <dc:description/>
  <cp:lastModifiedBy>Mukusha, Anesu</cp:lastModifiedBy>
  <cp:revision>2</cp:revision>
  <dcterms:created xsi:type="dcterms:W3CDTF">2026-04-08T00:33:00Z</dcterms:created>
  <dcterms:modified xsi:type="dcterms:W3CDTF">2026-04-08T00:33:00Z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0x010100922519DC50AB524D931D4B2400808215</vt:lpwstr>
  </property>
  <property fmtid="{D5CDD505-2E9C-101B-9397-08002B2CF9AE}" pid="3" name="SecurityClassification">
    <vt:lpwstr>4;#OFFICIAL|9e0ec9cb-4e7f-4d4a-bd32-1ee7525c6d87</vt:lpwstr>
  </property>
  <property fmtid="{D5CDD505-2E9C-101B-9397-08002B2CF9AE}" pid="4" name="_dlc_DocIdItemGuid">
    <vt:lpwstr>535ef039-000b-4971-b7e8-723775011aa7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InformationMarker">
    <vt:lpwstr/>
  </property>
</Properties>
</file>