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AB5A8" w14:textId="77777777" w:rsidR="00095295" w:rsidRDefault="00095295" w:rsidP="00095295">
      <w:pPr>
        <w:pStyle w:val="Heading1"/>
      </w:pPr>
      <w:bookmarkStart w:id="0" w:name="_GoBack"/>
      <w:bookmarkEnd w:id="0"/>
      <w:r>
        <w:rPr>
          <w:noProof/>
        </w:rPr>
        <w:drawing>
          <wp:inline distT="0" distB="0" distL="0" distR="0" wp14:anchorId="4E5308B1" wp14:editId="628142F8">
            <wp:extent cx="2996184" cy="676656"/>
            <wp:effectExtent l="0" t="0" r="0" b="9525"/>
            <wp:docPr id="1" name="Picture 1" title="Australian Government: 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C_IN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6184" cy="676656"/>
                    </a:xfrm>
                    <a:prstGeom prst="rect">
                      <a:avLst/>
                    </a:prstGeom>
                  </pic:spPr>
                </pic:pic>
              </a:graphicData>
            </a:graphic>
          </wp:inline>
        </w:drawing>
      </w:r>
    </w:p>
    <w:p w14:paraId="5067E252" w14:textId="77777777" w:rsidR="002C3102" w:rsidRPr="00095295" w:rsidRDefault="002C3102" w:rsidP="00095295">
      <w:pPr>
        <w:pStyle w:val="Heading1"/>
      </w:pPr>
      <w:r w:rsidRPr="00095295">
        <w:t>Your personal information</w:t>
      </w:r>
    </w:p>
    <w:p w14:paraId="3C623A08" w14:textId="0E55911F" w:rsidR="002C3102" w:rsidRDefault="002C3102" w:rsidP="002C3102">
      <w:r>
        <w:t>The Australian Public Service Commission</w:t>
      </w:r>
      <w:r w:rsidR="00770290">
        <w:t xml:space="preserve"> (the Commission)</w:t>
      </w:r>
      <w:r>
        <w:t xml:space="preserve"> collects personal information about individuals for a range of purposes to enable it to carry out its functions.  The Commission’s privacy policy is available on the internet at:</w:t>
      </w:r>
    </w:p>
    <w:p w14:paraId="1F59215F" w14:textId="77777777" w:rsidR="002C3102" w:rsidRDefault="00AB7ED0" w:rsidP="002C3102">
      <w:pPr>
        <w:pStyle w:val="ListParagraph"/>
        <w:numPr>
          <w:ilvl w:val="0"/>
          <w:numId w:val="1"/>
        </w:numPr>
      </w:pPr>
      <w:hyperlink r:id="rId11" w:history="1">
        <w:r w:rsidR="002C3102" w:rsidRPr="003D0414">
          <w:rPr>
            <w:rStyle w:val="Hyperlink"/>
          </w:rPr>
          <w:t>http://www.apsc.gov.au/privacy</w:t>
        </w:r>
      </w:hyperlink>
    </w:p>
    <w:p w14:paraId="3961F288" w14:textId="77777777" w:rsidR="002C3102" w:rsidRDefault="002C3102" w:rsidP="002C3102">
      <w:r>
        <w:t>Further details about the collection of your personal information are provided below.</w:t>
      </w:r>
    </w:p>
    <w:tbl>
      <w:tblPr>
        <w:tblStyle w:val="LightList-Accent5"/>
        <w:tblW w:w="9640" w:type="dxa"/>
        <w:tblInd w:w="-152" w:type="dxa"/>
        <w:tblLook w:val="04A0" w:firstRow="1" w:lastRow="0" w:firstColumn="1" w:lastColumn="0" w:noHBand="0" w:noVBand="1"/>
        <w:tblCaption w:val="Collection notice details"/>
      </w:tblPr>
      <w:tblGrid>
        <w:gridCol w:w="2832"/>
        <w:gridCol w:w="6808"/>
      </w:tblGrid>
      <w:tr w:rsidR="00C2026E" w:rsidRPr="00C2026E" w14:paraId="51CC046D" w14:textId="77777777" w:rsidTr="004E6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7DA22E02" w14:textId="25AB35CC" w:rsidR="00C2026E" w:rsidRPr="00C2026E" w:rsidRDefault="00D67A4D" w:rsidP="006F6748">
            <w:pPr>
              <w:pStyle w:val="Heading2"/>
              <w:outlineLvl w:val="1"/>
            </w:pPr>
            <w:r w:rsidRPr="00D67A4D">
              <w:rPr>
                <w:bCs/>
              </w:rPr>
              <w:t xml:space="preserve">APS </w:t>
            </w:r>
            <w:r w:rsidR="006F6748">
              <w:rPr>
                <w:bCs/>
              </w:rPr>
              <w:t>Graduate Development Program</w:t>
            </w:r>
            <w:r w:rsidR="008932A2">
              <w:rPr>
                <w:bCs/>
              </w:rPr>
              <w:t xml:space="preserve"> and Graduate Event Series</w:t>
            </w:r>
          </w:p>
        </w:tc>
      </w:tr>
      <w:tr w:rsidR="00E437BD" w:rsidRPr="00C2026E" w14:paraId="13D9E833" w14:textId="77777777" w:rsidTr="004E6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Pr>
          <w:p w14:paraId="1AD2B3A0" w14:textId="77777777" w:rsidR="00C2026E" w:rsidRPr="00C2026E" w:rsidRDefault="00C2026E" w:rsidP="00C2026E">
            <w:pPr>
              <w:keepLines w:val="0"/>
              <w:suppressAutoHyphens w:val="0"/>
            </w:pPr>
            <w:r w:rsidRPr="00C2026E">
              <w:t>Who is collecting your personal information?</w:t>
            </w:r>
          </w:p>
        </w:tc>
        <w:tc>
          <w:tcPr>
            <w:tcW w:w="6808" w:type="dxa"/>
          </w:tcPr>
          <w:p w14:paraId="37F81788" w14:textId="0FA92122" w:rsidR="006E2C0E" w:rsidRDefault="00E437BD" w:rsidP="006E2C0E">
            <w:pPr>
              <w:keepLines w:val="0"/>
              <w:suppressAutoHyphens w:val="0"/>
              <w:cnfStyle w:val="000000100000" w:firstRow="0" w:lastRow="0" w:firstColumn="0" w:lastColumn="0" w:oddVBand="0" w:evenVBand="0" w:oddHBand="1" w:evenHBand="0" w:firstRowFirstColumn="0" w:firstRowLastColumn="0" w:lastRowFirstColumn="0" w:lastRowLastColumn="0"/>
            </w:pPr>
            <w:r>
              <w:t>Your personal information is being collected by the Commission</w:t>
            </w:r>
            <w:r w:rsidR="006E2C0E">
              <w:t xml:space="preserve"> and </w:t>
            </w:r>
            <w:r w:rsidR="00770290">
              <w:t xml:space="preserve">by </w:t>
            </w:r>
            <w:r w:rsidR="006E2C0E">
              <w:t>contracted</w:t>
            </w:r>
            <w:r>
              <w:t xml:space="preserve"> </w:t>
            </w:r>
            <w:r w:rsidR="00886C89">
              <w:t>third</w:t>
            </w:r>
            <w:r w:rsidR="006E2C0E">
              <w:t xml:space="preserve"> </w:t>
            </w:r>
            <w:r w:rsidR="00886C89">
              <w:t>part</w:t>
            </w:r>
            <w:r w:rsidR="006E2C0E">
              <w:t xml:space="preserve">y </w:t>
            </w:r>
            <w:r w:rsidR="00770290">
              <w:t xml:space="preserve">service </w:t>
            </w:r>
            <w:r w:rsidR="006E2C0E">
              <w:t xml:space="preserve">providers, </w:t>
            </w:r>
            <w:r w:rsidR="008E1D73">
              <w:t>including but not limited to</w:t>
            </w:r>
            <w:r w:rsidR="006F6748">
              <w:t xml:space="preserve"> Cahoot Learning</w:t>
            </w:r>
            <w:r>
              <w:t>.</w:t>
            </w:r>
          </w:p>
          <w:p w14:paraId="6668DA82" w14:textId="1DFD8E58" w:rsidR="003A1F0A" w:rsidRDefault="003A1F0A" w:rsidP="006E2C0E">
            <w:pPr>
              <w:keepLines w:val="0"/>
              <w:suppressAutoHyphens w:val="0"/>
              <w:cnfStyle w:val="000000100000" w:firstRow="0" w:lastRow="0" w:firstColumn="0" w:lastColumn="0" w:oddVBand="0" w:evenVBand="0" w:oddHBand="1" w:evenHBand="0" w:firstRowFirstColumn="0" w:firstRowLastColumn="0" w:lastRowFirstColumn="0" w:lastRowLastColumn="0"/>
            </w:pPr>
          </w:p>
          <w:p w14:paraId="234A7C25" w14:textId="180A6EA8" w:rsidR="003A1F0A" w:rsidRDefault="003A1F0A" w:rsidP="006E2C0E">
            <w:pPr>
              <w:keepLines w:val="0"/>
              <w:suppressAutoHyphens w:val="0"/>
              <w:cnfStyle w:val="000000100000" w:firstRow="0" w:lastRow="0" w:firstColumn="0" w:lastColumn="0" w:oddVBand="0" w:evenVBand="0" w:oddHBand="1" w:evenHBand="0" w:firstRowFirstColumn="0" w:firstRowLastColumn="0" w:lastRowFirstColumn="0" w:lastRowLastColumn="0"/>
            </w:pPr>
            <w:r>
              <w:t xml:space="preserve">For more information please see </w:t>
            </w:r>
            <w:r w:rsidR="00502584">
              <w:t xml:space="preserve">the </w:t>
            </w:r>
            <w:hyperlink r:id="rId12" w:history="1">
              <w:r w:rsidR="00502584" w:rsidRPr="00502584">
                <w:rPr>
                  <w:rStyle w:val="Hyperlink"/>
                </w:rPr>
                <w:t>Cahoot Learning</w:t>
              </w:r>
              <w:r w:rsidRPr="00502584">
                <w:rPr>
                  <w:rStyle w:val="Hyperlink"/>
                </w:rPr>
                <w:t xml:space="preserve"> privacy policy.</w:t>
              </w:r>
            </w:hyperlink>
          </w:p>
          <w:p w14:paraId="427C1551" w14:textId="00593282" w:rsidR="00E96FCC" w:rsidRDefault="00E96FCC" w:rsidP="006E2C0E">
            <w:pPr>
              <w:keepLines w:val="0"/>
              <w:suppressAutoHyphens w:val="0"/>
              <w:cnfStyle w:val="000000100000" w:firstRow="0" w:lastRow="0" w:firstColumn="0" w:lastColumn="0" w:oddVBand="0" w:evenVBand="0" w:oddHBand="1" w:evenHBand="0" w:firstRowFirstColumn="0" w:firstRowLastColumn="0" w:lastRowFirstColumn="0" w:lastRowLastColumn="0"/>
            </w:pPr>
          </w:p>
          <w:p w14:paraId="78F35361" w14:textId="46702BAB" w:rsidR="00E96FCC" w:rsidRPr="00502584" w:rsidRDefault="00E96FCC" w:rsidP="00502584">
            <w:pPr>
              <w:pStyle w:val="CommentText"/>
              <w:cnfStyle w:val="000000100000" w:firstRow="0" w:lastRow="0" w:firstColumn="0" w:lastColumn="0" w:oddVBand="0" w:evenVBand="0" w:oddHBand="1" w:evenHBand="0" w:firstRowFirstColumn="0" w:firstRowLastColumn="0" w:lastRowFirstColumn="0" w:lastRowLastColumn="0"/>
              <w:rPr>
                <w:sz w:val="22"/>
                <w:szCs w:val="22"/>
              </w:rPr>
            </w:pPr>
            <w:r w:rsidRPr="00ED4173">
              <w:rPr>
                <w:sz w:val="22"/>
                <w:szCs w:val="22"/>
              </w:rPr>
              <w:t>The Commission has required all of its contracted third party providers to comply with the Privacy Act 1988 (the Act), and not do anything, which if done by the Commission, would breach the Australian Privacy Principles in that Act.</w:t>
            </w:r>
          </w:p>
          <w:p w14:paraId="2041B56D" w14:textId="731572A2" w:rsidR="00A05793" w:rsidRPr="00C2026E" w:rsidRDefault="00A05793" w:rsidP="00EA3151">
            <w:pPr>
              <w:keepLines w:val="0"/>
              <w:suppressAutoHyphens w:val="0"/>
              <w:cnfStyle w:val="000000100000" w:firstRow="0" w:lastRow="0" w:firstColumn="0" w:lastColumn="0" w:oddVBand="0" w:evenVBand="0" w:oddHBand="1" w:evenHBand="0" w:firstRowFirstColumn="0" w:firstRowLastColumn="0" w:lastRowFirstColumn="0" w:lastRowLastColumn="0"/>
            </w:pPr>
          </w:p>
        </w:tc>
      </w:tr>
      <w:tr w:rsidR="00E437BD" w:rsidRPr="00C2026E" w14:paraId="0AE10D10" w14:textId="77777777" w:rsidTr="004E61C9">
        <w:tc>
          <w:tcPr>
            <w:cnfStyle w:val="001000000000" w:firstRow="0" w:lastRow="0" w:firstColumn="1" w:lastColumn="0" w:oddVBand="0" w:evenVBand="0" w:oddHBand="0" w:evenHBand="0" w:firstRowFirstColumn="0" w:firstRowLastColumn="0" w:lastRowFirstColumn="0" w:lastRowLastColumn="0"/>
            <w:tcW w:w="2832" w:type="dxa"/>
          </w:tcPr>
          <w:p w14:paraId="29AD9896" w14:textId="77777777" w:rsidR="00C2026E" w:rsidRPr="00C2026E" w:rsidRDefault="00C2026E" w:rsidP="00C2026E">
            <w:pPr>
              <w:keepLines w:val="0"/>
              <w:suppressAutoHyphens w:val="0"/>
            </w:pPr>
            <w:r w:rsidRPr="00C2026E">
              <w:t>Collection of your personal information</w:t>
            </w:r>
          </w:p>
        </w:tc>
        <w:tc>
          <w:tcPr>
            <w:tcW w:w="6808" w:type="dxa"/>
          </w:tcPr>
          <w:p w14:paraId="7E973C9F" w14:textId="34511E3B" w:rsidR="00D67A4D" w:rsidRDefault="00D95453" w:rsidP="00D67A4D">
            <w:pPr>
              <w:cnfStyle w:val="000000000000" w:firstRow="0" w:lastRow="0" w:firstColumn="0" w:lastColumn="0" w:oddVBand="0" w:evenVBand="0" w:oddHBand="0" w:evenHBand="0" w:firstRowFirstColumn="0" w:firstRowLastColumn="0" w:lastRowFirstColumn="0" w:lastRowLastColumn="0"/>
            </w:pPr>
            <w:r>
              <w:t>Th</w:t>
            </w:r>
            <w:r w:rsidR="006E2C0E">
              <w:t>e Commission</w:t>
            </w:r>
            <w:r w:rsidR="008B4EAF">
              <w:t xml:space="preserve"> and contracted third parties are</w:t>
            </w:r>
            <w:r w:rsidR="006E2C0E">
              <w:t xml:space="preserve"> collecting y</w:t>
            </w:r>
            <w:r w:rsidR="006E2698">
              <w:t>our personal information</w:t>
            </w:r>
            <w:r w:rsidR="008B4EAF">
              <w:t xml:space="preserve"> directly</w:t>
            </w:r>
            <w:r w:rsidR="006E2698">
              <w:t xml:space="preserve"> </w:t>
            </w:r>
            <w:r>
              <w:t>from</w:t>
            </w:r>
            <w:r w:rsidR="008B4EAF">
              <w:t xml:space="preserve"> you and your agency.</w:t>
            </w:r>
            <w:r w:rsidR="00D67A4D">
              <w:t xml:space="preserve"> </w:t>
            </w:r>
          </w:p>
          <w:p w14:paraId="71E21F8B" w14:textId="0709BFA6" w:rsidR="009E148C" w:rsidRPr="00C2026E" w:rsidRDefault="009E148C" w:rsidP="003A1F0A">
            <w:pPr>
              <w:cnfStyle w:val="000000000000" w:firstRow="0" w:lastRow="0" w:firstColumn="0" w:lastColumn="0" w:oddVBand="0" w:evenVBand="0" w:oddHBand="0" w:evenHBand="0" w:firstRowFirstColumn="0" w:firstRowLastColumn="0" w:lastRowFirstColumn="0" w:lastRowLastColumn="0"/>
            </w:pPr>
          </w:p>
        </w:tc>
      </w:tr>
      <w:tr w:rsidR="003400FF" w:rsidRPr="00C2026E" w14:paraId="2A39CFE7" w14:textId="77777777" w:rsidTr="004E6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Pr>
          <w:p w14:paraId="26EBC5A6" w14:textId="269A2F51" w:rsidR="003400FF" w:rsidRPr="00C2026E" w:rsidRDefault="003400FF" w:rsidP="00C2026E">
            <w:pPr>
              <w:keepLines w:val="0"/>
              <w:suppressAutoHyphens w:val="0"/>
            </w:pPr>
            <w:r>
              <w:t>Authority for collection of personal information</w:t>
            </w:r>
          </w:p>
        </w:tc>
        <w:tc>
          <w:tcPr>
            <w:tcW w:w="6808" w:type="dxa"/>
          </w:tcPr>
          <w:p w14:paraId="03D65656" w14:textId="77777777" w:rsidR="0091569C" w:rsidRDefault="003400FF" w:rsidP="003A1F0A">
            <w:pPr>
              <w:keepLines w:val="0"/>
              <w:suppressAutoHyphens w:val="0"/>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Pr>
                <w:color w:val="000000"/>
                <w:shd w:val="clear" w:color="auto" w:fill="FFFFFF"/>
              </w:rPr>
              <w:t xml:space="preserve">Your personal information, particularly information which is ‘sensitive information’ under the </w:t>
            </w:r>
            <w:r>
              <w:rPr>
                <w:i/>
                <w:color w:val="000000"/>
                <w:shd w:val="clear" w:color="auto" w:fill="FFFFFF"/>
              </w:rPr>
              <w:t xml:space="preserve">Privacy Act 1988 </w:t>
            </w:r>
            <w:r>
              <w:rPr>
                <w:color w:val="000000"/>
                <w:shd w:val="clear" w:color="auto" w:fill="FFFFFF"/>
              </w:rPr>
              <w:t xml:space="preserve">(Cth), will be collected with your consent. </w:t>
            </w:r>
          </w:p>
          <w:p w14:paraId="3E0A3FAE" w14:textId="4573BAE9" w:rsidR="003400FF" w:rsidRDefault="003400FF" w:rsidP="003A1F0A">
            <w:pPr>
              <w:keepLines w:val="0"/>
              <w:suppressAutoHyphens w:val="0"/>
              <w:cnfStyle w:val="000000100000" w:firstRow="0" w:lastRow="0" w:firstColumn="0" w:lastColumn="0" w:oddVBand="0" w:evenVBand="0" w:oddHBand="1" w:evenHBand="0" w:firstRowFirstColumn="0" w:firstRowLastColumn="0" w:lastRowFirstColumn="0" w:lastRowLastColumn="0"/>
            </w:pPr>
          </w:p>
        </w:tc>
      </w:tr>
      <w:tr w:rsidR="00E437BD" w:rsidRPr="00C2026E" w14:paraId="15F83572" w14:textId="77777777" w:rsidTr="004E61C9">
        <w:trPr>
          <w:trHeight w:val="862"/>
        </w:trPr>
        <w:tc>
          <w:tcPr>
            <w:cnfStyle w:val="001000000000" w:firstRow="0" w:lastRow="0" w:firstColumn="1" w:lastColumn="0" w:oddVBand="0" w:evenVBand="0" w:oddHBand="0" w:evenHBand="0" w:firstRowFirstColumn="0" w:firstRowLastColumn="0" w:lastRowFirstColumn="0" w:lastRowLastColumn="0"/>
            <w:tcW w:w="2832" w:type="dxa"/>
          </w:tcPr>
          <w:p w14:paraId="009686A5" w14:textId="77777777" w:rsidR="00C2026E" w:rsidRPr="00C2026E" w:rsidRDefault="00C2026E" w:rsidP="00C2026E">
            <w:pPr>
              <w:keepLines w:val="0"/>
              <w:suppressAutoHyphens w:val="0"/>
            </w:pPr>
            <w:r w:rsidRPr="00C2026E">
              <w:t>Why does the Commission collect your personal information?</w:t>
            </w:r>
          </w:p>
        </w:tc>
        <w:tc>
          <w:tcPr>
            <w:tcW w:w="6808" w:type="dxa"/>
          </w:tcPr>
          <w:p w14:paraId="72548476" w14:textId="24A4D69E" w:rsidR="006E2C0E" w:rsidRDefault="006E2C0E" w:rsidP="00886C89">
            <w:pPr>
              <w:keepLines w:val="0"/>
              <w:suppressAutoHyphens w:val="0"/>
              <w:cnfStyle w:val="000000000000" w:firstRow="0" w:lastRow="0" w:firstColumn="0" w:lastColumn="0" w:oddVBand="0" w:evenVBand="0" w:oddHBand="0" w:evenHBand="0" w:firstRowFirstColumn="0" w:firstRowLastColumn="0" w:lastRowFirstColumn="0" w:lastRowLastColumn="0"/>
            </w:pPr>
            <w:r>
              <w:t>The Commission collects y</w:t>
            </w:r>
            <w:r w:rsidR="00E437BD" w:rsidRPr="006A7E26">
              <w:t xml:space="preserve">our personal information </w:t>
            </w:r>
            <w:r w:rsidR="003400FF">
              <w:t xml:space="preserve">to administer the APS Graduate Development Program and Graduate Event Series. </w:t>
            </w:r>
          </w:p>
          <w:p w14:paraId="6F5726D2" w14:textId="77777777" w:rsidR="006E2C0E" w:rsidRDefault="006E2C0E" w:rsidP="00886C89">
            <w:pPr>
              <w:keepLines w:val="0"/>
              <w:suppressAutoHyphens w:val="0"/>
              <w:cnfStyle w:val="000000000000" w:firstRow="0" w:lastRow="0" w:firstColumn="0" w:lastColumn="0" w:oddVBand="0" w:evenVBand="0" w:oddHBand="0" w:evenHBand="0" w:firstRowFirstColumn="0" w:firstRowLastColumn="0" w:lastRowFirstColumn="0" w:lastRowLastColumn="0"/>
            </w:pPr>
          </w:p>
          <w:p w14:paraId="0658EE25" w14:textId="4933B37D" w:rsidR="007C5BEE" w:rsidRDefault="003400FF" w:rsidP="003400FF">
            <w:pPr>
              <w:keepLines w:val="0"/>
              <w:suppressAutoHyphens w:val="0"/>
              <w:cnfStyle w:val="000000000000" w:firstRow="0" w:lastRow="0" w:firstColumn="0" w:lastColumn="0" w:oddVBand="0" w:evenVBand="0" w:oddHBand="0" w:evenHBand="0" w:firstRowFirstColumn="0" w:firstRowLastColumn="0" w:lastRowFirstColumn="0" w:lastRowLastColumn="0"/>
            </w:pPr>
            <w:r>
              <w:t xml:space="preserve">Your personal information may also be used to assist with statistical analysis and </w:t>
            </w:r>
            <w:r w:rsidR="00E437BD" w:rsidRPr="008C52F8">
              <w:t>to</w:t>
            </w:r>
            <w:r w:rsidR="00E437BD">
              <w:t xml:space="preserve"> evaluate the success of </w:t>
            </w:r>
            <w:r w:rsidR="008E1D73">
              <w:t xml:space="preserve">elements of the APS </w:t>
            </w:r>
            <w:r w:rsidR="008932A2">
              <w:t>Graduate Development</w:t>
            </w:r>
            <w:r w:rsidR="008E1D73">
              <w:t xml:space="preserve"> Program</w:t>
            </w:r>
            <w:r w:rsidR="00E437BD">
              <w:t xml:space="preserve"> </w:t>
            </w:r>
            <w:r>
              <w:t xml:space="preserve">in order </w:t>
            </w:r>
            <w:r w:rsidR="00E437BD">
              <w:t>to make improvements to program design and delivery for future cohorts.</w:t>
            </w:r>
            <w:r w:rsidR="00F57AAA">
              <w:t xml:space="preserve"> </w:t>
            </w:r>
          </w:p>
          <w:p w14:paraId="29B81487" w14:textId="11410491" w:rsidR="007C5BEE" w:rsidRPr="00C2026E" w:rsidRDefault="007C5BEE" w:rsidP="003400FF">
            <w:pPr>
              <w:keepLines w:val="0"/>
              <w:suppressAutoHyphens w:val="0"/>
              <w:cnfStyle w:val="000000000000" w:firstRow="0" w:lastRow="0" w:firstColumn="0" w:lastColumn="0" w:oddVBand="0" w:evenVBand="0" w:oddHBand="0" w:evenHBand="0" w:firstRowFirstColumn="0" w:firstRowLastColumn="0" w:lastRowFirstColumn="0" w:lastRowLastColumn="0"/>
            </w:pPr>
          </w:p>
        </w:tc>
      </w:tr>
      <w:tr w:rsidR="00E437BD" w:rsidRPr="00C2026E" w14:paraId="2AF5D65D" w14:textId="77777777" w:rsidTr="004E6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Pr>
          <w:p w14:paraId="6E271072" w14:textId="77777777" w:rsidR="00E437BD" w:rsidRPr="00C2026E" w:rsidRDefault="00E437BD" w:rsidP="00E437BD">
            <w:pPr>
              <w:keepLines w:val="0"/>
              <w:suppressAutoHyphens w:val="0"/>
            </w:pPr>
            <w:r w:rsidRPr="00C2026E">
              <w:t>What would happen if the Commission did not collect your personal information?</w:t>
            </w:r>
          </w:p>
        </w:tc>
        <w:tc>
          <w:tcPr>
            <w:tcW w:w="6808" w:type="dxa"/>
          </w:tcPr>
          <w:p w14:paraId="044E57B5" w14:textId="2A669C56" w:rsidR="00E437BD" w:rsidRDefault="00E437BD" w:rsidP="008932A2">
            <w:pPr>
              <w:keepLines w:val="0"/>
              <w:suppressAutoHyphens w:val="0"/>
              <w:cnfStyle w:val="000000100000" w:firstRow="0" w:lastRow="0" w:firstColumn="0" w:lastColumn="0" w:oddVBand="0" w:evenVBand="0" w:oddHBand="1" w:evenHBand="0" w:firstRowFirstColumn="0" w:firstRowLastColumn="0" w:lastRowFirstColumn="0" w:lastRowLastColumn="0"/>
            </w:pPr>
            <w:r w:rsidRPr="006A7E26">
              <w:t>If the Commission</w:t>
            </w:r>
            <w:r w:rsidR="006E2C0E">
              <w:t xml:space="preserve">, </w:t>
            </w:r>
            <w:r w:rsidR="00B7120F">
              <w:t>or</w:t>
            </w:r>
            <w:r w:rsidR="006E2C0E">
              <w:t xml:space="preserve"> any</w:t>
            </w:r>
            <w:r w:rsidR="00D37606">
              <w:t xml:space="preserve"> of its</w:t>
            </w:r>
            <w:r w:rsidR="006E2C0E">
              <w:t xml:space="preserve"> contracted third party providers, </w:t>
            </w:r>
            <w:r w:rsidRPr="006A7E26">
              <w:t xml:space="preserve">did not collect your personal information, you would be unable to participate in </w:t>
            </w:r>
            <w:r>
              <w:t>the</w:t>
            </w:r>
            <w:r w:rsidR="008C12DB">
              <w:t xml:space="preserve"> APS</w:t>
            </w:r>
            <w:r>
              <w:t xml:space="preserve"> </w:t>
            </w:r>
            <w:r w:rsidR="008932A2">
              <w:t>Graduate Development Program or Graduate Event Series</w:t>
            </w:r>
            <w:r>
              <w:t>.</w:t>
            </w:r>
          </w:p>
          <w:p w14:paraId="6BAEC62E" w14:textId="653D8619" w:rsidR="0090488A" w:rsidRPr="00C2026E" w:rsidRDefault="0090488A" w:rsidP="008932A2">
            <w:pPr>
              <w:keepLines w:val="0"/>
              <w:suppressAutoHyphens w:val="0"/>
              <w:cnfStyle w:val="000000100000" w:firstRow="0" w:lastRow="0" w:firstColumn="0" w:lastColumn="0" w:oddVBand="0" w:evenVBand="0" w:oddHBand="1" w:evenHBand="0" w:firstRowFirstColumn="0" w:firstRowLastColumn="0" w:lastRowFirstColumn="0" w:lastRowLastColumn="0"/>
            </w:pPr>
          </w:p>
        </w:tc>
      </w:tr>
      <w:tr w:rsidR="00E437BD" w:rsidRPr="00C2026E" w14:paraId="77E0ECB3" w14:textId="77777777" w:rsidTr="004E61C9">
        <w:tc>
          <w:tcPr>
            <w:cnfStyle w:val="001000000000" w:firstRow="0" w:lastRow="0" w:firstColumn="1" w:lastColumn="0" w:oddVBand="0" w:evenVBand="0" w:oddHBand="0" w:evenHBand="0" w:firstRowFirstColumn="0" w:firstRowLastColumn="0" w:lastRowFirstColumn="0" w:lastRowLastColumn="0"/>
            <w:tcW w:w="2832" w:type="dxa"/>
          </w:tcPr>
          <w:p w14:paraId="342D66CE" w14:textId="77777777" w:rsidR="00C2026E" w:rsidRPr="00C2026E" w:rsidRDefault="00C2026E" w:rsidP="00C2026E">
            <w:pPr>
              <w:keepLines w:val="0"/>
              <w:suppressAutoHyphens w:val="0"/>
            </w:pPr>
            <w:r w:rsidRPr="00C2026E">
              <w:t>Who will the Commission disclose your personal information to?</w:t>
            </w:r>
          </w:p>
        </w:tc>
        <w:tc>
          <w:tcPr>
            <w:tcW w:w="6808" w:type="dxa"/>
          </w:tcPr>
          <w:p w14:paraId="468148A3" w14:textId="4ABBD227" w:rsidR="00EA3151" w:rsidRDefault="007C5BEE" w:rsidP="00F14266">
            <w:pPr>
              <w:keepLines w:val="0"/>
              <w:suppressAutoHyphens w:val="0"/>
              <w:cnfStyle w:val="000000000000" w:firstRow="0" w:lastRow="0" w:firstColumn="0" w:lastColumn="0" w:oddVBand="0" w:evenVBand="0" w:oddHBand="0" w:evenHBand="0" w:firstRowFirstColumn="0" w:firstRowLastColumn="0" w:lastRowFirstColumn="0" w:lastRowLastColumn="0"/>
            </w:pPr>
            <w:r>
              <w:t xml:space="preserve">Your personal information </w:t>
            </w:r>
            <w:r w:rsidR="00A05793" w:rsidRPr="00BE47DB">
              <w:t>may be disclosed to your agency for administrative and statistical/monitoring purposes</w:t>
            </w:r>
            <w:r w:rsidR="00587AAB">
              <w:t xml:space="preserve"> only</w:t>
            </w:r>
            <w:r w:rsidR="00A05793" w:rsidRPr="00BE47DB">
              <w:t>.</w:t>
            </w:r>
            <w:r w:rsidR="00A05793">
              <w:t xml:space="preserve"> </w:t>
            </w:r>
          </w:p>
          <w:p w14:paraId="69CCD510" w14:textId="77777777" w:rsidR="00EA3151" w:rsidRDefault="00EA3151" w:rsidP="00F14266">
            <w:pPr>
              <w:keepLines w:val="0"/>
              <w:suppressAutoHyphens w:val="0"/>
              <w:cnfStyle w:val="000000000000" w:firstRow="0" w:lastRow="0" w:firstColumn="0" w:lastColumn="0" w:oddVBand="0" w:evenVBand="0" w:oddHBand="0" w:evenHBand="0" w:firstRowFirstColumn="0" w:firstRowLastColumn="0" w:lastRowFirstColumn="0" w:lastRowLastColumn="0"/>
            </w:pPr>
          </w:p>
          <w:p w14:paraId="2D3B271B" w14:textId="5310693E" w:rsidR="00587AAB" w:rsidRDefault="00A05793" w:rsidP="00581A9B">
            <w:pPr>
              <w:keepLines w:val="0"/>
              <w:suppressAutoHyphens w:val="0"/>
              <w:cnfStyle w:val="000000000000" w:firstRow="0" w:lastRow="0" w:firstColumn="0" w:lastColumn="0" w:oddVBand="0" w:evenVBand="0" w:oddHBand="0" w:evenHBand="0" w:firstRowFirstColumn="0" w:firstRowLastColumn="0" w:lastRowFirstColumn="0" w:lastRowLastColumn="0"/>
            </w:pPr>
            <w:r w:rsidRPr="008C46B7">
              <w:lastRenderedPageBreak/>
              <w:t xml:space="preserve">Your </w:t>
            </w:r>
            <w:r w:rsidR="00EA3151">
              <w:t xml:space="preserve">personal </w:t>
            </w:r>
            <w:r w:rsidRPr="008C46B7">
              <w:t>information</w:t>
            </w:r>
            <w:r w:rsidR="00886C89">
              <w:t xml:space="preserve"> </w:t>
            </w:r>
            <w:r w:rsidR="00C739DB">
              <w:t>may</w:t>
            </w:r>
            <w:r w:rsidR="00886C89">
              <w:t xml:space="preserve"> also</w:t>
            </w:r>
            <w:r w:rsidRPr="008C46B7">
              <w:t xml:space="preserve"> be disclosed to </w:t>
            </w:r>
            <w:r w:rsidR="00EA3151">
              <w:t xml:space="preserve">other </w:t>
            </w:r>
            <w:r w:rsidRPr="008C46B7">
              <w:t xml:space="preserve">third party </w:t>
            </w:r>
            <w:r w:rsidR="00EA3151">
              <w:t xml:space="preserve">bodies or </w:t>
            </w:r>
            <w:r w:rsidR="007C5BEE">
              <w:t xml:space="preserve">service </w:t>
            </w:r>
            <w:r w:rsidR="006E2C0E">
              <w:t>providers</w:t>
            </w:r>
            <w:r w:rsidRPr="008C46B7">
              <w:t xml:space="preserve"> for the purpose of </w:t>
            </w:r>
            <w:r>
              <w:t>program</w:t>
            </w:r>
            <w:r w:rsidRPr="008C46B7">
              <w:t xml:space="preserve"> </w:t>
            </w:r>
            <w:r w:rsidR="00886C89">
              <w:t>delivery</w:t>
            </w:r>
            <w:r w:rsidRPr="008C46B7">
              <w:t>.</w:t>
            </w:r>
            <w:r w:rsidR="00EA3151">
              <w:t xml:space="preserve"> This may include</w:t>
            </w:r>
            <w:r w:rsidR="007C5BEE">
              <w:t>, for example, external</w:t>
            </w:r>
            <w:r w:rsidR="00EA3151">
              <w:t xml:space="preserve"> facilitators and program venue hire staff.</w:t>
            </w:r>
          </w:p>
          <w:p w14:paraId="7E0981CB" w14:textId="77777777" w:rsidR="00502584" w:rsidRDefault="00502584" w:rsidP="00A05793">
            <w:pPr>
              <w:keepLines w:val="0"/>
              <w:suppressAutoHyphens w:val="0"/>
              <w:cnfStyle w:val="000000000000" w:firstRow="0" w:lastRow="0" w:firstColumn="0" w:lastColumn="0" w:oddVBand="0" w:evenVBand="0" w:oddHBand="0" w:evenHBand="0" w:firstRowFirstColumn="0" w:firstRowLastColumn="0" w:lastRowFirstColumn="0" w:lastRowLastColumn="0"/>
            </w:pPr>
          </w:p>
          <w:p w14:paraId="1EF3BB11" w14:textId="0A8DD3F8" w:rsidR="00C67380" w:rsidRDefault="003A0981" w:rsidP="00A05793">
            <w:pPr>
              <w:keepLines w:val="0"/>
              <w:suppressAutoHyphens w:val="0"/>
              <w:cnfStyle w:val="000000000000" w:firstRow="0" w:lastRow="0" w:firstColumn="0" w:lastColumn="0" w:oddVBand="0" w:evenVBand="0" w:oddHBand="0" w:evenHBand="0" w:firstRowFirstColumn="0" w:firstRowLastColumn="0" w:lastRowFirstColumn="0" w:lastRowLastColumn="0"/>
            </w:pPr>
            <w:r>
              <w:t xml:space="preserve">The Commission </w:t>
            </w:r>
            <w:r w:rsidR="008B2887">
              <w:t xml:space="preserve">may also engage a third </w:t>
            </w:r>
            <w:r>
              <w:t>party provider to support</w:t>
            </w:r>
            <w:r w:rsidR="00C67380" w:rsidRPr="00C67380">
              <w:t xml:space="preserve"> </w:t>
            </w:r>
            <w:r>
              <w:t>the evaluation of</w:t>
            </w:r>
            <w:r w:rsidR="00C67380" w:rsidRPr="00C67380">
              <w:t xml:space="preserve"> </w:t>
            </w:r>
            <w:r>
              <w:t xml:space="preserve">the </w:t>
            </w:r>
            <w:r w:rsidR="008E1D73">
              <w:t xml:space="preserve">APS </w:t>
            </w:r>
            <w:r>
              <w:t>Graduate Development</w:t>
            </w:r>
            <w:r w:rsidR="008E1D73">
              <w:t xml:space="preserve"> Program</w:t>
            </w:r>
            <w:r w:rsidR="00C67380" w:rsidRPr="00C67380">
              <w:t>.</w:t>
            </w:r>
            <w:r w:rsidR="00A05793">
              <w:t xml:space="preserve"> Your personal information </w:t>
            </w:r>
            <w:r w:rsidR="000B1419">
              <w:t>may</w:t>
            </w:r>
            <w:r w:rsidR="00A05793">
              <w:t xml:space="preserve"> be </w:t>
            </w:r>
            <w:r w:rsidR="008C12DB">
              <w:t xml:space="preserve">disclosed to this provider to undertake program evaluation. </w:t>
            </w:r>
            <w:r w:rsidR="00587AAB">
              <w:t xml:space="preserve">Data will be aggregated and </w:t>
            </w:r>
            <w:r w:rsidR="00ED4173">
              <w:t>personal information removed</w:t>
            </w:r>
            <w:r w:rsidR="00587AAB">
              <w:t xml:space="preserve"> prior to any </w:t>
            </w:r>
            <w:r>
              <w:t>reporting on completion of the program</w:t>
            </w:r>
            <w:r w:rsidR="00587AAB">
              <w:t>.</w:t>
            </w:r>
          </w:p>
          <w:p w14:paraId="1154A8EB" w14:textId="2B7D7914" w:rsidR="00A05793" w:rsidRPr="00ED4173" w:rsidRDefault="00A05793" w:rsidP="00ED4173">
            <w:pPr>
              <w:pStyle w:val="CommentText"/>
              <w:cnfStyle w:val="000000000000" w:firstRow="0" w:lastRow="0" w:firstColumn="0" w:lastColumn="0" w:oddVBand="0" w:evenVBand="0" w:oddHBand="0" w:evenHBand="0" w:firstRowFirstColumn="0" w:firstRowLastColumn="0" w:lastRowFirstColumn="0" w:lastRowLastColumn="0"/>
              <w:rPr>
                <w:sz w:val="22"/>
                <w:szCs w:val="22"/>
              </w:rPr>
            </w:pPr>
          </w:p>
        </w:tc>
      </w:tr>
      <w:tr w:rsidR="00E437BD" w:rsidRPr="00C2026E" w14:paraId="31B4D136" w14:textId="77777777" w:rsidTr="004E6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Pr>
          <w:p w14:paraId="0AE58B1D" w14:textId="7714E915" w:rsidR="00C2026E" w:rsidRPr="00C2026E" w:rsidRDefault="00C2026E" w:rsidP="00C2026E">
            <w:pPr>
              <w:keepLines w:val="0"/>
              <w:suppressAutoHyphens w:val="0"/>
            </w:pPr>
            <w:r w:rsidRPr="00C2026E">
              <w:lastRenderedPageBreak/>
              <w:t>Access to and correcti</w:t>
            </w:r>
            <w:r w:rsidR="000E1585">
              <w:t>on of your personal information</w:t>
            </w:r>
          </w:p>
        </w:tc>
        <w:tc>
          <w:tcPr>
            <w:tcW w:w="6808" w:type="dxa"/>
          </w:tcPr>
          <w:p w14:paraId="7464CB42" w14:textId="77777777" w:rsidR="00C2026E" w:rsidRDefault="00581A9B" w:rsidP="004F63C9">
            <w:pPr>
              <w:keepLines w:val="0"/>
              <w:suppressAutoHyphens w:val="0"/>
              <w:cnfStyle w:val="000000100000" w:firstRow="0" w:lastRow="0" w:firstColumn="0" w:lastColumn="0" w:oddVBand="0" w:evenVBand="0" w:oddHBand="1" w:evenHBand="0" w:firstRowFirstColumn="0" w:firstRowLastColumn="0" w:lastRowFirstColumn="0" w:lastRowLastColumn="0"/>
            </w:pPr>
            <w:r w:rsidRPr="00C2026E">
              <w:t>The Commission</w:t>
            </w:r>
            <w:r w:rsidR="004F63C9">
              <w:t xml:space="preserve">’s </w:t>
            </w:r>
            <w:hyperlink r:id="rId13" w:history="1">
              <w:r w:rsidRPr="002800FD">
                <w:rPr>
                  <w:rStyle w:val="Hyperlink"/>
                </w:rPr>
                <w:t>privacy polic</w:t>
              </w:r>
              <w:r w:rsidR="004F63C9" w:rsidRPr="002800FD">
                <w:rPr>
                  <w:rStyle w:val="Hyperlink"/>
                </w:rPr>
                <w:t>y</w:t>
              </w:r>
            </w:hyperlink>
            <w:r w:rsidRPr="00C2026E">
              <w:t xml:space="preserve"> contain</w:t>
            </w:r>
            <w:r w:rsidR="00CF363C">
              <w:t>s</w:t>
            </w:r>
            <w:r>
              <w:t xml:space="preserve"> </w:t>
            </w:r>
            <w:r w:rsidR="00C2026E" w:rsidRPr="00C2026E">
              <w:t>information about how you may access and seek correction of personal information about you that is held by the Commission.</w:t>
            </w:r>
          </w:p>
          <w:p w14:paraId="23168338" w14:textId="0FB02AC0" w:rsidR="00CF363C" w:rsidRPr="00C2026E" w:rsidRDefault="00CF363C" w:rsidP="004F63C9">
            <w:pPr>
              <w:keepLines w:val="0"/>
              <w:suppressAutoHyphens w:val="0"/>
              <w:cnfStyle w:val="000000100000" w:firstRow="0" w:lastRow="0" w:firstColumn="0" w:lastColumn="0" w:oddVBand="0" w:evenVBand="0" w:oddHBand="1" w:evenHBand="0" w:firstRowFirstColumn="0" w:firstRowLastColumn="0" w:lastRowFirstColumn="0" w:lastRowLastColumn="0"/>
            </w:pPr>
          </w:p>
        </w:tc>
      </w:tr>
      <w:tr w:rsidR="00E437BD" w:rsidRPr="00C2026E" w14:paraId="503282C6" w14:textId="77777777" w:rsidTr="004E61C9">
        <w:tc>
          <w:tcPr>
            <w:cnfStyle w:val="001000000000" w:firstRow="0" w:lastRow="0" w:firstColumn="1" w:lastColumn="0" w:oddVBand="0" w:evenVBand="0" w:oddHBand="0" w:evenHBand="0" w:firstRowFirstColumn="0" w:firstRowLastColumn="0" w:lastRowFirstColumn="0" w:lastRowLastColumn="0"/>
            <w:tcW w:w="2832" w:type="dxa"/>
          </w:tcPr>
          <w:p w14:paraId="00CAE49B" w14:textId="32B838CD" w:rsidR="00C2026E" w:rsidRPr="00C2026E" w:rsidRDefault="000E1585" w:rsidP="00C2026E">
            <w:pPr>
              <w:keepLines w:val="0"/>
              <w:suppressAutoHyphens w:val="0"/>
            </w:pPr>
            <w:r>
              <w:t>Privacy complaints</w:t>
            </w:r>
          </w:p>
        </w:tc>
        <w:tc>
          <w:tcPr>
            <w:tcW w:w="6808" w:type="dxa"/>
          </w:tcPr>
          <w:p w14:paraId="1D088AF1" w14:textId="77777777" w:rsidR="00C2026E" w:rsidRDefault="00A05793" w:rsidP="004F63C9">
            <w:pPr>
              <w:keepLines w:val="0"/>
              <w:suppressAutoHyphens w:val="0"/>
              <w:cnfStyle w:val="000000000000" w:firstRow="0" w:lastRow="0" w:firstColumn="0" w:lastColumn="0" w:oddVBand="0" w:evenVBand="0" w:oddHBand="0" w:evenHBand="0" w:firstRowFirstColumn="0" w:firstRowLastColumn="0" w:lastRowFirstColumn="0" w:lastRowLastColumn="0"/>
            </w:pPr>
            <w:r>
              <w:t>The Commission</w:t>
            </w:r>
            <w:r w:rsidR="006718EB">
              <w:t>’s</w:t>
            </w:r>
            <w:r w:rsidR="00010E66">
              <w:t xml:space="preserve"> </w:t>
            </w:r>
            <w:hyperlink r:id="rId14" w:history="1">
              <w:r w:rsidR="00C2026E" w:rsidRPr="002800FD">
                <w:rPr>
                  <w:rStyle w:val="Hyperlink"/>
                </w:rPr>
                <w:t>privacy polic</w:t>
              </w:r>
              <w:r w:rsidR="004F63C9" w:rsidRPr="002800FD">
                <w:rPr>
                  <w:rStyle w:val="Hyperlink"/>
                </w:rPr>
                <w:t>y</w:t>
              </w:r>
            </w:hyperlink>
            <w:r w:rsidR="00C2026E" w:rsidRPr="00C2026E">
              <w:t xml:space="preserve"> contain</w:t>
            </w:r>
            <w:r w:rsidR="004F63C9">
              <w:t>s</w:t>
            </w:r>
            <w:r w:rsidR="00C2026E" w:rsidRPr="00C2026E">
              <w:t xml:space="preserve"> information about how you may complain about a breach of the Australian Privacy Principles and how</w:t>
            </w:r>
            <w:r w:rsidR="00010E66">
              <w:t xml:space="preserve"> complaints are dealt with</w:t>
            </w:r>
            <w:r w:rsidR="00C2026E" w:rsidRPr="00C2026E">
              <w:t>.</w:t>
            </w:r>
          </w:p>
          <w:p w14:paraId="02B0B593" w14:textId="2D331DBC" w:rsidR="00CF363C" w:rsidRPr="00C2026E" w:rsidRDefault="00CF363C" w:rsidP="004F63C9">
            <w:pPr>
              <w:keepLines w:val="0"/>
              <w:suppressAutoHyphens w:val="0"/>
              <w:cnfStyle w:val="000000000000" w:firstRow="0" w:lastRow="0" w:firstColumn="0" w:lastColumn="0" w:oddVBand="0" w:evenVBand="0" w:oddHBand="0" w:evenHBand="0" w:firstRowFirstColumn="0" w:firstRowLastColumn="0" w:lastRowFirstColumn="0" w:lastRowLastColumn="0"/>
            </w:pPr>
          </w:p>
        </w:tc>
      </w:tr>
      <w:tr w:rsidR="00E437BD" w:rsidRPr="00C2026E" w14:paraId="4998B781" w14:textId="77777777" w:rsidTr="004E6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Pr>
          <w:p w14:paraId="3CCFB803" w14:textId="3852A0A4" w:rsidR="00C2026E" w:rsidRPr="00C2026E" w:rsidRDefault="00C2026E" w:rsidP="00C2026E">
            <w:pPr>
              <w:keepLines w:val="0"/>
              <w:suppressAutoHyphens w:val="0"/>
            </w:pPr>
            <w:r w:rsidRPr="00C2026E">
              <w:t>Overseas disclosu</w:t>
            </w:r>
            <w:r w:rsidR="000E1585">
              <w:t>re of your personal information</w:t>
            </w:r>
          </w:p>
        </w:tc>
        <w:tc>
          <w:tcPr>
            <w:tcW w:w="6808" w:type="dxa"/>
          </w:tcPr>
          <w:p w14:paraId="2782BBF4" w14:textId="6EFD425D" w:rsidR="00C2026E" w:rsidRDefault="00ED4173" w:rsidP="004F63C9">
            <w:pPr>
              <w:keepLines w:val="0"/>
              <w:suppressAutoHyphens w:val="0"/>
              <w:cnfStyle w:val="000000100000" w:firstRow="0" w:lastRow="0" w:firstColumn="0" w:lastColumn="0" w:oddVBand="0" w:evenVBand="0" w:oddHBand="1" w:evenHBand="0" w:firstRowFirstColumn="0" w:firstRowLastColumn="0" w:lastRowFirstColumn="0" w:lastRowLastColumn="0"/>
            </w:pPr>
            <w:r>
              <w:t>It is not likely that your personal information will be disclosed to any overseas recipients.</w:t>
            </w:r>
          </w:p>
          <w:p w14:paraId="07D320A9" w14:textId="4DE6BA37" w:rsidR="00CF363C" w:rsidRPr="00C2026E" w:rsidRDefault="00CF363C" w:rsidP="004F63C9">
            <w:pPr>
              <w:keepLines w:val="0"/>
              <w:suppressAutoHyphens w:val="0"/>
              <w:cnfStyle w:val="000000100000" w:firstRow="0" w:lastRow="0" w:firstColumn="0" w:lastColumn="0" w:oddVBand="0" w:evenVBand="0" w:oddHBand="1" w:evenHBand="0" w:firstRowFirstColumn="0" w:firstRowLastColumn="0" w:lastRowFirstColumn="0" w:lastRowLastColumn="0"/>
            </w:pPr>
          </w:p>
        </w:tc>
      </w:tr>
    </w:tbl>
    <w:p w14:paraId="02C4ADFA" w14:textId="77777777" w:rsidR="00FA7342" w:rsidRDefault="00FA7342" w:rsidP="005A6EE9"/>
    <w:sectPr w:rsidR="00FA7342" w:rsidSect="00095295">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2C5ED" w14:textId="77777777" w:rsidR="000C0C71" w:rsidRDefault="000C0C71" w:rsidP="00933547">
      <w:pPr>
        <w:spacing w:after="0" w:line="240" w:lineRule="auto"/>
      </w:pPr>
      <w:r>
        <w:separator/>
      </w:r>
    </w:p>
  </w:endnote>
  <w:endnote w:type="continuationSeparator" w:id="0">
    <w:p w14:paraId="17B678CD" w14:textId="77777777" w:rsidR="000C0C71" w:rsidRDefault="000C0C71" w:rsidP="0093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C854D" w14:textId="77777777" w:rsidR="000C0C71" w:rsidRDefault="000C0C71" w:rsidP="00933547">
      <w:pPr>
        <w:spacing w:after="0" w:line="240" w:lineRule="auto"/>
      </w:pPr>
      <w:r>
        <w:separator/>
      </w:r>
    </w:p>
  </w:footnote>
  <w:footnote w:type="continuationSeparator" w:id="0">
    <w:p w14:paraId="65FE7D5B" w14:textId="77777777" w:rsidR="000C0C71" w:rsidRDefault="000C0C71" w:rsidP="00933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88A"/>
    <w:multiLevelType w:val="multilevel"/>
    <w:tmpl w:val="C812D03C"/>
    <w:lvl w:ilvl="0">
      <w:start w:val="1"/>
      <w:numFmt w:val="bullet"/>
      <w:lvlText w:val=""/>
      <w:lvlJc w:val="left"/>
      <w:pPr>
        <w:tabs>
          <w:tab w:val="num" w:pos="1145"/>
        </w:tabs>
        <w:ind w:left="1145" w:hanging="360"/>
      </w:pPr>
      <w:rPr>
        <w:rFonts w:ascii="Symbol" w:hAnsi="Symbol" w:hint="default"/>
        <w:sz w:val="20"/>
      </w:rPr>
    </w:lvl>
    <w:lvl w:ilvl="1" w:tentative="1">
      <w:start w:val="1"/>
      <w:numFmt w:val="bullet"/>
      <w:lvlText w:val="o"/>
      <w:lvlJc w:val="left"/>
      <w:pPr>
        <w:tabs>
          <w:tab w:val="num" w:pos="1865"/>
        </w:tabs>
        <w:ind w:left="1865" w:hanging="360"/>
      </w:pPr>
      <w:rPr>
        <w:rFonts w:ascii="Courier New" w:hAnsi="Courier New" w:hint="default"/>
        <w:sz w:val="20"/>
      </w:rPr>
    </w:lvl>
    <w:lvl w:ilvl="2" w:tentative="1">
      <w:start w:val="1"/>
      <w:numFmt w:val="bullet"/>
      <w:lvlText w:val=""/>
      <w:lvlJc w:val="left"/>
      <w:pPr>
        <w:tabs>
          <w:tab w:val="num" w:pos="2585"/>
        </w:tabs>
        <w:ind w:left="2585" w:hanging="360"/>
      </w:pPr>
      <w:rPr>
        <w:rFonts w:ascii="Wingdings" w:hAnsi="Wingdings" w:hint="default"/>
        <w:sz w:val="20"/>
      </w:rPr>
    </w:lvl>
    <w:lvl w:ilvl="3" w:tentative="1">
      <w:start w:val="1"/>
      <w:numFmt w:val="bullet"/>
      <w:lvlText w:val=""/>
      <w:lvlJc w:val="left"/>
      <w:pPr>
        <w:tabs>
          <w:tab w:val="num" w:pos="3305"/>
        </w:tabs>
        <w:ind w:left="3305" w:hanging="360"/>
      </w:pPr>
      <w:rPr>
        <w:rFonts w:ascii="Wingdings" w:hAnsi="Wingdings" w:hint="default"/>
        <w:sz w:val="20"/>
      </w:rPr>
    </w:lvl>
    <w:lvl w:ilvl="4" w:tentative="1">
      <w:start w:val="1"/>
      <w:numFmt w:val="bullet"/>
      <w:lvlText w:val=""/>
      <w:lvlJc w:val="left"/>
      <w:pPr>
        <w:tabs>
          <w:tab w:val="num" w:pos="4025"/>
        </w:tabs>
        <w:ind w:left="4025" w:hanging="360"/>
      </w:pPr>
      <w:rPr>
        <w:rFonts w:ascii="Wingdings" w:hAnsi="Wingdings" w:hint="default"/>
        <w:sz w:val="20"/>
      </w:rPr>
    </w:lvl>
    <w:lvl w:ilvl="5" w:tentative="1">
      <w:start w:val="1"/>
      <w:numFmt w:val="bullet"/>
      <w:lvlText w:val=""/>
      <w:lvlJc w:val="left"/>
      <w:pPr>
        <w:tabs>
          <w:tab w:val="num" w:pos="4745"/>
        </w:tabs>
        <w:ind w:left="4745" w:hanging="360"/>
      </w:pPr>
      <w:rPr>
        <w:rFonts w:ascii="Wingdings" w:hAnsi="Wingdings" w:hint="default"/>
        <w:sz w:val="20"/>
      </w:rPr>
    </w:lvl>
    <w:lvl w:ilvl="6" w:tentative="1">
      <w:start w:val="1"/>
      <w:numFmt w:val="bullet"/>
      <w:lvlText w:val=""/>
      <w:lvlJc w:val="left"/>
      <w:pPr>
        <w:tabs>
          <w:tab w:val="num" w:pos="5465"/>
        </w:tabs>
        <w:ind w:left="5465" w:hanging="360"/>
      </w:pPr>
      <w:rPr>
        <w:rFonts w:ascii="Wingdings" w:hAnsi="Wingdings" w:hint="default"/>
        <w:sz w:val="20"/>
      </w:rPr>
    </w:lvl>
    <w:lvl w:ilvl="7" w:tentative="1">
      <w:start w:val="1"/>
      <w:numFmt w:val="bullet"/>
      <w:lvlText w:val=""/>
      <w:lvlJc w:val="left"/>
      <w:pPr>
        <w:tabs>
          <w:tab w:val="num" w:pos="6185"/>
        </w:tabs>
        <w:ind w:left="6185" w:hanging="360"/>
      </w:pPr>
      <w:rPr>
        <w:rFonts w:ascii="Wingdings" w:hAnsi="Wingdings" w:hint="default"/>
        <w:sz w:val="20"/>
      </w:rPr>
    </w:lvl>
    <w:lvl w:ilvl="8" w:tentative="1">
      <w:start w:val="1"/>
      <w:numFmt w:val="bullet"/>
      <w:lvlText w:val=""/>
      <w:lvlJc w:val="left"/>
      <w:pPr>
        <w:tabs>
          <w:tab w:val="num" w:pos="6905"/>
        </w:tabs>
        <w:ind w:left="6905" w:hanging="360"/>
      </w:pPr>
      <w:rPr>
        <w:rFonts w:ascii="Wingdings" w:hAnsi="Wingdings" w:hint="default"/>
        <w:sz w:val="20"/>
      </w:rPr>
    </w:lvl>
  </w:abstractNum>
  <w:abstractNum w:abstractNumId="1" w15:restartNumberingAfterBreak="0">
    <w:nsid w:val="19061EAA"/>
    <w:multiLevelType w:val="hybridMultilevel"/>
    <w:tmpl w:val="167AB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142950"/>
    <w:multiLevelType w:val="hybridMultilevel"/>
    <w:tmpl w:val="F4748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5C5124"/>
    <w:multiLevelType w:val="multilevel"/>
    <w:tmpl w:val="1878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234E4"/>
    <w:multiLevelType w:val="hybridMultilevel"/>
    <w:tmpl w:val="7A2C8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7FB3796"/>
    <w:multiLevelType w:val="hybridMultilevel"/>
    <w:tmpl w:val="2E444326"/>
    <w:lvl w:ilvl="0" w:tplc="DAD0E290">
      <w:numFmt w:val="bullet"/>
      <w:lvlText w:val="-"/>
      <w:lvlJc w:val="left"/>
      <w:pPr>
        <w:ind w:left="720" w:hanging="360"/>
      </w:pPr>
      <w:rPr>
        <w:rFonts w:ascii="Calibri" w:eastAsiaTheme="minorEastAsia"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02"/>
    <w:rsid w:val="00010E66"/>
    <w:rsid w:val="00015349"/>
    <w:rsid w:val="0001653A"/>
    <w:rsid w:val="00023162"/>
    <w:rsid w:val="00051186"/>
    <w:rsid w:val="00054835"/>
    <w:rsid w:val="0005567A"/>
    <w:rsid w:val="00095295"/>
    <w:rsid w:val="000B1419"/>
    <w:rsid w:val="000C0C71"/>
    <w:rsid w:val="000E1585"/>
    <w:rsid w:val="000F2560"/>
    <w:rsid w:val="00117621"/>
    <w:rsid w:val="00123D17"/>
    <w:rsid w:val="001241C2"/>
    <w:rsid w:val="0014230D"/>
    <w:rsid w:val="001755CE"/>
    <w:rsid w:val="00183719"/>
    <w:rsid w:val="00183D40"/>
    <w:rsid w:val="001B1FFF"/>
    <w:rsid w:val="001B3CFF"/>
    <w:rsid w:val="001D7572"/>
    <w:rsid w:val="002327DC"/>
    <w:rsid w:val="00232AAD"/>
    <w:rsid w:val="002800FD"/>
    <w:rsid w:val="00281805"/>
    <w:rsid w:val="00292DBF"/>
    <w:rsid w:val="002B2A6F"/>
    <w:rsid w:val="002C1E87"/>
    <w:rsid w:val="002C3102"/>
    <w:rsid w:val="002D28E0"/>
    <w:rsid w:val="002E7A03"/>
    <w:rsid w:val="00327E4E"/>
    <w:rsid w:val="003400FF"/>
    <w:rsid w:val="003518DF"/>
    <w:rsid w:val="00381D55"/>
    <w:rsid w:val="003A0981"/>
    <w:rsid w:val="003A1F0A"/>
    <w:rsid w:val="003A5C04"/>
    <w:rsid w:val="003B3284"/>
    <w:rsid w:val="003C138E"/>
    <w:rsid w:val="003C15BF"/>
    <w:rsid w:val="003D4BAA"/>
    <w:rsid w:val="003F0A85"/>
    <w:rsid w:val="003F6615"/>
    <w:rsid w:val="00433B15"/>
    <w:rsid w:val="0044255A"/>
    <w:rsid w:val="00454F37"/>
    <w:rsid w:val="004C5423"/>
    <w:rsid w:val="004D4A5F"/>
    <w:rsid w:val="004E08ED"/>
    <w:rsid w:val="004E61C9"/>
    <w:rsid w:val="004F4C8D"/>
    <w:rsid w:val="004F515F"/>
    <w:rsid w:val="004F63C9"/>
    <w:rsid w:val="00502584"/>
    <w:rsid w:val="00535057"/>
    <w:rsid w:val="00546409"/>
    <w:rsid w:val="005733BF"/>
    <w:rsid w:val="00581A9B"/>
    <w:rsid w:val="00587AAB"/>
    <w:rsid w:val="005A6EE9"/>
    <w:rsid w:val="005C56BE"/>
    <w:rsid w:val="005D1D48"/>
    <w:rsid w:val="00616A1A"/>
    <w:rsid w:val="0062496E"/>
    <w:rsid w:val="00630AF6"/>
    <w:rsid w:val="00643E95"/>
    <w:rsid w:val="006718EB"/>
    <w:rsid w:val="006B6794"/>
    <w:rsid w:val="006D119A"/>
    <w:rsid w:val="006E1648"/>
    <w:rsid w:val="006E2698"/>
    <w:rsid w:val="006E2C0E"/>
    <w:rsid w:val="006E57A1"/>
    <w:rsid w:val="006F368E"/>
    <w:rsid w:val="006F6748"/>
    <w:rsid w:val="00711451"/>
    <w:rsid w:val="00760CC5"/>
    <w:rsid w:val="00770290"/>
    <w:rsid w:val="00774F4E"/>
    <w:rsid w:val="007C5BEE"/>
    <w:rsid w:val="008024EA"/>
    <w:rsid w:val="00830AAE"/>
    <w:rsid w:val="00860C4A"/>
    <w:rsid w:val="008634DF"/>
    <w:rsid w:val="00866441"/>
    <w:rsid w:val="00876115"/>
    <w:rsid w:val="00886C89"/>
    <w:rsid w:val="008932A2"/>
    <w:rsid w:val="008B1955"/>
    <w:rsid w:val="008B2887"/>
    <w:rsid w:val="008B4EAF"/>
    <w:rsid w:val="008B4F87"/>
    <w:rsid w:val="008C12DB"/>
    <w:rsid w:val="008C2B95"/>
    <w:rsid w:val="008E1D73"/>
    <w:rsid w:val="0090488A"/>
    <w:rsid w:val="00911C0B"/>
    <w:rsid w:val="0091569C"/>
    <w:rsid w:val="00933547"/>
    <w:rsid w:val="0098558C"/>
    <w:rsid w:val="00992C5E"/>
    <w:rsid w:val="009B1027"/>
    <w:rsid w:val="009C25F2"/>
    <w:rsid w:val="009D15A7"/>
    <w:rsid w:val="009E148C"/>
    <w:rsid w:val="009E39F7"/>
    <w:rsid w:val="009F350D"/>
    <w:rsid w:val="009F3AFE"/>
    <w:rsid w:val="00A05793"/>
    <w:rsid w:val="00A25E64"/>
    <w:rsid w:val="00A27B73"/>
    <w:rsid w:val="00A4684D"/>
    <w:rsid w:val="00A552C5"/>
    <w:rsid w:val="00A579FA"/>
    <w:rsid w:val="00A621EA"/>
    <w:rsid w:val="00A67243"/>
    <w:rsid w:val="00AB7ED0"/>
    <w:rsid w:val="00AC0B62"/>
    <w:rsid w:val="00AC7C54"/>
    <w:rsid w:val="00AF0A41"/>
    <w:rsid w:val="00AF1EA3"/>
    <w:rsid w:val="00B23C9F"/>
    <w:rsid w:val="00B54ECA"/>
    <w:rsid w:val="00B7120F"/>
    <w:rsid w:val="00BA536C"/>
    <w:rsid w:val="00BF6213"/>
    <w:rsid w:val="00C2026E"/>
    <w:rsid w:val="00C356D2"/>
    <w:rsid w:val="00C640B2"/>
    <w:rsid w:val="00C665AC"/>
    <w:rsid w:val="00C67380"/>
    <w:rsid w:val="00C739DB"/>
    <w:rsid w:val="00C93987"/>
    <w:rsid w:val="00CD4F68"/>
    <w:rsid w:val="00CF363C"/>
    <w:rsid w:val="00CF6DC6"/>
    <w:rsid w:val="00D046A7"/>
    <w:rsid w:val="00D04A2A"/>
    <w:rsid w:val="00D25B40"/>
    <w:rsid w:val="00D37606"/>
    <w:rsid w:val="00D4536C"/>
    <w:rsid w:val="00D53FA6"/>
    <w:rsid w:val="00D67A4D"/>
    <w:rsid w:val="00D73060"/>
    <w:rsid w:val="00D933E5"/>
    <w:rsid w:val="00D95453"/>
    <w:rsid w:val="00DC0F07"/>
    <w:rsid w:val="00DD19D8"/>
    <w:rsid w:val="00DE5C31"/>
    <w:rsid w:val="00DF5A77"/>
    <w:rsid w:val="00E15293"/>
    <w:rsid w:val="00E34CA5"/>
    <w:rsid w:val="00E437BD"/>
    <w:rsid w:val="00E829EB"/>
    <w:rsid w:val="00E96FCC"/>
    <w:rsid w:val="00EA3151"/>
    <w:rsid w:val="00EC0448"/>
    <w:rsid w:val="00ED4173"/>
    <w:rsid w:val="00ED5B70"/>
    <w:rsid w:val="00ED733C"/>
    <w:rsid w:val="00EE6B1B"/>
    <w:rsid w:val="00F101A7"/>
    <w:rsid w:val="00F138AD"/>
    <w:rsid w:val="00F14266"/>
    <w:rsid w:val="00F243F2"/>
    <w:rsid w:val="00F300DD"/>
    <w:rsid w:val="00F508FA"/>
    <w:rsid w:val="00F57AAA"/>
    <w:rsid w:val="00F63D70"/>
    <w:rsid w:val="00FA7342"/>
    <w:rsid w:val="00FB0998"/>
    <w:rsid w:val="00FC4F91"/>
    <w:rsid w:val="00FF1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22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68E"/>
    <w:pPr>
      <w:keepLines/>
      <w:suppressAutoHyphens/>
    </w:pPr>
    <w:rPr>
      <w:rFonts w:eastAsiaTheme="minorEastAsia"/>
      <w:lang w:eastAsia="en-AU"/>
    </w:rPr>
  </w:style>
  <w:style w:type="paragraph" w:styleId="Heading1">
    <w:name w:val="heading 1"/>
    <w:basedOn w:val="Normal"/>
    <w:next w:val="Normal"/>
    <w:link w:val="Heading1Char"/>
    <w:uiPriority w:val="9"/>
    <w:qFormat/>
    <w:rsid w:val="00095295"/>
    <w:pPr>
      <w:keepNext/>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6F368E"/>
    <w:pPr>
      <w:keepNext/>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6F368E"/>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A621EA"/>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2026E"/>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547"/>
    <w:rPr>
      <w:rFonts w:eastAsiaTheme="minorEastAsia"/>
      <w:lang w:eastAsia="en-AU"/>
    </w:rPr>
  </w:style>
  <w:style w:type="paragraph" w:styleId="Footer">
    <w:name w:val="footer"/>
    <w:basedOn w:val="Normal"/>
    <w:link w:val="FooterChar"/>
    <w:uiPriority w:val="99"/>
    <w:unhideWhenUsed/>
    <w:rsid w:val="00933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547"/>
    <w:rPr>
      <w:rFonts w:eastAsiaTheme="minorEastAsia"/>
      <w:lang w:eastAsia="en-AU"/>
    </w:rPr>
  </w:style>
  <w:style w:type="character" w:styleId="CommentReference">
    <w:name w:val="annotation reference"/>
    <w:basedOn w:val="DefaultParagraphFont"/>
    <w:uiPriority w:val="99"/>
    <w:semiHidden/>
    <w:unhideWhenUsed/>
    <w:rsid w:val="00EE6B1B"/>
    <w:rPr>
      <w:sz w:val="16"/>
      <w:szCs w:val="16"/>
    </w:rPr>
  </w:style>
  <w:style w:type="paragraph" w:styleId="CommentText">
    <w:name w:val="annotation text"/>
    <w:basedOn w:val="Normal"/>
    <w:link w:val="CommentTextChar"/>
    <w:uiPriority w:val="99"/>
    <w:unhideWhenUsed/>
    <w:rsid w:val="00EE6B1B"/>
    <w:pPr>
      <w:spacing w:line="240" w:lineRule="auto"/>
    </w:pPr>
    <w:rPr>
      <w:sz w:val="20"/>
      <w:szCs w:val="20"/>
    </w:rPr>
  </w:style>
  <w:style w:type="character" w:customStyle="1" w:styleId="CommentTextChar">
    <w:name w:val="Comment Text Char"/>
    <w:basedOn w:val="DefaultParagraphFont"/>
    <w:link w:val="CommentText"/>
    <w:uiPriority w:val="99"/>
    <w:rsid w:val="00EE6B1B"/>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EE6B1B"/>
    <w:rPr>
      <w:b/>
      <w:bCs/>
    </w:rPr>
  </w:style>
  <w:style w:type="character" w:customStyle="1" w:styleId="CommentSubjectChar">
    <w:name w:val="Comment Subject Char"/>
    <w:basedOn w:val="CommentTextChar"/>
    <w:link w:val="CommentSubject"/>
    <w:uiPriority w:val="99"/>
    <w:semiHidden/>
    <w:rsid w:val="00EE6B1B"/>
    <w:rPr>
      <w:rFonts w:eastAsiaTheme="minorEastAsia"/>
      <w:b/>
      <w:bCs/>
      <w:sz w:val="20"/>
      <w:szCs w:val="20"/>
      <w:lang w:eastAsia="en-AU"/>
    </w:rPr>
  </w:style>
  <w:style w:type="character" w:styleId="FollowedHyperlink">
    <w:name w:val="FollowedHyperlink"/>
    <w:basedOn w:val="DefaultParagraphFont"/>
    <w:uiPriority w:val="99"/>
    <w:semiHidden/>
    <w:unhideWhenUsed/>
    <w:rsid w:val="008C12DB"/>
    <w:rPr>
      <w:color w:val="800080" w:themeColor="followedHyperlink"/>
      <w:u w:val="single"/>
    </w:rPr>
  </w:style>
  <w:style w:type="paragraph" w:styleId="Revision">
    <w:name w:val="Revision"/>
    <w:hidden/>
    <w:uiPriority w:val="99"/>
    <w:semiHidden/>
    <w:rsid w:val="00B7120F"/>
    <w:pPr>
      <w:spacing w:after="0" w:line="240" w:lineRule="auto"/>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44952">
      <w:bodyDiv w:val="1"/>
      <w:marLeft w:val="0"/>
      <w:marRight w:val="0"/>
      <w:marTop w:val="0"/>
      <w:marBottom w:val="0"/>
      <w:divBdr>
        <w:top w:val="none" w:sz="0" w:space="0" w:color="auto"/>
        <w:left w:val="none" w:sz="0" w:space="0" w:color="auto"/>
        <w:bottom w:val="none" w:sz="0" w:space="0" w:color="auto"/>
        <w:right w:val="none" w:sz="0" w:space="0" w:color="auto"/>
      </w:divBdr>
    </w:div>
    <w:div w:id="562983871">
      <w:bodyDiv w:val="1"/>
      <w:marLeft w:val="0"/>
      <w:marRight w:val="0"/>
      <w:marTop w:val="0"/>
      <w:marBottom w:val="0"/>
      <w:divBdr>
        <w:top w:val="none" w:sz="0" w:space="0" w:color="auto"/>
        <w:left w:val="none" w:sz="0" w:space="0" w:color="auto"/>
        <w:bottom w:val="none" w:sz="0" w:space="0" w:color="auto"/>
        <w:right w:val="none" w:sz="0" w:space="0" w:color="auto"/>
      </w:divBdr>
    </w:div>
    <w:div w:id="1476219318">
      <w:bodyDiv w:val="1"/>
      <w:marLeft w:val="0"/>
      <w:marRight w:val="0"/>
      <w:marTop w:val="0"/>
      <w:marBottom w:val="0"/>
      <w:divBdr>
        <w:top w:val="none" w:sz="0" w:space="0" w:color="auto"/>
        <w:left w:val="none" w:sz="0" w:space="0" w:color="auto"/>
        <w:bottom w:val="none" w:sz="0" w:space="0" w:color="auto"/>
        <w:right w:val="none" w:sz="0" w:space="0" w:color="auto"/>
      </w:divBdr>
    </w:div>
    <w:div w:id="16217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psc.gov.au/apsc-privacy-policy-pa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hootlearning.com/te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sc.gov.au/priva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psc.gov.au/apsc-privacy-policy-p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2c9b6ba5-b9c1-4772-8953-32a30404b30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2c9b6ba5-b9c1-4772-8953-32a30404b307">SHD23-7488</ShareHubID>
    <TaxCatchAll xmlns="2c9b6ba5-b9c1-4772-8953-32a30404b307">
      <Value>3</Value>
    </TaxCatchAll>
    <PMCNotes xmlns="2c9b6ba5-b9c1-4772-8953-32a30404b307" xsi:nil="true"/>
    <jd1c641577414dfdab1686c9d5d0dbd0 xmlns="2c9b6ba5-b9c1-4772-8953-32a30404b307">
      <Terms xmlns="http://schemas.microsoft.com/office/infopath/2007/PartnerControls"/>
    </jd1c641577414dfdab1686c9d5d0dbd0>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AB6854CDF11044797C8AD559E95EDC0" ma:contentTypeVersion="5" ma:contentTypeDescription="ShareHub Document" ma:contentTypeScope="" ma:versionID="9b113523e9e20bdb741c5f0d031d9b47">
  <xsd:schema xmlns:xsd="http://www.w3.org/2001/XMLSchema" xmlns:xs="http://www.w3.org/2001/XMLSchema" xmlns:p="http://schemas.microsoft.com/office/2006/metadata/properties" xmlns:ns1="2c9b6ba5-b9c1-4772-8953-32a30404b307" xmlns:ns3="685f9fda-bd71-4433-b331-92feb9553089" targetNamespace="http://schemas.microsoft.com/office/2006/metadata/properties" ma:root="true" ma:fieldsID="80efe0c3bd1329b4966a9c61de3c9edf" ns1:_="" ns3:_="">
    <xsd:import namespace="2c9b6ba5-b9c1-4772-8953-32a30404b30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b6ba5-b9c1-4772-8953-32a30404b30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e6e273f-f072-4f98-8d4e-51189ad0af2a}" ma:internalName="TaxCatchAll" ma:showField="CatchAllData" ma:web="2c9b6ba5-b9c1-4772-8953-32a30404b30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e6e273f-f072-4f98-8d4e-51189ad0af2a}" ma:internalName="TaxCatchAllLabel" ma:readOnly="true" ma:showField="CatchAllDataLabel" ma:web="2c9b6ba5-b9c1-4772-8953-32a30404b30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E4E03-D256-4E8C-9A6A-B42D8A3D896F}">
  <ds:schemaRef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2c9b6ba5-b9c1-4772-8953-32a30404b307"/>
    <ds:schemaRef ds:uri="http://schemas.microsoft.com/office/2006/metadata/properties"/>
    <ds:schemaRef ds:uri="http://schemas.openxmlformats.org/package/2006/metadata/core-properties"/>
    <ds:schemaRef ds:uri="685f9fda-bd71-4433-b331-92feb9553089"/>
    <ds:schemaRef ds:uri="http://www.w3.org/XML/1998/namespace"/>
  </ds:schemaRefs>
</ds:datastoreItem>
</file>

<file path=customXml/itemProps2.xml><?xml version="1.0" encoding="utf-8"?>
<ds:datastoreItem xmlns:ds="http://schemas.openxmlformats.org/officeDocument/2006/customXml" ds:itemID="{C0E4C873-E789-4F44-97BB-F5BC86CE2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b6ba5-b9c1-4772-8953-32a30404b30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FF692-264B-45AD-A4E7-9985232FD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2023-01-26T22:27:00Z</dcterms:created>
  <dcterms:modified xsi:type="dcterms:W3CDTF">2023-02-10T00:04:00Z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0x0101002825A64A6E1845A99A9D8EE8A5686ECB005AB6854CDF11044797C8AD559E95EDC0</vt:lpwstr>
  </property>
  <property fmtid="{D5CDD505-2E9C-101B-9397-08002B2CF9AE}" pid="3" name="HPRMSecurityLevel">
    <vt:lpwstr>3;#OFFICIAL|11463c70-78df-4e3b-b0ff-f66cd3cb26ec</vt:lpwstr>
  </property>
  <property fmtid="{D5CDD505-2E9C-101B-9397-08002B2CF9AE}" pid="4" name="HPRMSecurityCaveat">
    <vt:lpwstr/>
  </property>
</Properties>
</file>