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59623072"/>
        <w:docPartObj>
          <w:docPartGallery w:val="Cover Pages"/>
          <w:docPartUnique/>
        </w:docPartObj>
      </w:sdtPr>
      <w:sdtEndPr/>
      <w:sdtContent>
        <w:p w14:paraId="20CE45CC" w14:textId="30E9F747" w:rsidR="00AD4C6F" w:rsidRDefault="00C043F1" w:rsidP="00C043F1">
          <w:r w:rsidRPr="00414FC7">
            <w:rPr>
              <w:noProof/>
              <w:lang w:eastAsia="en-AU"/>
            </w:rPr>
            <mc:AlternateContent>
              <mc:Choice Requires="wps">
                <w:drawing>
                  <wp:anchor distT="152400" distB="152400" distL="152400" distR="152400" simplePos="0" relativeHeight="251666944" behindDoc="0" locked="0" layoutInCell="1" allowOverlap="1" wp14:anchorId="48F5BDF7" wp14:editId="449A9077">
                    <wp:simplePos x="0" y="0"/>
                    <wp:positionH relativeFrom="margin">
                      <wp:posOffset>-420947</wp:posOffset>
                    </wp:positionH>
                    <wp:positionV relativeFrom="page">
                      <wp:posOffset>1818409</wp:posOffset>
                    </wp:positionV>
                    <wp:extent cx="5467350" cy="2849880"/>
                    <wp:effectExtent l="0" t="0" r="0" b="0"/>
                    <wp:wrapTopAndBottom distT="152400" distB="152400"/>
                    <wp:docPr id="1073741827" name="officeArt object" descr="APS Family and Domestic Violence Policy Framework Policy Template" title="Document heading"/>
                    <wp:cNvGraphicFramePr/>
                    <a:graphic xmlns:a="http://schemas.openxmlformats.org/drawingml/2006/main">
                      <a:graphicData uri="http://schemas.microsoft.com/office/word/2010/wordprocessingShape">
                        <wps:wsp>
                          <wps:cNvSpPr txBox="1"/>
                          <wps:spPr>
                            <a:xfrm>
                              <a:off x="0" y="0"/>
                              <a:ext cx="5467350" cy="2849880"/>
                            </a:xfrm>
                            <a:prstGeom prst="rect">
                              <a:avLst/>
                            </a:prstGeom>
                            <a:noFill/>
                            <a:ln w="12700" cap="flat">
                              <a:noFill/>
                              <a:miter lim="400000"/>
                            </a:ln>
                            <a:effectLst/>
                          </wps:spPr>
                          <wps:txbx>
                            <w:txbxContent>
                              <w:p w14:paraId="2935E85E" w14:textId="77777777" w:rsidR="00C2306F" w:rsidRDefault="00C2306F" w:rsidP="00414FC7">
                                <w:pPr>
                                  <w:rPr>
                                    <w:rFonts w:ascii="Arial" w:eastAsia="Arial" w:hAnsi="Arial" w:cs="Arial"/>
                                    <w:color w:val="FFFFFF"/>
                                    <w:sz w:val="50"/>
                                    <w:szCs w:val="50"/>
                                    <w:u w:color="FFFFFF"/>
                                  </w:rPr>
                                </w:pPr>
                                <w:r>
                                  <w:rPr>
                                    <w:rFonts w:ascii="Arial" w:hAnsi="Arial"/>
                                    <w:color w:val="FFFFFF"/>
                                    <w:sz w:val="50"/>
                                    <w:szCs w:val="50"/>
                                    <w:u w:color="FFFFFF"/>
                                  </w:rPr>
                                  <w:t>Creating an age inclusive workplace</w:t>
                                </w:r>
                              </w:p>
                              <w:p w14:paraId="142018E6" w14:textId="07494458" w:rsidR="00C2306F" w:rsidRDefault="00C2306F" w:rsidP="00414FC7">
                                <w:pPr>
                                  <w:pStyle w:val="Header"/>
                                  <w:suppressAutoHyphens/>
                                  <w:rPr>
                                    <w:rFonts w:ascii="Calibri" w:hAnsi="Calibri" w:cs="Calibri"/>
                                    <w:bCs/>
                                    <w:color w:val="A6A6A6" w:themeColor="background1" w:themeShade="A6"/>
                                    <w:sz w:val="56"/>
                                    <w:szCs w:val="24"/>
                                  </w:rPr>
                                </w:pPr>
                                <w:r>
                                  <w:rPr>
                                    <w:rFonts w:ascii="Calibri" w:hAnsi="Calibri" w:cs="Calibri"/>
                                    <w:color w:val="A6A6A6" w:themeColor="background1" w:themeShade="A6"/>
                                    <w:sz w:val="56"/>
                                    <w:szCs w:val="24"/>
                                  </w:rPr>
                                  <w:t>APS Family and Domestic Violence Policy Framework</w:t>
                                </w:r>
                              </w:p>
                              <w:p w14:paraId="442C6267" w14:textId="7FBDA3F5" w:rsidR="00C2306F" w:rsidRPr="002D3C78" w:rsidRDefault="00C2306F" w:rsidP="00414FC7">
                                <w:pPr>
                                  <w:pStyle w:val="Header"/>
                                  <w:suppressAutoHyphens/>
                                  <w:rPr>
                                    <w:rFonts w:ascii="Calibri" w:hAnsi="Calibri" w:cs="Calibri"/>
                                    <w:color w:val="009493"/>
                                    <w:sz w:val="96"/>
                                    <w:szCs w:val="52"/>
                                    <w:u w:color="009493"/>
                                  </w:rPr>
                                </w:pPr>
                                <w:r>
                                  <w:rPr>
                                    <w:rFonts w:ascii="Calibri" w:hAnsi="Calibri" w:cs="Calibri"/>
                                    <w:color w:val="009493"/>
                                    <w:sz w:val="96"/>
                                    <w:szCs w:val="52"/>
                                    <w:u w:color="009493"/>
                                  </w:rPr>
                                  <w:t>Policy Template</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48F5BDF7" id="_x0000_t202" coordsize="21600,21600" o:spt="202" path="m,l,21600r21600,l21600,xe">
                    <v:stroke joinstyle="miter"/>
                    <v:path gradientshapeok="t" o:connecttype="rect"/>
                  </v:shapetype>
                  <v:shape id="officeArt object" o:spid="_x0000_s1026" type="#_x0000_t202" alt="Title: Document heading - Description: APS Family and Domestic Violence Policy Framework Policy Template" style="position:absolute;margin-left:-33.15pt;margin-top:143.2pt;width:430.5pt;height:224.4pt;z-index:25166694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" filled="f" stroked="f" strokeweight="1pt">
                    <v:stroke miterlimit="4"/>
                    <v:textbox inset="4pt,4pt,4pt,4pt">
                      <w:txbxContent>
                        <w:p w14:paraId="2935E85E" w14:textId="77777777" w:rsidR="00C2306F" w:rsidRDefault="00C2306F" w:rsidP="00414FC7">
                          <w:pPr>
                            <w:rPr>
                              <w:rFonts w:ascii="Arial" w:eastAsia="Arial" w:hAnsi="Arial" w:cs="Arial"/>
                              <w:color w:val="FFFFFF"/>
                              <w:sz w:val="50"/>
                              <w:szCs w:val="50"/>
                              <w:u w:color="FFFFFF"/>
                            </w:rPr>
                          </w:pPr>
                          <w:r>
                            <w:rPr>
                              <w:rFonts w:ascii="Arial" w:hAnsi="Arial"/>
                              <w:color w:val="FFFFFF"/>
                              <w:sz w:val="50"/>
                              <w:szCs w:val="50"/>
                              <w:u w:color="FFFFFF"/>
                            </w:rPr>
                            <w:t>Creating an age inclusive workplace</w:t>
                          </w:r>
                        </w:p>
                        <w:p w14:paraId="142018E6" w14:textId="07494458" w:rsidR="00C2306F" w:rsidRDefault="00C2306F" w:rsidP="00414FC7">
                          <w:pPr>
                            <w:pStyle w:val="Header"/>
                            <w:suppressAutoHyphens/>
                            <w:rPr>
                              <w:rFonts w:ascii="Calibri" w:hAnsi="Calibri" w:cs="Calibri"/>
                              <w:bCs/>
                              <w:color w:val="A6A6A6" w:themeColor="background1" w:themeShade="A6"/>
                              <w:sz w:val="56"/>
                              <w:szCs w:val="24"/>
                            </w:rPr>
                          </w:pPr>
                          <w:r>
                            <w:rPr>
                              <w:rFonts w:ascii="Calibri" w:hAnsi="Calibri" w:cs="Calibri"/>
                              <w:color w:val="A6A6A6" w:themeColor="background1" w:themeShade="A6"/>
                              <w:sz w:val="56"/>
                              <w:szCs w:val="24"/>
                            </w:rPr>
                            <w:t>APS Family and Domestic Violence Policy Framework</w:t>
                          </w:r>
                        </w:p>
                        <w:p w14:paraId="442C6267" w14:textId="7FBDA3F5" w:rsidR="00C2306F" w:rsidRPr="002D3C78" w:rsidRDefault="00C2306F" w:rsidP="00414FC7">
                          <w:pPr>
                            <w:pStyle w:val="Header"/>
                            <w:suppressAutoHyphens/>
                            <w:rPr>
                              <w:rFonts w:ascii="Calibri" w:hAnsi="Calibri" w:cs="Calibri"/>
                              <w:color w:val="009493"/>
                              <w:sz w:val="96"/>
                              <w:szCs w:val="52"/>
                              <w:u w:color="009493"/>
                            </w:rPr>
                          </w:pPr>
                          <w:r>
                            <w:rPr>
                              <w:rFonts w:ascii="Calibri" w:hAnsi="Calibri" w:cs="Calibri"/>
                              <w:color w:val="009493"/>
                              <w:sz w:val="96"/>
                              <w:szCs w:val="52"/>
                              <w:u w:color="009493"/>
                            </w:rPr>
                            <w:t>Policy Template</w:t>
                          </w:r>
                        </w:p>
                      </w:txbxContent>
                    </v:textbox>
                    <w10:wrap type="topAndBottom" anchorx="margin" anchory="page"/>
                  </v:shape>
                </w:pict>
              </mc:Fallback>
            </mc:AlternateContent>
          </w:r>
          <w:r w:rsidRPr="00414FC7">
            <w:rPr>
              <w:noProof/>
              <w:lang w:eastAsia="en-AU"/>
            </w:rPr>
            <w:drawing>
              <wp:anchor distT="0" distB="0" distL="114300" distR="114300" simplePos="0" relativeHeight="251665920" behindDoc="0" locked="0" layoutInCell="1" allowOverlap="1" wp14:anchorId="4256B2CB" wp14:editId="7C994726">
                <wp:simplePos x="0" y="0"/>
                <wp:positionH relativeFrom="page">
                  <wp:posOffset>319924</wp:posOffset>
                </wp:positionH>
                <wp:positionV relativeFrom="paragraph">
                  <wp:posOffset>0</wp:posOffset>
                </wp:positionV>
                <wp:extent cx="6858000" cy="9417050"/>
                <wp:effectExtent l="0" t="0" r="0" b="0"/>
                <wp:wrapSquare wrapText="bothSides"/>
                <wp:docPr id="7" name="Picture 7" descr="APS Family and Domestic Violence Policy Framework - Policy Template" title="Document title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A4 generic 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0" cy="9417050"/>
                        </a:xfrm>
                        <a:prstGeom prst="rect">
                          <a:avLst/>
                        </a:prstGeom>
                      </pic:spPr>
                    </pic:pic>
                  </a:graphicData>
                </a:graphic>
              </wp:anchor>
            </w:drawing>
          </w:r>
        </w:p>
      </w:sdtContent>
    </w:sdt>
    <w:sdt>
      <w:sdtPr>
        <w:rPr>
          <w:rFonts w:asciiTheme="minorHAnsi" w:eastAsiaTheme="minorHAnsi" w:hAnsiTheme="minorHAnsi" w:cstheme="minorBidi"/>
          <w:color w:val="auto"/>
          <w:sz w:val="22"/>
          <w:szCs w:val="22"/>
          <w:lang w:val="en-AU"/>
        </w:rPr>
        <w:id w:val="1064753215"/>
        <w:docPartObj>
          <w:docPartGallery w:val="Table of Contents"/>
          <w:docPartUnique/>
        </w:docPartObj>
      </w:sdtPr>
      <w:sdtEndPr>
        <w:rPr>
          <w:b/>
          <w:bCs/>
          <w:noProof/>
        </w:rPr>
      </w:sdtEndPr>
      <w:sdtContent>
        <w:p w14:paraId="32D1A90D" w14:textId="638FD3BF" w:rsidR="004C571E" w:rsidRDefault="004C571E">
          <w:pPr>
            <w:pStyle w:val="TOCHeading"/>
          </w:pPr>
          <w:r>
            <w:t>Contents</w:t>
          </w:r>
        </w:p>
        <w:p w14:paraId="4B1F3B23" w14:textId="64E1B394" w:rsidR="004C571E" w:rsidRDefault="004C571E">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p>
        <w:p w14:paraId="082C7D24" w14:textId="2D2F32DE" w:rsidR="004C571E" w:rsidRDefault="00485FD2">
          <w:pPr>
            <w:pStyle w:val="TOC2"/>
            <w:tabs>
              <w:tab w:val="right" w:leader="dot" w:pos="9016"/>
            </w:tabs>
            <w:rPr>
              <w:rFonts w:eastAsiaTheme="minorEastAsia"/>
              <w:noProof/>
              <w:lang w:eastAsia="en-AU"/>
            </w:rPr>
          </w:pPr>
          <w:hyperlink w:anchor="_Toc92272996" w:history="1">
            <w:r w:rsidR="004C571E" w:rsidRPr="00276F75">
              <w:rPr>
                <w:rStyle w:val="Hyperlink"/>
                <w:noProof/>
              </w:rPr>
              <w:t>Purpose</w:t>
            </w:r>
            <w:r w:rsidR="004C571E">
              <w:rPr>
                <w:noProof/>
                <w:webHidden/>
              </w:rPr>
              <w:tab/>
            </w:r>
            <w:r w:rsidR="004C571E">
              <w:rPr>
                <w:noProof/>
                <w:webHidden/>
              </w:rPr>
              <w:fldChar w:fldCharType="begin"/>
            </w:r>
            <w:r w:rsidR="004C571E">
              <w:rPr>
                <w:noProof/>
                <w:webHidden/>
              </w:rPr>
              <w:instrText xml:space="preserve"> PAGEREF _Toc92272996 \h </w:instrText>
            </w:r>
            <w:r w:rsidR="004C571E">
              <w:rPr>
                <w:noProof/>
                <w:webHidden/>
              </w:rPr>
            </w:r>
            <w:r w:rsidR="004C571E">
              <w:rPr>
                <w:noProof/>
                <w:webHidden/>
              </w:rPr>
              <w:fldChar w:fldCharType="separate"/>
            </w:r>
            <w:r w:rsidR="000F6D9F">
              <w:rPr>
                <w:noProof/>
                <w:webHidden/>
              </w:rPr>
              <w:t>2</w:t>
            </w:r>
            <w:r w:rsidR="004C571E">
              <w:rPr>
                <w:noProof/>
                <w:webHidden/>
              </w:rPr>
              <w:fldChar w:fldCharType="end"/>
            </w:r>
          </w:hyperlink>
        </w:p>
        <w:p w14:paraId="2DC9963C" w14:textId="2953D34B" w:rsidR="004C571E" w:rsidRDefault="00485FD2">
          <w:pPr>
            <w:pStyle w:val="TOC2"/>
            <w:tabs>
              <w:tab w:val="right" w:leader="dot" w:pos="9016"/>
            </w:tabs>
            <w:rPr>
              <w:rFonts w:eastAsiaTheme="minorEastAsia"/>
              <w:noProof/>
              <w:lang w:eastAsia="en-AU"/>
            </w:rPr>
          </w:pPr>
          <w:hyperlink w:anchor="_Toc92272997" w:history="1">
            <w:r w:rsidR="004C571E" w:rsidRPr="00276F75">
              <w:rPr>
                <w:rStyle w:val="Hyperlink"/>
                <w:noProof/>
              </w:rPr>
              <w:t>Introduction</w:t>
            </w:r>
            <w:r w:rsidR="004C571E">
              <w:rPr>
                <w:noProof/>
                <w:webHidden/>
              </w:rPr>
              <w:tab/>
            </w:r>
            <w:r w:rsidR="004C571E">
              <w:rPr>
                <w:noProof/>
                <w:webHidden/>
              </w:rPr>
              <w:fldChar w:fldCharType="begin"/>
            </w:r>
            <w:r w:rsidR="004C571E">
              <w:rPr>
                <w:noProof/>
                <w:webHidden/>
              </w:rPr>
              <w:instrText xml:space="preserve"> PAGEREF _Toc92272997 \h </w:instrText>
            </w:r>
            <w:r w:rsidR="004C571E">
              <w:rPr>
                <w:noProof/>
                <w:webHidden/>
              </w:rPr>
            </w:r>
            <w:r w:rsidR="004C571E">
              <w:rPr>
                <w:noProof/>
                <w:webHidden/>
              </w:rPr>
              <w:fldChar w:fldCharType="separate"/>
            </w:r>
            <w:r w:rsidR="000F6D9F">
              <w:rPr>
                <w:noProof/>
                <w:webHidden/>
              </w:rPr>
              <w:t>3</w:t>
            </w:r>
            <w:r w:rsidR="004C571E">
              <w:rPr>
                <w:noProof/>
                <w:webHidden/>
              </w:rPr>
              <w:fldChar w:fldCharType="end"/>
            </w:r>
          </w:hyperlink>
        </w:p>
        <w:p w14:paraId="29955291" w14:textId="4922A00B" w:rsidR="004C571E" w:rsidRDefault="00485FD2">
          <w:pPr>
            <w:pStyle w:val="TOC2"/>
            <w:tabs>
              <w:tab w:val="right" w:leader="dot" w:pos="9016"/>
            </w:tabs>
            <w:rPr>
              <w:rFonts w:eastAsiaTheme="minorEastAsia"/>
              <w:noProof/>
              <w:lang w:eastAsia="en-AU"/>
            </w:rPr>
          </w:pPr>
          <w:hyperlink w:anchor="_Toc92272998" w:history="1">
            <w:r w:rsidR="004C571E" w:rsidRPr="00276F75">
              <w:rPr>
                <w:rStyle w:val="Hyperlink"/>
                <w:noProof/>
              </w:rPr>
              <w:t>Confidentiality</w:t>
            </w:r>
            <w:r w:rsidR="004C571E">
              <w:rPr>
                <w:noProof/>
                <w:webHidden/>
              </w:rPr>
              <w:tab/>
            </w:r>
            <w:r w:rsidR="004C571E">
              <w:rPr>
                <w:noProof/>
                <w:webHidden/>
              </w:rPr>
              <w:fldChar w:fldCharType="begin"/>
            </w:r>
            <w:r w:rsidR="004C571E">
              <w:rPr>
                <w:noProof/>
                <w:webHidden/>
              </w:rPr>
              <w:instrText xml:space="preserve"> PAGEREF _Toc92272998 \h </w:instrText>
            </w:r>
            <w:r w:rsidR="004C571E">
              <w:rPr>
                <w:noProof/>
                <w:webHidden/>
              </w:rPr>
            </w:r>
            <w:r w:rsidR="004C571E">
              <w:rPr>
                <w:noProof/>
                <w:webHidden/>
              </w:rPr>
              <w:fldChar w:fldCharType="separate"/>
            </w:r>
            <w:r w:rsidR="000F6D9F">
              <w:rPr>
                <w:noProof/>
                <w:webHidden/>
              </w:rPr>
              <w:t>3</w:t>
            </w:r>
            <w:r w:rsidR="004C571E">
              <w:rPr>
                <w:noProof/>
                <w:webHidden/>
              </w:rPr>
              <w:fldChar w:fldCharType="end"/>
            </w:r>
          </w:hyperlink>
        </w:p>
        <w:p w14:paraId="608D4530" w14:textId="727DE7B4" w:rsidR="004C571E" w:rsidRDefault="00485FD2">
          <w:pPr>
            <w:pStyle w:val="TOC2"/>
            <w:tabs>
              <w:tab w:val="right" w:leader="dot" w:pos="9016"/>
            </w:tabs>
            <w:rPr>
              <w:rFonts w:eastAsiaTheme="minorEastAsia"/>
              <w:noProof/>
              <w:lang w:eastAsia="en-AU"/>
            </w:rPr>
          </w:pPr>
          <w:hyperlink w:anchor="_Toc92272999" w:history="1">
            <w:r w:rsidR="004C571E" w:rsidRPr="00276F75">
              <w:rPr>
                <w:rStyle w:val="Hyperlink"/>
                <w:noProof/>
              </w:rPr>
              <w:t>Roles and responsibilities</w:t>
            </w:r>
            <w:r w:rsidR="004C571E">
              <w:rPr>
                <w:noProof/>
                <w:webHidden/>
              </w:rPr>
              <w:tab/>
            </w:r>
            <w:r w:rsidR="004C571E">
              <w:rPr>
                <w:noProof/>
                <w:webHidden/>
              </w:rPr>
              <w:fldChar w:fldCharType="begin"/>
            </w:r>
            <w:r w:rsidR="004C571E">
              <w:rPr>
                <w:noProof/>
                <w:webHidden/>
              </w:rPr>
              <w:instrText xml:space="preserve"> PAGEREF _Toc92272999 \h </w:instrText>
            </w:r>
            <w:r w:rsidR="004C571E">
              <w:rPr>
                <w:noProof/>
                <w:webHidden/>
              </w:rPr>
            </w:r>
            <w:r w:rsidR="004C571E">
              <w:rPr>
                <w:noProof/>
                <w:webHidden/>
              </w:rPr>
              <w:fldChar w:fldCharType="separate"/>
            </w:r>
            <w:r w:rsidR="000F6D9F">
              <w:rPr>
                <w:noProof/>
                <w:webHidden/>
              </w:rPr>
              <w:t>3</w:t>
            </w:r>
            <w:r w:rsidR="004C571E">
              <w:rPr>
                <w:noProof/>
                <w:webHidden/>
              </w:rPr>
              <w:fldChar w:fldCharType="end"/>
            </w:r>
          </w:hyperlink>
        </w:p>
        <w:p w14:paraId="26A42B57" w14:textId="196068D4" w:rsidR="004C571E" w:rsidRDefault="00485FD2">
          <w:pPr>
            <w:pStyle w:val="TOC3"/>
            <w:tabs>
              <w:tab w:val="right" w:leader="dot" w:pos="9016"/>
            </w:tabs>
            <w:rPr>
              <w:rFonts w:eastAsiaTheme="minorEastAsia"/>
              <w:noProof/>
              <w:lang w:eastAsia="en-AU"/>
            </w:rPr>
          </w:pPr>
          <w:hyperlink w:anchor="_Toc92273000" w:history="1">
            <w:r w:rsidR="004C571E" w:rsidRPr="00276F75">
              <w:rPr>
                <w:rStyle w:val="Hyperlink"/>
                <w:noProof/>
              </w:rPr>
              <w:t>Employees</w:t>
            </w:r>
            <w:r w:rsidR="004C571E">
              <w:rPr>
                <w:noProof/>
                <w:webHidden/>
              </w:rPr>
              <w:tab/>
            </w:r>
            <w:r w:rsidR="004C571E">
              <w:rPr>
                <w:noProof/>
                <w:webHidden/>
              </w:rPr>
              <w:fldChar w:fldCharType="begin"/>
            </w:r>
            <w:r w:rsidR="004C571E">
              <w:rPr>
                <w:noProof/>
                <w:webHidden/>
              </w:rPr>
              <w:instrText xml:space="preserve"> PAGEREF _Toc92273000 \h </w:instrText>
            </w:r>
            <w:r w:rsidR="004C571E">
              <w:rPr>
                <w:noProof/>
                <w:webHidden/>
              </w:rPr>
            </w:r>
            <w:r w:rsidR="004C571E">
              <w:rPr>
                <w:noProof/>
                <w:webHidden/>
              </w:rPr>
              <w:fldChar w:fldCharType="separate"/>
            </w:r>
            <w:r w:rsidR="000F6D9F">
              <w:rPr>
                <w:noProof/>
                <w:webHidden/>
              </w:rPr>
              <w:t>3</w:t>
            </w:r>
            <w:r w:rsidR="004C571E">
              <w:rPr>
                <w:noProof/>
                <w:webHidden/>
              </w:rPr>
              <w:fldChar w:fldCharType="end"/>
            </w:r>
          </w:hyperlink>
        </w:p>
        <w:p w14:paraId="031F6779" w14:textId="49C6E2F3" w:rsidR="004C571E" w:rsidRDefault="00485FD2">
          <w:pPr>
            <w:pStyle w:val="TOC3"/>
            <w:tabs>
              <w:tab w:val="right" w:leader="dot" w:pos="9016"/>
            </w:tabs>
            <w:rPr>
              <w:rFonts w:eastAsiaTheme="minorEastAsia"/>
              <w:noProof/>
              <w:lang w:eastAsia="en-AU"/>
            </w:rPr>
          </w:pPr>
          <w:hyperlink w:anchor="_Toc92273001" w:history="1">
            <w:r w:rsidR="004C571E" w:rsidRPr="00276F75">
              <w:rPr>
                <w:rStyle w:val="Hyperlink"/>
                <w:noProof/>
              </w:rPr>
              <w:t>Colleagues</w:t>
            </w:r>
            <w:r w:rsidR="004C571E">
              <w:rPr>
                <w:noProof/>
                <w:webHidden/>
              </w:rPr>
              <w:tab/>
            </w:r>
            <w:r w:rsidR="004C571E">
              <w:rPr>
                <w:noProof/>
                <w:webHidden/>
              </w:rPr>
              <w:fldChar w:fldCharType="begin"/>
            </w:r>
            <w:r w:rsidR="004C571E">
              <w:rPr>
                <w:noProof/>
                <w:webHidden/>
              </w:rPr>
              <w:instrText xml:space="preserve"> PAGEREF _Toc92273001 \h </w:instrText>
            </w:r>
            <w:r w:rsidR="004C571E">
              <w:rPr>
                <w:noProof/>
                <w:webHidden/>
              </w:rPr>
            </w:r>
            <w:r w:rsidR="004C571E">
              <w:rPr>
                <w:noProof/>
                <w:webHidden/>
              </w:rPr>
              <w:fldChar w:fldCharType="separate"/>
            </w:r>
            <w:r w:rsidR="000F6D9F">
              <w:rPr>
                <w:noProof/>
                <w:webHidden/>
              </w:rPr>
              <w:t>4</w:t>
            </w:r>
            <w:r w:rsidR="004C571E">
              <w:rPr>
                <w:noProof/>
                <w:webHidden/>
              </w:rPr>
              <w:fldChar w:fldCharType="end"/>
            </w:r>
          </w:hyperlink>
        </w:p>
        <w:p w14:paraId="66D14FA4" w14:textId="2A5E6A1A" w:rsidR="004C571E" w:rsidRDefault="00485FD2">
          <w:pPr>
            <w:pStyle w:val="TOC3"/>
            <w:tabs>
              <w:tab w:val="right" w:leader="dot" w:pos="9016"/>
            </w:tabs>
            <w:rPr>
              <w:rFonts w:eastAsiaTheme="minorEastAsia"/>
              <w:noProof/>
              <w:lang w:eastAsia="en-AU"/>
            </w:rPr>
          </w:pPr>
          <w:hyperlink w:anchor="_Toc92273002" w:history="1">
            <w:r w:rsidR="004C571E" w:rsidRPr="00276F75">
              <w:rPr>
                <w:rStyle w:val="Hyperlink"/>
                <w:noProof/>
              </w:rPr>
              <w:t>Managers</w:t>
            </w:r>
            <w:r w:rsidR="004C571E">
              <w:rPr>
                <w:noProof/>
                <w:webHidden/>
              </w:rPr>
              <w:tab/>
            </w:r>
            <w:r w:rsidR="004C571E">
              <w:rPr>
                <w:noProof/>
                <w:webHidden/>
              </w:rPr>
              <w:fldChar w:fldCharType="begin"/>
            </w:r>
            <w:r w:rsidR="004C571E">
              <w:rPr>
                <w:noProof/>
                <w:webHidden/>
              </w:rPr>
              <w:instrText xml:space="preserve"> PAGEREF _Toc92273002 \h </w:instrText>
            </w:r>
            <w:r w:rsidR="004C571E">
              <w:rPr>
                <w:noProof/>
                <w:webHidden/>
              </w:rPr>
            </w:r>
            <w:r w:rsidR="004C571E">
              <w:rPr>
                <w:noProof/>
                <w:webHidden/>
              </w:rPr>
              <w:fldChar w:fldCharType="separate"/>
            </w:r>
            <w:r w:rsidR="000F6D9F">
              <w:rPr>
                <w:noProof/>
                <w:webHidden/>
              </w:rPr>
              <w:t>4</w:t>
            </w:r>
            <w:r w:rsidR="004C571E">
              <w:rPr>
                <w:noProof/>
                <w:webHidden/>
              </w:rPr>
              <w:fldChar w:fldCharType="end"/>
            </w:r>
          </w:hyperlink>
        </w:p>
        <w:p w14:paraId="06E939C0" w14:textId="76611370" w:rsidR="004C571E" w:rsidRDefault="00485FD2">
          <w:pPr>
            <w:pStyle w:val="TOC3"/>
            <w:tabs>
              <w:tab w:val="right" w:leader="dot" w:pos="9016"/>
            </w:tabs>
            <w:rPr>
              <w:rFonts w:eastAsiaTheme="minorEastAsia"/>
              <w:noProof/>
              <w:lang w:eastAsia="en-AU"/>
            </w:rPr>
          </w:pPr>
          <w:hyperlink w:anchor="_Toc92273003" w:history="1">
            <w:r w:rsidR="004C571E" w:rsidRPr="00276F75">
              <w:rPr>
                <w:rStyle w:val="Hyperlink"/>
                <w:noProof/>
              </w:rPr>
              <w:t>Human Resources</w:t>
            </w:r>
            <w:r w:rsidR="004C571E">
              <w:rPr>
                <w:noProof/>
                <w:webHidden/>
              </w:rPr>
              <w:tab/>
            </w:r>
            <w:r w:rsidR="004C571E">
              <w:rPr>
                <w:noProof/>
                <w:webHidden/>
              </w:rPr>
              <w:fldChar w:fldCharType="begin"/>
            </w:r>
            <w:r w:rsidR="004C571E">
              <w:rPr>
                <w:noProof/>
                <w:webHidden/>
              </w:rPr>
              <w:instrText xml:space="preserve"> PAGEREF _Toc92273003 \h </w:instrText>
            </w:r>
            <w:r w:rsidR="004C571E">
              <w:rPr>
                <w:noProof/>
                <w:webHidden/>
              </w:rPr>
            </w:r>
            <w:r w:rsidR="004C571E">
              <w:rPr>
                <w:noProof/>
                <w:webHidden/>
              </w:rPr>
              <w:fldChar w:fldCharType="separate"/>
            </w:r>
            <w:r w:rsidR="000F6D9F">
              <w:rPr>
                <w:noProof/>
                <w:webHidden/>
              </w:rPr>
              <w:t>5</w:t>
            </w:r>
            <w:r w:rsidR="004C571E">
              <w:rPr>
                <w:noProof/>
                <w:webHidden/>
              </w:rPr>
              <w:fldChar w:fldCharType="end"/>
            </w:r>
          </w:hyperlink>
        </w:p>
        <w:p w14:paraId="3C5925D6" w14:textId="27690F1D" w:rsidR="004C571E" w:rsidRDefault="00485FD2">
          <w:pPr>
            <w:pStyle w:val="TOC2"/>
            <w:tabs>
              <w:tab w:val="right" w:leader="dot" w:pos="9016"/>
            </w:tabs>
            <w:rPr>
              <w:rFonts w:eastAsiaTheme="minorEastAsia"/>
              <w:noProof/>
              <w:lang w:eastAsia="en-AU"/>
            </w:rPr>
          </w:pPr>
          <w:hyperlink w:anchor="_Toc92273004" w:history="1">
            <w:r w:rsidR="004C571E" w:rsidRPr="00276F75">
              <w:rPr>
                <w:rStyle w:val="Hyperlink"/>
                <w:noProof/>
              </w:rPr>
              <w:t>Support</w:t>
            </w:r>
            <w:r w:rsidR="004C571E">
              <w:rPr>
                <w:noProof/>
                <w:webHidden/>
              </w:rPr>
              <w:tab/>
            </w:r>
            <w:r w:rsidR="004C571E">
              <w:rPr>
                <w:noProof/>
                <w:webHidden/>
              </w:rPr>
              <w:fldChar w:fldCharType="begin"/>
            </w:r>
            <w:r w:rsidR="004C571E">
              <w:rPr>
                <w:noProof/>
                <w:webHidden/>
              </w:rPr>
              <w:instrText xml:space="preserve"> PAGEREF _Toc92273004 \h </w:instrText>
            </w:r>
            <w:r w:rsidR="004C571E">
              <w:rPr>
                <w:noProof/>
                <w:webHidden/>
              </w:rPr>
            </w:r>
            <w:r w:rsidR="004C571E">
              <w:rPr>
                <w:noProof/>
                <w:webHidden/>
              </w:rPr>
              <w:fldChar w:fldCharType="separate"/>
            </w:r>
            <w:r w:rsidR="000F6D9F">
              <w:rPr>
                <w:noProof/>
                <w:webHidden/>
              </w:rPr>
              <w:t>5</w:t>
            </w:r>
            <w:r w:rsidR="004C571E">
              <w:rPr>
                <w:noProof/>
                <w:webHidden/>
              </w:rPr>
              <w:fldChar w:fldCharType="end"/>
            </w:r>
          </w:hyperlink>
        </w:p>
        <w:p w14:paraId="430D473A" w14:textId="2D5C67D2" w:rsidR="004C571E" w:rsidRDefault="00485FD2">
          <w:pPr>
            <w:pStyle w:val="TOC2"/>
            <w:tabs>
              <w:tab w:val="right" w:leader="dot" w:pos="9016"/>
            </w:tabs>
            <w:rPr>
              <w:rFonts w:eastAsiaTheme="minorEastAsia"/>
              <w:noProof/>
              <w:lang w:eastAsia="en-AU"/>
            </w:rPr>
          </w:pPr>
          <w:hyperlink w:anchor="_Toc92273005" w:history="1">
            <w:r w:rsidR="004C571E" w:rsidRPr="00276F75">
              <w:rPr>
                <w:rStyle w:val="Hyperlink"/>
                <w:noProof/>
              </w:rPr>
              <w:t>Leave</w:t>
            </w:r>
            <w:r w:rsidR="004C571E">
              <w:rPr>
                <w:noProof/>
                <w:webHidden/>
              </w:rPr>
              <w:tab/>
            </w:r>
            <w:r w:rsidR="004C571E">
              <w:rPr>
                <w:noProof/>
                <w:webHidden/>
              </w:rPr>
              <w:fldChar w:fldCharType="begin"/>
            </w:r>
            <w:r w:rsidR="004C571E">
              <w:rPr>
                <w:noProof/>
                <w:webHidden/>
              </w:rPr>
              <w:instrText xml:space="preserve"> PAGEREF _Toc92273005 \h </w:instrText>
            </w:r>
            <w:r w:rsidR="004C571E">
              <w:rPr>
                <w:noProof/>
                <w:webHidden/>
              </w:rPr>
            </w:r>
            <w:r w:rsidR="004C571E">
              <w:rPr>
                <w:noProof/>
                <w:webHidden/>
              </w:rPr>
              <w:fldChar w:fldCharType="separate"/>
            </w:r>
            <w:r w:rsidR="000F6D9F">
              <w:rPr>
                <w:noProof/>
                <w:webHidden/>
              </w:rPr>
              <w:t>6</w:t>
            </w:r>
            <w:r w:rsidR="004C571E">
              <w:rPr>
                <w:noProof/>
                <w:webHidden/>
              </w:rPr>
              <w:fldChar w:fldCharType="end"/>
            </w:r>
          </w:hyperlink>
        </w:p>
        <w:p w14:paraId="6F7256A8" w14:textId="39CD70BE" w:rsidR="004C571E" w:rsidRDefault="00485FD2">
          <w:pPr>
            <w:pStyle w:val="TOC2"/>
            <w:tabs>
              <w:tab w:val="right" w:leader="dot" w:pos="9016"/>
            </w:tabs>
            <w:rPr>
              <w:rFonts w:eastAsiaTheme="minorEastAsia"/>
              <w:noProof/>
              <w:lang w:eastAsia="en-AU"/>
            </w:rPr>
          </w:pPr>
          <w:hyperlink w:anchor="_Toc92273006" w:history="1">
            <w:r w:rsidR="004C571E" w:rsidRPr="00276F75">
              <w:rPr>
                <w:rStyle w:val="Hyperlink"/>
                <w:noProof/>
              </w:rPr>
              <w:t>Recording Absences</w:t>
            </w:r>
            <w:r w:rsidR="004C571E">
              <w:rPr>
                <w:noProof/>
                <w:webHidden/>
              </w:rPr>
              <w:tab/>
            </w:r>
            <w:r w:rsidR="004C571E">
              <w:rPr>
                <w:noProof/>
                <w:webHidden/>
              </w:rPr>
              <w:fldChar w:fldCharType="begin"/>
            </w:r>
            <w:r w:rsidR="004C571E">
              <w:rPr>
                <w:noProof/>
                <w:webHidden/>
              </w:rPr>
              <w:instrText xml:space="preserve"> PAGEREF _Toc92273006 \h </w:instrText>
            </w:r>
            <w:r w:rsidR="004C571E">
              <w:rPr>
                <w:noProof/>
                <w:webHidden/>
              </w:rPr>
            </w:r>
            <w:r w:rsidR="004C571E">
              <w:rPr>
                <w:noProof/>
                <w:webHidden/>
              </w:rPr>
              <w:fldChar w:fldCharType="separate"/>
            </w:r>
            <w:r w:rsidR="000F6D9F">
              <w:rPr>
                <w:noProof/>
                <w:webHidden/>
              </w:rPr>
              <w:t>7</w:t>
            </w:r>
            <w:r w:rsidR="004C571E">
              <w:rPr>
                <w:noProof/>
                <w:webHidden/>
              </w:rPr>
              <w:fldChar w:fldCharType="end"/>
            </w:r>
          </w:hyperlink>
        </w:p>
        <w:p w14:paraId="10735C07" w14:textId="391D4CAC" w:rsidR="004C571E" w:rsidRDefault="00485FD2">
          <w:pPr>
            <w:pStyle w:val="TOC2"/>
            <w:tabs>
              <w:tab w:val="right" w:leader="dot" w:pos="9016"/>
            </w:tabs>
            <w:rPr>
              <w:rFonts w:eastAsiaTheme="minorEastAsia"/>
              <w:noProof/>
              <w:lang w:eastAsia="en-AU"/>
            </w:rPr>
          </w:pPr>
          <w:hyperlink w:anchor="_Toc92273007" w:history="1">
            <w:r w:rsidR="004C571E" w:rsidRPr="00276F75">
              <w:rPr>
                <w:rStyle w:val="Hyperlink"/>
                <w:noProof/>
              </w:rPr>
              <w:t>Perpetrators of Family and Domestic Violence</w:t>
            </w:r>
            <w:r w:rsidR="004C571E">
              <w:rPr>
                <w:noProof/>
                <w:webHidden/>
              </w:rPr>
              <w:tab/>
            </w:r>
            <w:r w:rsidR="004C571E">
              <w:rPr>
                <w:noProof/>
                <w:webHidden/>
              </w:rPr>
              <w:fldChar w:fldCharType="begin"/>
            </w:r>
            <w:r w:rsidR="004C571E">
              <w:rPr>
                <w:noProof/>
                <w:webHidden/>
              </w:rPr>
              <w:instrText xml:space="preserve"> PAGEREF _Toc92273007 \h </w:instrText>
            </w:r>
            <w:r w:rsidR="004C571E">
              <w:rPr>
                <w:noProof/>
                <w:webHidden/>
              </w:rPr>
            </w:r>
            <w:r w:rsidR="004C571E">
              <w:rPr>
                <w:noProof/>
                <w:webHidden/>
              </w:rPr>
              <w:fldChar w:fldCharType="separate"/>
            </w:r>
            <w:r w:rsidR="000F6D9F">
              <w:rPr>
                <w:noProof/>
                <w:webHidden/>
              </w:rPr>
              <w:t>8</w:t>
            </w:r>
            <w:r w:rsidR="004C571E">
              <w:rPr>
                <w:noProof/>
                <w:webHidden/>
              </w:rPr>
              <w:fldChar w:fldCharType="end"/>
            </w:r>
          </w:hyperlink>
        </w:p>
        <w:p w14:paraId="349E28B9" w14:textId="62655DA8" w:rsidR="004C571E" w:rsidRDefault="00485FD2">
          <w:pPr>
            <w:pStyle w:val="TOC2"/>
            <w:tabs>
              <w:tab w:val="right" w:leader="dot" w:pos="9016"/>
            </w:tabs>
            <w:rPr>
              <w:rFonts w:eastAsiaTheme="minorEastAsia"/>
              <w:noProof/>
              <w:lang w:eastAsia="en-AU"/>
            </w:rPr>
          </w:pPr>
          <w:hyperlink w:anchor="_Toc92273008" w:history="1">
            <w:r w:rsidR="004C571E" w:rsidRPr="00276F75">
              <w:rPr>
                <w:rStyle w:val="Hyperlink"/>
                <w:noProof/>
              </w:rPr>
              <w:t>Further assistance</w:t>
            </w:r>
            <w:r w:rsidR="004C571E">
              <w:rPr>
                <w:noProof/>
                <w:webHidden/>
              </w:rPr>
              <w:tab/>
            </w:r>
            <w:r w:rsidR="004C571E">
              <w:rPr>
                <w:noProof/>
                <w:webHidden/>
              </w:rPr>
              <w:fldChar w:fldCharType="begin"/>
            </w:r>
            <w:r w:rsidR="004C571E">
              <w:rPr>
                <w:noProof/>
                <w:webHidden/>
              </w:rPr>
              <w:instrText xml:space="preserve"> PAGEREF _Toc92273008 \h </w:instrText>
            </w:r>
            <w:r w:rsidR="004C571E">
              <w:rPr>
                <w:noProof/>
                <w:webHidden/>
              </w:rPr>
            </w:r>
            <w:r w:rsidR="004C571E">
              <w:rPr>
                <w:noProof/>
                <w:webHidden/>
              </w:rPr>
              <w:fldChar w:fldCharType="separate"/>
            </w:r>
            <w:r w:rsidR="000F6D9F">
              <w:rPr>
                <w:noProof/>
                <w:webHidden/>
              </w:rPr>
              <w:t>8</w:t>
            </w:r>
            <w:r w:rsidR="004C571E">
              <w:rPr>
                <w:noProof/>
                <w:webHidden/>
              </w:rPr>
              <w:fldChar w:fldCharType="end"/>
            </w:r>
          </w:hyperlink>
        </w:p>
        <w:p w14:paraId="328D132E" w14:textId="1A5A6A92" w:rsidR="004C571E" w:rsidRDefault="00485FD2">
          <w:pPr>
            <w:pStyle w:val="TOC2"/>
            <w:tabs>
              <w:tab w:val="right" w:leader="dot" w:pos="9016"/>
            </w:tabs>
            <w:rPr>
              <w:rFonts w:eastAsiaTheme="minorEastAsia"/>
              <w:noProof/>
              <w:lang w:eastAsia="en-AU"/>
            </w:rPr>
          </w:pPr>
          <w:hyperlink w:anchor="_Toc92273009" w:history="1">
            <w:r w:rsidR="004C571E" w:rsidRPr="00276F75">
              <w:rPr>
                <w:rStyle w:val="Hyperlink"/>
                <w:noProof/>
              </w:rPr>
              <w:t>Appendix – Definitions</w:t>
            </w:r>
            <w:r w:rsidR="004C571E">
              <w:rPr>
                <w:noProof/>
                <w:webHidden/>
              </w:rPr>
              <w:tab/>
            </w:r>
            <w:r w:rsidR="004C571E">
              <w:rPr>
                <w:noProof/>
                <w:webHidden/>
              </w:rPr>
              <w:fldChar w:fldCharType="begin"/>
            </w:r>
            <w:r w:rsidR="004C571E">
              <w:rPr>
                <w:noProof/>
                <w:webHidden/>
              </w:rPr>
              <w:instrText xml:space="preserve"> PAGEREF _Toc92273009 \h </w:instrText>
            </w:r>
            <w:r w:rsidR="004C571E">
              <w:rPr>
                <w:noProof/>
                <w:webHidden/>
              </w:rPr>
            </w:r>
            <w:r w:rsidR="004C571E">
              <w:rPr>
                <w:noProof/>
                <w:webHidden/>
              </w:rPr>
              <w:fldChar w:fldCharType="separate"/>
            </w:r>
            <w:r w:rsidR="000F6D9F">
              <w:rPr>
                <w:noProof/>
                <w:webHidden/>
              </w:rPr>
              <w:t>12</w:t>
            </w:r>
            <w:r w:rsidR="004C571E">
              <w:rPr>
                <w:noProof/>
                <w:webHidden/>
              </w:rPr>
              <w:fldChar w:fldCharType="end"/>
            </w:r>
          </w:hyperlink>
        </w:p>
        <w:p w14:paraId="304F2AE5" w14:textId="68777DBA" w:rsidR="004C571E" w:rsidRDefault="004C571E">
          <w:r>
            <w:rPr>
              <w:b/>
              <w:bCs/>
              <w:noProof/>
            </w:rPr>
            <w:fldChar w:fldCharType="end"/>
          </w:r>
        </w:p>
      </w:sdtContent>
    </w:sdt>
    <w:p w14:paraId="0102CAC8" w14:textId="5AC65B99" w:rsidR="00DC4FAE" w:rsidRDefault="00DC4FAE">
      <w:pPr>
        <w:rPr>
          <w:b/>
          <w:color w:val="244061" w:themeColor="accent1" w:themeShade="80"/>
          <w:sz w:val="36"/>
        </w:rPr>
      </w:pPr>
      <w:r>
        <w:br w:type="page"/>
      </w:r>
    </w:p>
    <w:p w14:paraId="24586460" w14:textId="3BC6E8D1" w:rsidR="00C2306F" w:rsidRDefault="00006AD4" w:rsidP="00033A40">
      <w:pPr>
        <w:pStyle w:val="Heading1"/>
      </w:pPr>
      <w:bookmarkStart w:id="0" w:name="_Toc92272995"/>
      <w:r>
        <w:lastRenderedPageBreak/>
        <w:t xml:space="preserve">APS </w:t>
      </w:r>
      <w:r w:rsidR="00362259">
        <w:t>Family and Domestic</w:t>
      </w:r>
      <w:r w:rsidR="00294D9F" w:rsidRPr="00006AD4">
        <w:t xml:space="preserve"> Violence Policy Framework</w:t>
      </w:r>
      <w:bookmarkEnd w:id="0"/>
    </w:p>
    <w:p w14:paraId="58DE6E4B" w14:textId="77777777" w:rsidR="0031002D" w:rsidRPr="0031002D" w:rsidRDefault="0031002D" w:rsidP="0031002D"/>
    <w:p w14:paraId="18790073" w14:textId="639446E7" w:rsidR="00362259" w:rsidRDefault="0031002D" w:rsidP="00362259">
      <w:pPr>
        <w:pStyle w:val="Header"/>
      </w:pPr>
      <w:r>
        <w:rPr>
          <w:noProof/>
          <w:lang w:eastAsia="en-AU"/>
        </w:rPr>
        <mc:AlternateContent>
          <mc:Choice Requires="wps">
            <w:drawing>
              <wp:inline distT="0" distB="0" distL="0" distR="0" wp14:anchorId="7ECD16D9" wp14:editId="6661E77A">
                <wp:extent cx="5731510" cy="1458096"/>
                <wp:effectExtent l="19050" t="19050" r="23495" b="1968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58096"/>
                        </a:xfrm>
                        <a:prstGeom prst="rect">
                          <a:avLst/>
                        </a:prstGeom>
                        <a:solidFill>
                          <a:srgbClr val="FFFFFF"/>
                        </a:solidFill>
                        <a:ln w="28575">
                          <a:solidFill>
                            <a:srgbClr val="FF0000"/>
                          </a:solidFill>
                          <a:miter lim="800000"/>
                          <a:headEnd/>
                          <a:tailEnd/>
                        </a:ln>
                      </wps:spPr>
                      <wps:txbx>
                        <w:txbxContent>
                          <w:p w14:paraId="0B2208D5" w14:textId="77777777" w:rsidR="00C2306F" w:rsidRPr="00414FC7" w:rsidRDefault="00C2306F" w:rsidP="0031002D">
                            <w:pPr>
                              <w:pStyle w:val="Header"/>
                              <w:rPr>
                                <w:color w:val="FF0000"/>
                              </w:rPr>
                            </w:pPr>
                            <w:r w:rsidRPr="00414FC7">
                              <w:rPr>
                                <w:color w:val="FF0000"/>
                              </w:rPr>
                              <w:t>ARE YOU IN IMMEDIATE DANGER?</w:t>
                            </w:r>
                          </w:p>
                          <w:p w14:paraId="33B98369" w14:textId="77777777" w:rsidR="00C2306F" w:rsidRPr="00033A40" w:rsidRDefault="00C2306F" w:rsidP="0031002D">
                            <w:pPr>
                              <w:rPr>
                                <w:sz w:val="32"/>
                                <w:szCs w:val="32"/>
                              </w:rPr>
                            </w:pPr>
                            <w:r w:rsidRPr="00033A40">
                              <w:rPr>
                                <w:sz w:val="32"/>
                                <w:szCs w:val="32"/>
                              </w:rPr>
                              <w:t xml:space="preserve">If you are feeling unsafe in the workplace right now, </w:t>
                            </w:r>
                            <w:r w:rsidRPr="00033A40">
                              <w:rPr>
                                <w:b/>
                                <w:sz w:val="32"/>
                                <w:szCs w:val="32"/>
                              </w:rPr>
                              <w:t>contact</w:t>
                            </w:r>
                            <w:r w:rsidRPr="00033A40">
                              <w:rPr>
                                <w:sz w:val="32"/>
                                <w:szCs w:val="32"/>
                              </w:rPr>
                              <w:t xml:space="preserve"> &lt;insert agency security reference&gt; on &lt;insert relevant contact number&gt; </w:t>
                            </w:r>
                            <w:r w:rsidRPr="00033A40">
                              <w:rPr>
                                <w:b/>
                                <w:sz w:val="32"/>
                                <w:szCs w:val="32"/>
                              </w:rPr>
                              <w:t>or call 000</w:t>
                            </w:r>
                            <w:r w:rsidRPr="00033A40">
                              <w:rPr>
                                <w:sz w:val="32"/>
                                <w:szCs w:val="32"/>
                              </w:rPr>
                              <w:t>.</w:t>
                            </w:r>
                          </w:p>
                        </w:txbxContent>
                      </wps:txbx>
                      <wps:bodyPr rot="0" vert="horz" wrap="square" lIns="91440" tIns="45720" rIns="91440" bIns="45720" anchor="t" anchorCtr="0">
                        <a:spAutoFit/>
                      </wps:bodyPr>
                    </wps:wsp>
                  </a:graphicData>
                </a:graphic>
              </wp:inline>
            </w:drawing>
          </mc:Choice>
          <mc:Fallback>
            <w:pict>
              <v:shape w14:anchorId="7ECD16D9" id="Text Box 2" o:spid="_x0000_s1027" type="#_x0000_t202" style="width:451.3pt;height:1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" strokecolor="red" strokeweight="2.25pt">
                <v:textbox style="mso-fit-shape-to-text:t">
                  <w:txbxContent>
                    <w:p w14:paraId="0B2208D5" w14:textId="77777777" w:rsidR="00C2306F" w:rsidRPr="00414FC7" w:rsidRDefault="00C2306F" w:rsidP="0031002D">
                      <w:pPr>
                        <w:pStyle w:val="Header"/>
                        <w:rPr>
                          <w:color w:val="FF0000"/>
                        </w:rPr>
                      </w:pPr>
                      <w:r w:rsidRPr="00414FC7">
                        <w:rPr>
                          <w:color w:val="FF0000"/>
                        </w:rPr>
                        <w:t>ARE YOU IN IMMEDIATE DANGER?</w:t>
                      </w:r>
                    </w:p>
                    <w:p w14:paraId="33B98369" w14:textId="77777777" w:rsidR="00C2306F" w:rsidRPr="00033A40" w:rsidRDefault="00C2306F" w:rsidP="0031002D">
                      <w:pPr>
                        <w:rPr>
                          <w:sz w:val="32"/>
                          <w:szCs w:val="32"/>
                        </w:rPr>
                      </w:pPr>
                      <w:r w:rsidRPr="00033A40">
                        <w:rPr>
                          <w:sz w:val="32"/>
                          <w:szCs w:val="32"/>
                        </w:rPr>
                        <w:t xml:space="preserve">If you are feeling unsafe in the workplace right now, </w:t>
                      </w:r>
                      <w:r w:rsidRPr="00033A40">
                        <w:rPr>
                          <w:b/>
                          <w:sz w:val="32"/>
                          <w:szCs w:val="32"/>
                        </w:rPr>
                        <w:t>contact</w:t>
                      </w:r>
                      <w:r w:rsidRPr="00033A40">
                        <w:rPr>
                          <w:sz w:val="32"/>
                          <w:szCs w:val="32"/>
                        </w:rPr>
                        <w:t xml:space="preserve"> &lt;insert agency security reference&gt; on &lt;insert relevant contact number&gt; </w:t>
                      </w:r>
                      <w:r w:rsidRPr="00033A40">
                        <w:rPr>
                          <w:b/>
                          <w:sz w:val="32"/>
                          <w:szCs w:val="32"/>
                        </w:rPr>
                        <w:t>or call 000</w:t>
                      </w:r>
                      <w:r w:rsidRPr="00033A40">
                        <w:rPr>
                          <w:sz w:val="32"/>
                          <w:szCs w:val="32"/>
                        </w:rPr>
                        <w:t>.</w:t>
                      </w:r>
                    </w:p>
                  </w:txbxContent>
                </v:textbox>
                <w10:anchorlock/>
              </v:shape>
            </w:pict>
          </mc:Fallback>
        </mc:AlternateContent>
      </w:r>
    </w:p>
    <w:p w14:paraId="4A70F7BD" w14:textId="77777777" w:rsidR="0031002D" w:rsidRDefault="0031002D" w:rsidP="00362259">
      <w:pPr>
        <w:pStyle w:val="Header"/>
      </w:pPr>
    </w:p>
    <w:p w14:paraId="61A36287" w14:textId="43751764" w:rsidR="00CB4AA8" w:rsidRDefault="00CB4AA8" w:rsidP="00006CB7">
      <w:pPr>
        <w:pStyle w:val="Header"/>
      </w:pPr>
      <w:r>
        <w:rPr>
          <w:noProof/>
          <w:lang w:eastAsia="en-AU"/>
        </w:rPr>
        <mc:AlternateContent>
          <mc:Choice Requires="wps">
            <w:drawing>
              <wp:inline distT="0" distB="0" distL="0" distR="0" wp14:anchorId="3FC6A801" wp14:editId="535179D2">
                <wp:extent cx="5799383" cy="1403985"/>
                <wp:effectExtent l="0" t="0" r="11430" b="266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383" cy="1403985"/>
                        </a:xfrm>
                        <a:prstGeom prst="rect">
                          <a:avLst/>
                        </a:prstGeom>
                        <a:solidFill>
                          <a:srgbClr val="FFFFFF"/>
                        </a:solidFill>
                        <a:ln w="9525">
                          <a:solidFill>
                            <a:srgbClr val="000000"/>
                          </a:solidFill>
                          <a:miter lim="800000"/>
                          <a:headEnd/>
                          <a:tailEnd/>
                        </a:ln>
                      </wps:spPr>
                      <wps:txbx>
                        <w:txbxContent>
                          <w:p w14:paraId="6EB4E582" w14:textId="77777777" w:rsidR="00C2306F" w:rsidRPr="00006AD4" w:rsidRDefault="00C2306F" w:rsidP="00CB4AA8">
                            <w:pPr>
                              <w:rPr>
                                <w:b/>
                              </w:rPr>
                            </w:pPr>
                            <w:r w:rsidRPr="00006AD4">
                              <w:rPr>
                                <w:b/>
                              </w:rPr>
                              <w:t>Drafting Note:</w:t>
                            </w:r>
                          </w:p>
                          <w:p w14:paraId="2CD5A7C9" w14:textId="6EEF9614" w:rsidR="00C2306F" w:rsidRPr="00006AD4" w:rsidRDefault="00C2306F" w:rsidP="00CB4AA8">
                            <w:r w:rsidRPr="00006AD4">
                              <w:t xml:space="preserve">This is a template policy that agencies can use to develop their own policies on </w:t>
                            </w:r>
                            <w:r>
                              <w:t xml:space="preserve">family and </w:t>
                            </w:r>
                            <w:r w:rsidRPr="00006AD4">
                              <w:t>domestic violence.</w:t>
                            </w:r>
                          </w:p>
                          <w:p w14:paraId="1B9291BA" w14:textId="77777777" w:rsidR="00C2306F" w:rsidRPr="00006AD4" w:rsidRDefault="00C2306F" w:rsidP="00CB4AA8">
                            <w:r w:rsidRPr="00006AD4">
                              <w:t>Agencies should tailor this policy to suit their operations.  Generic references to the agency, human resources and employee assistance programs should be amended to reflect the arrangements of individual agencies.</w:t>
                            </w:r>
                          </w:p>
                          <w:p w14:paraId="60ED5FE4" w14:textId="1CB08140" w:rsidR="00C2306F" w:rsidRDefault="00C2306F" w:rsidP="00CB4AA8">
                            <w:r w:rsidRPr="00006AD4">
                              <w:t xml:space="preserve">Agencies should ensure that the support and leave outlined in their </w:t>
                            </w:r>
                            <w:r>
                              <w:t xml:space="preserve">family and </w:t>
                            </w:r>
                            <w:r w:rsidRPr="00006AD4">
                              <w:t>domestic violence policies are consistent with other human resources policies</w:t>
                            </w:r>
                            <w:r>
                              <w:t>,</w:t>
                            </w:r>
                            <w:r w:rsidRPr="00006AD4">
                              <w:t xml:space="preserve"> their enterprise agreements</w:t>
                            </w:r>
                            <w:r>
                              <w:t xml:space="preserve"> and relevant legislation</w:t>
                            </w:r>
                            <w:r w:rsidR="00764FF0">
                              <w:t xml:space="preserve"> (including amendments to the </w:t>
                            </w:r>
                            <w:r w:rsidR="00764FF0" w:rsidRPr="0076639E">
                              <w:rPr>
                                <w:i/>
                              </w:rPr>
                              <w:t>Fair Work Act 2009</w:t>
                            </w:r>
                            <w:r w:rsidR="00764FF0">
                              <w:t xml:space="preserve"> that </w:t>
                            </w:r>
                            <w:r w:rsidR="00045F39">
                              <w:t xml:space="preserve">are effective as of </w:t>
                            </w:r>
                            <w:r w:rsidR="00764FF0">
                              <w:t>1 February 2023).</w:t>
                            </w:r>
                          </w:p>
                        </w:txbxContent>
                      </wps:txbx>
                      <wps:bodyPr rot="0" vert="horz" wrap="square" lIns="72000" tIns="36000" rIns="72000" bIns="36000" anchor="t" anchorCtr="0">
                        <a:spAutoFit/>
                      </wps:bodyPr>
                    </wps:wsp>
                  </a:graphicData>
                </a:graphic>
              </wp:inline>
            </w:drawing>
          </mc:Choice>
          <mc:Fallback>
            <w:pict>
              <v:shape w14:anchorId="3FC6A801" id="_x0000_s1028" type="#_x0000_t202" style="width:456.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">
                <v:textbox style="mso-fit-shape-to-text:t" inset="2mm,1mm,2mm,1mm">
                  <w:txbxContent>
                    <w:p w14:paraId="6EB4E582" w14:textId="77777777" w:rsidR="00C2306F" w:rsidRPr="00006AD4" w:rsidRDefault="00C2306F" w:rsidP="00CB4AA8">
                      <w:pPr>
                        <w:rPr>
                          <w:b/>
                        </w:rPr>
                      </w:pPr>
                      <w:r w:rsidRPr="00006AD4">
                        <w:rPr>
                          <w:b/>
                        </w:rPr>
                        <w:t>Drafting Note:</w:t>
                      </w:r>
                    </w:p>
                    <w:p w14:paraId="2CD5A7C9" w14:textId="6EEF9614" w:rsidR="00C2306F" w:rsidRPr="00006AD4" w:rsidRDefault="00C2306F" w:rsidP="00CB4AA8">
                      <w:r w:rsidRPr="00006AD4">
                        <w:t xml:space="preserve">This is a template policy that agencies can use to develop their own policies on </w:t>
                      </w:r>
                      <w:r>
                        <w:t xml:space="preserve">family and </w:t>
                      </w:r>
                      <w:r w:rsidRPr="00006AD4">
                        <w:t>domestic violence.</w:t>
                      </w:r>
                    </w:p>
                    <w:p w14:paraId="1B9291BA" w14:textId="77777777" w:rsidR="00C2306F" w:rsidRPr="00006AD4" w:rsidRDefault="00C2306F" w:rsidP="00CB4AA8">
                      <w:r w:rsidRPr="00006AD4">
                        <w:t>Agencies should tailor this policy to suit their operations.  Generic references to the agency, human resources and employee assistance programs should be amended to reflect the arrangements of individual agencies.</w:t>
                      </w:r>
                    </w:p>
                    <w:p w14:paraId="60ED5FE4" w14:textId="1CB08140" w:rsidR="00C2306F" w:rsidRDefault="00C2306F" w:rsidP="00CB4AA8">
                      <w:r w:rsidRPr="00006AD4">
                        <w:t xml:space="preserve">Agencies should ensure that the support and leave outlined in their </w:t>
                      </w:r>
                      <w:r>
                        <w:t xml:space="preserve">family and </w:t>
                      </w:r>
                      <w:r w:rsidRPr="00006AD4">
                        <w:t>domestic violence policies are consistent with other human resources policies</w:t>
                      </w:r>
                      <w:r>
                        <w:t>,</w:t>
                      </w:r>
                      <w:r w:rsidRPr="00006AD4">
                        <w:t xml:space="preserve"> their enterprise agreements</w:t>
                      </w:r>
                      <w:r>
                        <w:t xml:space="preserve"> and relevant legislation</w:t>
                      </w:r>
                      <w:r w:rsidR="00764FF0">
                        <w:t xml:space="preserve"> (including amendments to the </w:t>
                      </w:r>
                      <w:r w:rsidR="00764FF0" w:rsidRPr="0076639E">
                        <w:rPr>
                          <w:i/>
                        </w:rPr>
                        <w:t>Fair Work Act 2009</w:t>
                      </w:r>
                      <w:r w:rsidR="00764FF0">
                        <w:t xml:space="preserve"> that </w:t>
                      </w:r>
                      <w:r w:rsidR="00045F39">
                        <w:t xml:space="preserve">are effective as of </w:t>
                      </w:r>
                      <w:r w:rsidR="00764FF0">
                        <w:t>1 February 2023).</w:t>
                      </w:r>
                    </w:p>
                  </w:txbxContent>
                </v:textbox>
                <w10:anchorlock/>
              </v:shape>
            </w:pict>
          </mc:Fallback>
        </mc:AlternateContent>
      </w:r>
    </w:p>
    <w:p w14:paraId="7E0F294C" w14:textId="77777777" w:rsidR="0031002D" w:rsidRPr="00006AD4" w:rsidRDefault="0031002D" w:rsidP="00006CB7">
      <w:pPr>
        <w:pStyle w:val="Header"/>
      </w:pPr>
    </w:p>
    <w:p w14:paraId="5407C1EA" w14:textId="77777777" w:rsidR="00C2306F" w:rsidRPr="00006AD4" w:rsidRDefault="00294D9F" w:rsidP="00033A40">
      <w:pPr>
        <w:pStyle w:val="Heading2"/>
      </w:pPr>
      <w:bookmarkStart w:id="1" w:name="_Toc92272996"/>
      <w:r w:rsidRPr="00006CB7">
        <w:t>Purpose</w:t>
      </w:r>
      <w:bookmarkEnd w:id="1"/>
    </w:p>
    <w:p w14:paraId="48A704ED" w14:textId="6815AF10" w:rsidR="00C2306F" w:rsidRDefault="00294D9F" w:rsidP="00C2306F">
      <w:pPr>
        <w:pStyle w:val="ListParagraph"/>
        <w:numPr>
          <w:ilvl w:val="0"/>
          <w:numId w:val="5"/>
        </w:numPr>
      </w:pPr>
      <w:r w:rsidRPr="00006AD4">
        <w:t>The &lt;</w:t>
      </w:r>
      <w:r w:rsidRPr="00006AD4">
        <w:rPr>
          <w:b/>
        </w:rPr>
        <w:t>insert agency name</w:t>
      </w:r>
      <w:r w:rsidRPr="00006AD4">
        <w:t xml:space="preserve">&gt; is committed to supporting employees affected by </w:t>
      </w:r>
      <w:r w:rsidR="00262053">
        <w:t xml:space="preserve">family and </w:t>
      </w:r>
      <w:r w:rsidRPr="00006AD4">
        <w:t>domestic violence.  A sensitive and holistic approach to supporting employees allows them to continue to participate in the workplace during a difficult time.</w:t>
      </w:r>
    </w:p>
    <w:p w14:paraId="22E9E2B0" w14:textId="171A020A" w:rsidR="004C571E" w:rsidRPr="0018621D" w:rsidRDefault="004C571E" w:rsidP="004C571E">
      <w:pPr>
        <w:pStyle w:val="ListParagraph"/>
        <w:numPr>
          <w:ilvl w:val="0"/>
          <w:numId w:val="5"/>
        </w:numPr>
      </w:pPr>
      <w:r w:rsidRPr="0018621D">
        <w:t>This policy applies to all &lt;</w:t>
      </w:r>
      <w:r w:rsidRPr="0018621D">
        <w:rPr>
          <w:b/>
        </w:rPr>
        <w:t>insert agency name</w:t>
      </w:r>
      <w:r w:rsidRPr="0018621D">
        <w:t>&gt; employees. Where contractors or secondees may not be covered by the provisions of this policy, appropriate supports may be considered and agreed under the terms of the relevant employment instrument.</w:t>
      </w:r>
    </w:p>
    <w:p w14:paraId="4A74C68C" w14:textId="0BC7FAB6" w:rsidR="00C2306F" w:rsidRPr="00006AD4" w:rsidRDefault="00294D9F" w:rsidP="00C2306F">
      <w:pPr>
        <w:pStyle w:val="ListParagraph"/>
        <w:numPr>
          <w:ilvl w:val="0"/>
          <w:numId w:val="5"/>
        </w:numPr>
      </w:pPr>
      <w:r w:rsidRPr="00006AD4">
        <w:t xml:space="preserve">This policy provides a framework to support employees who experience </w:t>
      </w:r>
      <w:r w:rsidR="0074373C">
        <w:t xml:space="preserve">family and </w:t>
      </w:r>
      <w:r w:rsidRPr="00006AD4">
        <w:t xml:space="preserve">domestic violence. Employees who are experiencing, or who are at risk of experiencing, </w:t>
      </w:r>
      <w:r w:rsidR="0074373C">
        <w:t xml:space="preserve">family and </w:t>
      </w:r>
      <w:r w:rsidR="0074373C" w:rsidRPr="00006AD4">
        <w:t>domestic violence</w:t>
      </w:r>
      <w:r w:rsidRPr="00006AD4">
        <w:t xml:space="preserve"> are encouraged to seek support from the workplace</w:t>
      </w:r>
      <w:r w:rsidR="0063478C">
        <w:t xml:space="preserve"> and wider support services</w:t>
      </w:r>
      <w:r w:rsidRPr="00006AD4">
        <w:t>.</w:t>
      </w:r>
    </w:p>
    <w:p w14:paraId="3498BB7C" w14:textId="3A1D40D7" w:rsidR="004C571E" w:rsidRPr="00006AD4" w:rsidRDefault="00294D9F" w:rsidP="004C571E">
      <w:pPr>
        <w:pStyle w:val="ListParagraph"/>
        <w:numPr>
          <w:ilvl w:val="0"/>
          <w:numId w:val="5"/>
        </w:numPr>
      </w:pPr>
      <w:r w:rsidRPr="00006AD4">
        <w:t xml:space="preserve">This policy also acts as a guide for managers and colleagues to support employees affected by </w:t>
      </w:r>
      <w:r w:rsidR="005664C1">
        <w:t xml:space="preserve">family and </w:t>
      </w:r>
      <w:r w:rsidRPr="00006AD4">
        <w:t xml:space="preserve">domestic violence. </w:t>
      </w:r>
      <w:r w:rsidR="00262053">
        <w:t>Support is</w:t>
      </w:r>
      <w:r w:rsidRPr="00006AD4">
        <w:t xml:space="preserve"> available within and outside the workplace for individuals, their managers, and their colleagues.</w:t>
      </w:r>
    </w:p>
    <w:p w14:paraId="62CCB2EE" w14:textId="734E50AC" w:rsidR="00C2306F" w:rsidRPr="004C571E" w:rsidRDefault="0031002D" w:rsidP="004C571E">
      <w:pPr>
        <w:pStyle w:val="Heading2"/>
      </w:pPr>
      <w:r>
        <w:br w:type="page"/>
      </w:r>
      <w:bookmarkStart w:id="2" w:name="_Toc92272997"/>
      <w:r w:rsidR="00294D9F" w:rsidRPr="00006AD4">
        <w:lastRenderedPageBreak/>
        <w:t>Introduction</w:t>
      </w:r>
      <w:bookmarkEnd w:id="2"/>
    </w:p>
    <w:p w14:paraId="681E9BB1" w14:textId="40EFFB49" w:rsidR="008F0E2E" w:rsidRDefault="00E27FB7" w:rsidP="00C2306F">
      <w:pPr>
        <w:pStyle w:val="ListParagraph"/>
        <w:numPr>
          <w:ilvl w:val="0"/>
          <w:numId w:val="5"/>
        </w:numPr>
      </w:pPr>
      <w:r w:rsidRPr="00006AD4">
        <w:t>The</w:t>
      </w:r>
      <w:r>
        <w:t xml:space="preserve"> </w:t>
      </w:r>
      <w:r w:rsidRPr="00FD38AD">
        <w:rPr>
          <w:i/>
        </w:rPr>
        <w:t>Fair Work Act 2009</w:t>
      </w:r>
      <w:r>
        <w:t xml:space="preserve"> defines family and domestic violence as violent, threatening or other abusive behaviour by a close relative of an employee</w:t>
      </w:r>
      <w:r w:rsidR="00764FF0">
        <w:t>, a member of the employee’s household, or a current or former intimate partner of an employee</w:t>
      </w:r>
      <w:r>
        <w:t xml:space="preserve"> that seeks to coerce or control the employee</w:t>
      </w:r>
      <w:r w:rsidR="00504E37">
        <w:t xml:space="preserve"> and that causes them harm or t</w:t>
      </w:r>
      <w:r>
        <w:t>o be fearful</w:t>
      </w:r>
      <w:r w:rsidR="00231562">
        <w:t xml:space="preserve">. </w:t>
      </w:r>
    </w:p>
    <w:p w14:paraId="724BFF7F" w14:textId="0416CBAC" w:rsidR="00231562" w:rsidRDefault="00262053" w:rsidP="00C2306F">
      <w:pPr>
        <w:pStyle w:val="ListParagraph"/>
        <w:numPr>
          <w:ilvl w:val="0"/>
          <w:numId w:val="5"/>
        </w:numPr>
      </w:pPr>
      <w:r>
        <w:t xml:space="preserve">Anyone can be </w:t>
      </w:r>
      <w:r w:rsidR="0063478C">
        <w:t>affected by</w:t>
      </w:r>
      <w:r>
        <w:t xml:space="preserve"> family and domestic violence, but care should be taken to understand how family and domestic violence can affect people from </w:t>
      </w:r>
      <w:r w:rsidR="00FD38AD">
        <w:t>different background</w:t>
      </w:r>
      <w:r w:rsidR="0038639B">
        <w:t>s</w:t>
      </w:r>
      <w:r w:rsidR="00FD38AD">
        <w:t xml:space="preserve"> including </w:t>
      </w:r>
      <w:r>
        <w:t>C</w:t>
      </w:r>
      <w:r w:rsidR="00764FF0">
        <w:t xml:space="preserve">ulturally </w:t>
      </w:r>
      <w:r>
        <w:t>A</w:t>
      </w:r>
      <w:r w:rsidR="00764FF0">
        <w:t xml:space="preserve">nd </w:t>
      </w:r>
      <w:r>
        <w:t>L</w:t>
      </w:r>
      <w:r w:rsidR="00764FF0">
        <w:t xml:space="preserve">inguistically </w:t>
      </w:r>
      <w:r>
        <w:t>D</w:t>
      </w:r>
      <w:r w:rsidR="00764FF0">
        <w:t>iverse (CALD)</w:t>
      </w:r>
      <w:r>
        <w:t xml:space="preserve">, Indigenous, and LGBTIQ+ communities, or </w:t>
      </w:r>
      <w:r w:rsidR="009810D0">
        <w:t>people living with a disability.</w:t>
      </w:r>
    </w:p>
    <w:p w14:paraId="7FB2AEC0" w14:textId="61B4843A" w:rsidR="00C2306F" w:rsidRPr="00006AD4" w:rsidRDefault="00231562" w:rsidP="00FD38AD">
      <w:pPr>
        <w:pStyle w:val="ListParagraph"/>
        <w:numPr>
          <w:ilvl w:val="0"/>
          <w:numId w:val="5"/>
        </w:numPr>
      </w:pPr>
      <w:r>
        <w:t>All employees reporting or disclosing family and domestic violence will be treated with respect and offered support.</w:t>
      </w:r>
      <w:r w:rsidR="00262053">
        <w:t xml:space="preserve">  </w:t>
      </w:r>
      <w:r>
        <w:t xml:space="preserve">Employee needs will be considered on an individual basis. </w:t>
      </w:r>
    </w:p>
    <w:p w14:paraId="04E70A44" w14:textId="321D1235" w:rsidR="00C2306F" w:rsidRPr="00006AD4" w:rsidRDefault="00294D9F" w:rsidP="00C2306F">
      <w:pPr>
        <w:pStyle w:val="ListParagraph"/>
        <w:numPr>
          <w:ilvl w:val="0"/>
          <w:numId w:val="5"/>
        </w:numPr>
      </w:pPr>
      <w:r w:rsidRPr="00006AD4">
        <w:t xml:space="preserve">Employees may sometimes experience situations of violence or abuse in their personal life which may affect their </w:t>
      </w:r>
      <w:r w:rsidR="00764FF0">
        <w:t xml:space="preserve">safety, </w:t>
      </w:r>
      <w:r w:rsidRPr="00006AD4">
        <w:t>attendance or performance at work.</w:t>
      </w:r>
    </w:p>
    <w:p w14:paraId="4B1533C6" w14:textId="5B413663" w:rsidR="00FD38AD" w:rsidRDefault="00294D9F" w:rsidP="00C2306F">
      <w:pPr>
        <w:pStyle w:val="ListParagraph"/>
        <w:numPr>
          <w:ilvl w:val="0"/>
          <w:numId w:val="5"/>
        </w:numPr>
      </w:pPr>
      <w:r w:rsidRPr="00006AD4">
        <w:t>The &lt;</w:t>
      </w:r>
      <w:r w:rsidRPr="00CB4AA8">
        <w:rPr>
          <w:b/>
        </w:rPr>
        <w:t>insert agency name</w:t>
      </w:r>
      <w:r w:rsidRPr="00006AD4">
        <w:t>&gt; recognises the impact that</w:t>
      </w:r>
      <w:r w:rsidR="004538FF">
        <w:t xml:space="preserve"> family and</w:t>
      </w:r>
      <w:r w:rsidRPr="00006AD4">
        <w:t xml:space="preserve"> domestic violence can have on the lives of those who experience it, including their capacity to work and their financial security.  </w:t>
      </w:r>
    </w:p>
    <w:p w14:paraId="501F71E0" w14:textId="21C506EB" w:rsidR="00C2306F" w:rsidRPr="00006AD4" w:rsidRDefault="00FD38AD" w:rsidP="00C2306F">
      <w:pPr>
        <w:pStyle w:val="ListParagraph"/>
        <w:numPr>
          <w:ilvl w:val="0"/>
          <w:numId w:val="5"/>
        </w:numPr>
      </w:pPr>
      <w:r>
        <w:t>T</w:t>
      </w:r>
      <w:r w:rsidR="00294D9F" w:rsidRPr="00006AD4">
        <w:t>he &lt;</w:t>
      </w:r>
      <w:r w:rsidR="00294D9F" w:rsidRPr="00CB4AA8">
        <w:rPr>
          <w:b/>
        </w:rPr>
        <w:t>insert agency name</w:t>
      </w:r>
      <w:r w:rsidR="00294D9F" w:rsidRPr="00006AD4">
        <w:t xml:space="preserve">&gt; is committed to supporting employees who experience </w:t>
      </w:r>
      <w:r w:rsidR="005664C1">
        <w:t xml:space="preserve">family and </w:t>
      </w:r>
      <w:r w:rsidR="00294D9F" w:rsidRPr="00006AD4">
        <w:t>domestic violence and providing a workplace environment that promotes flexibility in times of need.</w:t>
      </w:r>
    </w:p>
    <w:p w14:paraId="61607CC8" w14:textId="77777777" w:rsidR="00C2306F" w:rsidRPr="00006AD4" w:rsidRDefault="00294D9F" w:rsidP="00DC4FAE">
      <w:pPr>
        <w:pStyle w:val="Heading2"/>
      </w:pPr>
      <w:bookmarkStart w:id="3" w:name="_Toc92272998"/>
      <w:r w:rsidRPr="00006AD4">
        <w:t>Confidentiality</w:t>
      </w:r>
      <w:bookmarkEnd w:id="3"/>
    </w:p>
    <w:p w14:paraId="4D9FFFC3" w14:textId="7B4D7CDE" w:rsidR="00C2306F" w:rsidRPr="00006AD4" w:rsidRDefault="00294D9F" w:rsidP="00C2306F">
      <w:pPr>
        <w:pStyle w:val="ListParagraph"/>
        <w:numPr>
          <w:ilvl w:val="0"/>
          <w:numId w:val="5"/>
        </w:numPr>
      </w:pPr>
      <w:r w:rsidRPr="00006AD4">
        <w:t xml:space="preserve">Information about a </w:t>
      </w:r>
      <w:r w:rsidR="005664C1">
        <w:t xml:space="preserve">family and </w:t>
      </w:r>
      <w:r w:rsidRPr="00006AD4">
        <w:t>domestic</w:t>
      </w:r>
      <w:r w:rsidR="005664C1">
        <w:t xml:space="preserve"> </w:t>
      </w:r>
      <w:r w:rsidRPr="00006AD4">
        <w:t xml:space="preserve">violence situation </w:t>
      </w:r>
      <w:r w:rsidR="00260B14">
        <w:t>will</w:t>
      </w:r>
      <w:r w:rsidR="00260B14" w:rsidRPr="00006AD4">
        <w:t xml:space="preserve"> </w:t>
      </w:r>
      <w:r w:rsidRPr="00006AD4">
        <w:t xml:space="preserve">be handled </w:t>
      </w:r>
      <w:r w:rsidR="00764FF0">
        <w:t xml:space="preserve">in strict secrecy and on an absolute need to know basis only. </w:t>
      </w:r>
      <w:r w:rsidR="00260B14">
        <w:t xml:space="preserve">&lt;insert agency name&gt; will ensure suitable protections are put in place to protect an employee’s safety and privacy.  </w:t>
      </w:r>
    </w:p>
    <w:p w14:paraId="27135B02" w14:textId="369521B9" w:rsidR="004C571E" w:rsidRDefault="00294D9F" w:rsidP="00A810C1">
      <w:pPr>
        <w:pStyle w:val="ListParagraph"/>
        <w:numPr>
          <w:ilvl w:val="0"/>
          <w:numId w:val="5"/>
        </w:numPr>
        <w:rPr>
          <w:highlight w:val="yellow"/>
        </w:rPr>
      </w:pPr>
      <w:r w:rsidRPr="00006AD4">
        <w:t xml:space="preserve">Employees and managers must maintain appropriate confidentiality in regard to personal information.  Discussions with managers in the line of reporting or with Human Resources </w:t>
      </w:r>
      <w:r w:rsidR="00FD38AD">
        <w:t xml:space="preserve">(HR) </w:t>
      </w:r>
      <w:r w:rsidRPr="00006AD4">
        <w:t>will be on a strictly need-to-know basis.</w:t>
      </w:r>
      <w:r w:rsidR="0076639E">
        <w:t xml:space="preserve"> </w:t>
      </w:r>
      <w:r w:rsidR="0076639E" w:rsidRPr="0076639E">
        <w:rPr>
          <w:b/>
          <w:i/>
          <w:highlight w:val="yellow"/>
        </w:rPr>
        <w:t>Optional text – for inclusion where practicable</w:t>
      </w:r>
      <w:r w:rsidR="00260B14">
        <w:t xml:space="preserve"> </w:t>
      </w:r>
      <w:r w:rsidR="00260B14" w:rsidRPr="00AC705A">
        <w:rPr>
          <w:highlight w:val="yellow"/>
        </w:rPr>
        <w:t>Where possible, delegation requirements for the approval of leave will be restricted to &lt;insert details of agency specific roles that will facilitate approvals&gt;</w:t>
      </w:r>
      <w:r w:rsidRPr="00AC705A">
        <w:rPr>
          <w:highlight w:val="yellow"/>
        </w:rPr>
        <w:t xml:space="preserve">  </w:t>
      </w:r>
    </w:p>
    <w:p w14:paraId="222D2471" w14:textId="0F985D62" w:rsidR="00260B14" w:rsidRPr="0088349F" w:rsidRDefault="00260B14" w:rsidP="00A810C1">
      <w:pPr>
        <w:pStyle w:val="ListParagraph"/>
        <w:numPr>
          <w:ilvl w:val="0"/>
          <w:numId w:val="5"/>
        </w:numPr>
      </w:pPr>
      <w:r w:rsidRPr="00AC705A">
        <w:t xml:space="preserve">Where paid or unpaid leave is accessed for family and domestic violence leave purposes this will be recorded </w:t>
      </w:r>
      <w:r w:rsidR="0088349F" w:rsidRPr="00AC705A">
        <w:t xml:space="preserve">on an employee’s pay slip </w:t>
      </w:r>
      <w:r w:rsidRPr="00AC705A">
        <w:t>as being ‘miscellaneous (or special/discretionary) leave’ in accordance with the &lt;insert agency name&gt; enterprise agreement.</w:t>
      </w:r>
    </w:p>
    <w:p w14:paraId="0D7EA90C" w14:textId="78E2924C" w:rsidR="00C2306F" w:rsidRPr="00006AD4" w:rsidRDefault="002B3AD6" w:rsidP="00A810C1">
      <w:pPr>
        <w:pStyle w:val="ListParagraph"/>
        <w:numPr>
          <w:ilvl w:val="0"/>
          <w:numId w:val="5"/>
        </w:numPr>
      </w:pPr>
      <w:r>
        <w:t>Any sharing of employee circumstances will only occur with employee consent, unless in</w:t>
      </w:r>
      <w:r w:rsidR="005922BF">
        <w:t xml:space="preserve"> very </w:t>
      </w:r>
      <w:r>
        <w:t xml:space="preserve">rare circumstances for </w:t>
      </w:r>
      <w:r w:rsidR="005922BF">
        <w:t xml:space="preserve">duty of care or </w:t>
      </w:r>
      <w:r w:rsidR="0038639B">
        <w:t>where required by law</w:t>
      </w:r>
      <w:r w:rsidR="005922BF">
        <w:t>.</w:t>
      </w:r>
      <w:r w:rsidR="00A810C1">
        <w:t xml:space="preserve"> </w:t>
      </w:r>
      <w:r w:rsidR="00294D9F" w:rsidRPr="00006AD4">
        <w:t xml:space="preserve">Discussion </w:t>
      </w:r>
      <w:r w:rsidR="0073373F">
        <w:t xml:space="preserve">and communications in the workplace </w:t>
      </w:r>
      <w:r w:rsidR="00294D9F" w:rsidRPr="00006AD4">
        <w:t>should not include personal information without obtaining prior consent from the employee. However, the Australian Privacy Pri</w:t>
      </w:r>
      <w:bookmarkStart w:id="4" w:name="_GoBack"/>
      <w:bookmarkEnd w:id="4"/>
      <w:r w:rsidR="00294D9F" w:rsidRPr="00006AD4">
        <w:t xml:space="preserve">nciples permit the use and disclosure of personal information in certain circumstances including lessening or preventing a serious threat to life, health or safety, or taking appropriate action in relation to suspected unlawful activity or serious misconduct. </w:t>
      </w:r>
    </w:p>
    <w:p w14:paraId="4F27E61C" w14:textId="48DD8C1A" w:rsidR="00C2306F" w:rsidRPr="00006AD4" w:rsidRDefault="00294D9F" w:rsidP="00DC4FAE">
      <w:pPr>
        <w:pStyle w:val="Heading2"/>
      </w:pPr>
      <w:bookmarkStart w:id="5" w:name="_Toc92272999"/>
      <w:r w:rsidRPr="00006AD4">
        <w:t>Roles and responsibilities</w:t>
      </w:r>
      <w:bookmarkEnd w:id="5"/>
    </w:p>
    <w:p w14:paraId="48B39537" w14:textId="3F91D660" w:rsidR="00C2306F" w:rsidRPr="00006AD4" w:rsidRDefault="00294D9F" w:rsidP="00DC4FAE">
      <w:pPr>
        <w:pStyle w:val="Heading3"/>
      </w:pPr>
      <w:bookmarkStart w:id="6" w:name="_Toc92273000"/>
      <w:r w:rsidRPr="00006CB7">
        <w:t>Employees</w:t>
      </w:r>
      <w:bookmarkEnd w:id="6"/>
    </w:p>
    <w:p w14:paraId="2C703F0A" w14:textId="3D45BDC3" w:rsidR="00C2306F" w:rsidRPr="00006AD4" w:rsidRDefault="00294D9F" w:rsidP="00C2306F">
      <w:pPr>
        <w:pStyle w:val="ListParagraph"/>
        <w:numPr>
          <w:ilvl w:val="0"/>
          <w:numId w:val="5"/>
        </w:numPr>
      </w:pPr>
      <w:r w:rsidRPr="00006AD4">
        <w:t xml:space="preserve">Employees who </w:t>
      </w:r>
      <w:r w:rsidR="0063478C">
        <w:t>need</w:t>
      </w:r>
      <w:r w:rsidR="0063478C" w:rsidRPr="00006AD4">
        <w:t xml:space="preserve"> </w:t>
      </w:r>
      <w:r w:rsidRPr="00006AD4">
        <w:t>to access the support available within the workplace can contact any of the following people:</w:t>
      </w:r>
    </w:p>
    <w:p w14:paraId="692F373A" w14:textId="77777777" w:rsidR="00C2306F" w:rsidRPr="00006AD4" w:rsidRDefault="00294D9F" w:rsidP="00C2306F">
      <w:pPr>
        <w:pStyle w:val="ListParagraph"/>
        <w:numPr>
          <w:ilvl w:val="1"/>
          <w:numId w:val="5"/>
        </w:numPr>
      </w:pPr>
      <w:r w:rsidRPr="00006AD4">
        <w:lastRenderedPageBreak/>
        <w:t>their immediate manager;</w:t>
      </w:r>
    </w:p>
    <w:p w14:paraId="536688AE" w14:textId="77777777" w:rsidR="00C2306F" w:rsidRPr="00006AD4" w:rsidRDefault="00294D9F" w:rsidP="00C2306F">
      <w:pPr>
        <w:pStyle w:val="ListParagraph"/>
        <w:numPr>
          <w:ilvl w:val="1"/>
          <w:numId w:val="5"/>
        </w:numPr>
      </w:pPr>
      <w:r w:rsidRPr="00006AD4">
        <w:t>a more senior manager; or</w:t>
      </w:r>
    </w:p>
    <w:p w14:paraId="1F966889" w14:textId="77777777" w:rsidR="00C2306F" w:rsidRPr="00006AD4" w:rsidRDefault="00294D9F" w:rsidP="00C2306F">
      <w:pPr>
        <w:pStyle w:val="ListParagraph"/>
        <w:numPr>
          <w:ilvl w:val="1"/>
          <w:numId w:val="5"/>
        </w:numPr>
      </w:pPr>
      <w:r w:rsidRPr="00006AD4">
        <w:t>Human Resources &lt;</w:t>
      </w:r>
      <w:r w:rsidRPr="00006AD4">
        <w:rPr>
          <w:b/>
        </w:rPr>
        <w:t>insert agency specific details</w:t>
      </w:r>
      <w:r w:rsidRPr="00006AD4">
        <w:t>&gt;.</w:t>
      </w:r>
    </w:p>
    <w:p w14:paraId="683503C5" w14:textId="5B0CCA49" w:rsidR="00C2306F" w:rsidRDefault="00294D9F" w:rsidP="00C2306F">
      <w:pPr>
        <w:pStyle w:val="ListParagraph"/>
        <w:numPr>
          <w:ilvl w:val="0"/>
          <w:numId w:val="5"/>
        </w:numPr>
      </w:pPr>
      <w:r w:rsidRPr="00006AD4">
        <w:t>Employees can also seek assistance from an external service.  A list of services, including 24 hour support services, and their contact details can be found at the end of this document.</w:t>
      </w:r>
    </w:p>
    <w:p w14:paraId="2AD86756" w14:textId="4287D64A" w:rsidR="008F0E2E" w:rsidRDefault="008F0E2E">
      <w:pPr>
        <w:pStyle w:val="Heading3"/>
      </w:pPr>
      <w:bookmarkStart w:id="7" w:name="_Toc92273001"/>
      <w:r>
        <w:t>Colleagues</w:t>
      </w:r>
      <w:bookmarkEnd w:id="7"/>
    </w:p>
    <w:p w14:paraId="694487E4" w14:textId="0C9F9C38" w:rsidR="00A810C1" w:rsidRDefault="0031002D" w:rsidP="00A810C1">
      <w:r>
        <w:rPr>
          <w:noProof/>
          <w:lang w:eastAsia="en-AU"/>
        </w:rPr>
        <mc:AlternateContent>
          <mc:Choice Requires="wps">
            <w:drawing>
              <wp:inline distT="0" distB="0" distL="0" distR="0" wp14:anchorId="5875EDD1" wp14:editId="3F314152">
                <wp:extent cx="5668010" cy="1047750"/>
                <wp:effectExtent l="0" t="0" r="2794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10" cy="1047750"/>
                        </a:xfrm>
                        <a:prstGeom prst="rect">
                          <a:avLst/>
                        </a:prstGeom>
                        <a:solidFill>
                          <a:srgbClr val="FFFFFF"/>
                        </a:solidFill>
                        <a:ln w="9525">
                          <a:solidFill>
                            <a:srgbClr val="000000"/>
                          </a:solidFill>
                          <a:miter lim="800000"/>
                          <a:headEnd/>
                          <a:tailEnd/>
                        </a:ln>
                      </wps:spPr>
                      <wps:txbx>
                        <w:txbxContent>
                          <w:p w14:paraId="5AB60F9F" w14:textId="77777777" w:rsidR="00C2306F" w:rsidRDefault="00C2306F" w:rsidP="0031002D">
                            <w:pPr>
                              <w:rPr>
                                <w:b/>
                              </w:rPr>
                            </w:pPr>
                            <w:r>
                              <w:rPr>
                                <w:b/>
                              </w:rPr>
                              <w:t>Important!</w:t>
                            </w:r>
                          </w:p>
                          <w:p w14:paraId="15823941" w14:textId="4E8D0A8D" w:rsidR="00C2306F" w:rsidRPr="00A810C1" w:rsidRDefault="00C2306F" w:rsidP="0031002D">
                            <w:r w:rsidRPr="00A810C1">
                              <w:t xml:space="preserve">It is important to remember that even </w:t>
                            </w:r>
                            <w:r>
                              <w:t>in</w:t>
                            </w:r>
                            <w:r w:rsidRPr="00A810C1">
                              <w:t xml:space="preserve"> a situation</w:t>
                            </w:r>
                            <w:r>
                              <w:t xml:space="preserve"> where</w:t>
                            </w:r>
                            <w:r w:rsidRPr="00A810C1">
                              <w:t xml:space="preserve"> a colleague is confiding in you –</w:t>
                            </w:r>
                            <w:r w:rsidR="0088349F">
                              <w:t xml:space="preserve"> </w:t>
                            </w:r>
                            <w:r w:rsidRPr="00A810C1">
                              <w:t xml:space="preserve">you are not a trained professional and </w:t>
                            </w:r>
                            <w:r w:rsidR="0088349F">
                              <w:t xml:space="preserve">you </w:t>
                            </w:r>
                            <w:r>
                              <w:t>can s</w:t>
                            </w:r>
                            <w:r w:rsidRPr="00A810C1">
                              <w:t>eek help elsewhere</w:t>
                            </w:r>
                            <w:r>
                              <w:t xml:space="preserve">. It is OK if </w:t>
                            </w:r>
                            <w:r w:rsidRPr="00A810C1">
                              <w:t xml:space="preserve">you don’t feel like you can provide </w:t>
                            </w:r>
                            <w:r>
                              <w:t>assistance.</w:t>
                            </w:r>
                          </w:p>
                        </w:txbxContent>
                      </wps:txbx>
                      <wps:bodyPr rot="0" vert="horz" wrap="square" lIns="91440" tIns="45720" rIns="91440" bIns="45720" anchor="t" anchorCtr="0">
                        <a:noAutofit/>
                      </wps:bodyPr>
                    </wps:wsp>
                  </a:graphicData>
                </a:graphic>
              </wp:inline>
            </w:drawing>
          </mc:Choice>
          <mc:Fallback>
            <w:pict>
              <v:shape w14:anchorId="5875EDD1" id="_x0000_s1029" type="#_x0000_t202" style="width:446.3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BBJwIAAEw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">
                <v:textbox>
                  <w:txbxContent>
                    <w:p w14:paraId="5AB60F9F" w14:textId="77777777" w:rsidR="00C2306F" w:rsidRDefault="00C2306F" w:rsidP="0031002D">
                      <w:pPr>
                        <w:rPr>
                          <w:b/>
                        </w:rPr>
                      </w:pPr>
                      <w:r>
                        <w:rPr>
                          <w:b/>
                        </w:rPr>
                        <w:t>Important!</w:t>
                      </w:r>
                    </w:p>
                    <w:p w14:paraId="15823941" w14:textId="4E8D0A8D" w:rsidR="00C2306F" w:rsidRPr="00A810C1" w:rsidRDefault="00C2306F" w:rsidP="0031002D">
                      <w:r w:rsidRPr="00A810C1">
                        <w:t xml:space="preserve">It is important to remember that even </w:t>
                      </w:r>
                      <w:r>
                        <w:t>in</w:t>
                      </w:r>
                      <w:r w:rsidRPr="00A810C1">
                        <w:t xml:space="preserve"> a situation</w:t>
                      </w:r>
                      <w:r>
                        <w:t xml:space="preserve"> where</w:t>
                      </w:r>
                      <w:r w:rsidRPr="00A810C1">
                        <w:t xml:space="preserve"> a colleague is confiding in you –</w:t>
                      </w:r>
                      <w:r w:rsidR="0088349F">
                        <w:t xml:space="preserve"> </w:t>
                      </w:r>
                      <w:r w:rsidRPr="00A810C1">
                        <w:t xml:space="preserve">you are not a trained professional and </w:t>
                      </w:r>
                      <w:r w:rsidR="0088349F">
                        <w:t xml:space="preserve">you </w:t>
                      </w:r>
                      <w:r>
                        <w:t>can s</w:t>
                      </w:r>
                      <w:r w:rsidRPr="00A810C1">
                        <w:t>eek help elsewhere</w:t>
                      </w:r>
                      <w:r>
                        <w:t xml:space="preserve">. It is OK if </w:t>
                      </w:r>
                      <w:r w:rsidRPr="00A810C1">
                        <w:t xml:space="preserve">you don’t feel like you can provide </w:t>
                      </w:r>
                      <w:r>
                        <w:t>assistance.</w:t>
                      </w:r>
                    </w:p>
                  </w:txbxContent>
                </v:textbox>
                <w10:anchorlock/>
              </v:shape>
            </w:pict>
          </mc:Fallback>
        </mc:AlternateContent>
      </w:r>
    </w:p>
    <w:p w14:paraId="54DE78A7" w14:textId="3CC83FCE" w:rsidR="00C2306F" w:rsidRPr="00006AD4" w:rsidRDefault="00294D9F" w:rsidP="00A810C1">
      <w:r w:rsidRPr="00006AD4">
        <w:t xml:space="preserve">Employees experiencing </w:t>
      </w:r>
      <w:r w:rsidR="00FE7ABC">
        <w:t xml:space="preserve">family and </w:t>
      </w:r>
      <w:r w:rsidRPr="00006AD4">
        <w:t>domestic violence may choose to disclose their situation to a trusted colleague.  Where such information is disclosed, the colleague should provide support to the employee by:</w:t>
      </w:r>
    </w:p>
    <w:p w14:paraId="75C78192" w14:textId="77777777" w:rsidR="00C2306F" w:rsidRPr="00006AD4" w:rsidRDefault="00294D9F" w:rsidP="00C2306F">
      <w:pPr>
        <w:pStyle w:val="ListParagraph"/>
        <w:numPr>
          <w:ilvl w:val="1"/>
          <w:numId w:val="5"/>
        </w:numPr>
      </w:pPr>
      <w:r w:rsidRPr="00006AD4">
        <w:t>listening without judgement and respecting their decisions</w:t>
      </w:r>
    </w:p>
    <w:p w14:paraId="01C2B541" w14:textId="77777777" w:rsidR="00C2306F" w:rsidRPr="00006AD4" w:rsidRDefault="00294D9F" w:rsidP="00C2306F">
      <w:pPr>
        <w:pStyle w:val="ListParagraph"/>
        <w:numPr>
          <w:ilvl w:val="1"/>
          <w:numId w:val="5"/>
        </w:numPr>
      </w:pPr>
      <w:r w:rsidRPr="00006AD4">
        <w:t>maintaining appropriate confidentiality</w:t>
      </w:r>
    </w:p>
    <w:p w14:paraId="25B031CB" w14:textId="77777777" w:rsidR="00C2306F" w:rsidRPr="00006AD4" w:rsidRDefault="00294D9F" w:rsidP="00C2306F">
      <w:pPr>
        <w:pStyle w:val="ListParagraph"/>
        <w:numPr>
          <w:ilvl w:val="1"/>
          <w:numId w:val="5"/>
        </w:numPr>
      </w:pPr>
      <w:r w:rsidRPr="00006AD4">
        <w:t>encouraging them to seek help from a domestic and family violence support organisation</w:t>
      </w:r>
    </w:p>
    <w:p w14:paraId="7372EE8B" w14:textId="12BA4A44" w:rsidR="00C2306F" w:rsidRPr="00006AD4" w:rsidRDefault="00294D9F" w:rsidP="00C2306F">
      <w:pPr>
        <w:pStyle w:val="ListParagraph"/>
        <w:numPr>
          <w:ilvl w:val="1"/>
          <w:numId w:val="5"/>
        </w:numPr>
      </w:pPr>
      <w:r w:rsidRPr="00006AD4">
        <w:t>referring them to this p</w:t>
      </w:r>
      <w:r w:rsidR="006D2DE1">
        <w:t>o</w:t>
      </w:r>
      <w:r w:rsidR="00F77E13">
        <w:t>licy, 1800RESPECT,</w:t>
      </w:r>
      <w:r w:rsidR="006D2DE1">
        <w:t xml:space="preserve"> </w:t>
      </w:r>
      <w:r w:rsidRPr="00006AD4">
        <w:t>the Employee Assistance Program, or any of the external support services listed at the end of this document.</w:t>
      </w:r>
    </w:p>
    <w:p w14:paraId="1B364B60" w14:textId="77777777" w:rsidR="00C2306F" w:rsidRPr="00006AD4" w:rsidRDefault="00294D9F" w:rsidP="00C2306F">
      <w:pPr>
        <w:pStyle w:val="ListParagraph"/>
        <w:numPr>
          <w:ilvl w:val="0"/>
          <w:numId w:val="5"/>
        </w:numPr>
      </w:pPr>
      <w:r w:rsidRPr="00006AD4">
        <w:t>Where the colleague is concerned about the employee’s health and safety, they should speak to &lt;</w:t>
      </w:r>
      <w:r w:rsidRPr="00006AD4">
        <w:rPr>
          <w:b/>
        </w:rPr>
        <w:t>agency HR/WHS contact</w:t>
      </w:r>
      <w:r w:rsidRPr="00006AD4">
        <w:t>&gt;.</w:t>
      </w:r>
    </w:p>
    <w:p w14:paraId="0CF6658A" w14:textId="2EA22ED5" w:rsidR="00C2306F" w:rsidRDefault="00294D9F" w:rsidP="00C2306F">
      <w:pPr>
        <w:pStyle w:val="ListParagraph"/>
        <w:numPr>
          <w:ilvl w:val="0"/>
          <w:numId w:val="5"/>
        </w:numPr>
      </w:pPr>
      <w:r w:rsidRPr="00006AD4">
        <w:t xml:space="preserve">Employees who have had information disclosed to them are encouraged to seek support for themselves within or outside the </w:t>
      </w:r>
      <w:r w:rsidR="00FE7ABC" w:rsidRPr="00006AD4">
        <w:t>workplace</w:t>
      </w:r>
      <w:r w:rsidRPr="00006AD4">
        <w:t xml:space="preserve">. </w:t>
      </w:r>
      <w:r w:rsidR="0073373F">
        <w:t>[insert support services available to employees and colleagues - agency needs to included something here to list support services are available</w:t>
      </w:r>
      <w:r w:rsidR="00E44C88">
        <w:t>]</w:t>
      </w:r>
    </w:p>
    <w:p w14:paraId="63A2136E" w14:textId="1BCC47FF" w:rsidR="00006AD4" w:rsidRDefault="00FE7ABC">
      <w:pPr>
        <w:rPr>
          <w:u w:val="single"/>
        </w:rPr>
      </w:pPr>
      <w:r>
        <w:rPr>
          <w:noProof/>
          <w:lang w:eastAsia="en-AU"/>
        </w:rPr>
        <mc:AlternateContent>
          <mc:Choice Requires="wps">
            <w:drawing>
              <wp:inline distT="0" distB="0" distL="0" distR="0" wp14:anchorId="211991CC" wp14:editId="6BCAABCA">
                <wp:extent cx="5581650" cy="24574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457450"/>
                        </a:xfrm>
                        <a:prstGeom prst="rect">
                          <a:avLst/>
                        </a:prstGeom>
                        <a:solidFill>
                          <a:srgbClr val="FFFFFF"/>
                        </a:solidFill>
                        <a:ln w="9525">
                          <a:solidFill>
                            <a:srgbClr val="000000"/>
                          </a:solidFill>
                          <a:miter lim="800000"/>
                          <a:headEnd/>
                          <a:tailEnd/>
                        </a:ln>
                      </wps:spPr>
                      <wps:txbx>
                        <w:txbxContent>
                          <w:p w14:paraId="76849789" w14:textId="3095C99A" w:rsidR="00C2306F" w:rsidRPr="00FD38AD" w:rsidRDefault="00C2306F">
                            <w:pPr>
                              <w:rPr>
                                <w:b/>
                              </w:rPr>
                            </w:pPr>
                            <w:r w:rsidRPr="00FD38AD">
                              <w:rPr>
                                <w:b/>
                              </w:rPr>
                              <w:t>Advice on referral to support services</w:t>
                            </w:r>
                          </w:p>
                          <w:p w14:paraId="7D63F242" w14:textId="785D5D65" w:rsidR="00C2306F" w:rsidRDefault="00C2306F">
                            <w:r>
                              <w:t>While in some instances referral to EAP services for employees affected by family and domestic violence may be appropriate, it is recommended that employees are referred to dedicated family and domestic violence services, such as 1800RESPECT, in the first instance. This is recommended due to some differences in training for EAP counsellors.</w:t>
                            </w:r>
                          </w:p>
                          <w:p w14:paraId="70BCC048" w14:textId="24FC1808" w:rsidR="00C2306F" w:rsidRDefault="00C2306F">
                            <w:r>
                              <w:t xml:space="preserve">Managers are encouraged to contact EAP </w:t>
                            </w:r>
                            <w:r w:rsidR="00B318FA">
                              <w:t xml:space="preserve">services </w:t>
                            </w:r>
                            <w:r>
                              <w:t xml:space="preserve">for manager support – </w:t>
                            </w:r>
                            <w:r w:rsidR="00B318FA">
                              <w:t xml:space="preserve">the EAP is </w:t>
                            </w:r>
                            <w:r>
                              <w:t>equipped for this,</w:t>
                            </w:r>
                            <w:r w:rsidR="00B318FA">
                              <w:t xml:space="preserve"> and should be able to provide suitable support.</w:t>
                            </w:r>
                          </w:p>
                          <w:p w14:paraId="20899A7C" w14:textId="757A8E82" w:rsidR="00C2306F" w:rsidRDefault="00C2306F">
                            <w:r>
                              <w:t>Agencies are encouraged to engage with their EAP providers to confirm what services they are able to offer employees affected by family and domestic violence, and what level of training counsellors have in family and domestic violence support.</w:t>
                            </w:r>
                          </w:p>
                        </w:txbxContent>
                      </wps:txbx>
                      <wps:bodyPr rot="0" vert="horz" wrap="square" lIns="91440" tIns="45720" rIns="91440" bIns="45720" anchor="t" anchorCtr="0">
                        <a:noAutofit/>
                      </wps:bodyPr>
                    </wps:wsp>
                  </a:graphicData>
                </a:graphic>
              </wp:inline>
            </w:drawing>
          </mc:Choice>
          <mc:Fallback>
            <w:pict>
              <v:shape w14:anchorId="211991CC" id="_x0000_s1030" type="#_x0000_t202" style="width:439.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">
                <v:textbox>
                  <w:txbxContent>
                    <w:p w14:paraId="76849789" w14:textId="3095C99A" w:rsidR="00C2306F" w:rsidRPr="00FD38AD" w:rsidRDefault="00C2306F">
                      <w:pPr>
                        <w:rPr>
                          <w:b/>
                        </w:rPr>
                      </w:pPr>
                      <w:r w:rsidRPr="00FD38AD">
                        <w:rPr>
                          <w:b/>
                        </w:rPr>
                        <w:t>Advice on referral to support services</w:t>
                      </w:r>
                    </w:p>
                    <w:p w14:paraId="7D63F242" w14:textId="785D5D65" w:rsidR="00C2306F" w:rsidRDefault="00C2306F">
                      <w:r>
                        <w:t>While in some instances referral to EAP services for employees affected by family and domestic violence may be appropriate, it is recommended that employees are referred to dedicated family and domestic violence services, such as 1800RESPECT, in the first instance. This is recommended due to some differences in training for EAP counsellors.</w:t>
                      </w:r>
                    </w:p>
                    <w:p w14:paraId="70BCC048" w14:textId="24FC1808" w:rsidR="00C2306F" w:rsidRDefault="00C2306F">
                      <w:r>
                        <w:t xml:space="preserve">Managers are encouraged to contact EAP </w:t>
                      </w:r>
                      <w:r w:rsidR="00B318FA">
                        <w:t xml:space="preserve">services </w:t>
                      </w:r>
                      <w:r>
                        <w:t xml:space="preserve">for manager support – </w:t>
                      </w:r>
                      <w:r w:rsidR="00B318FA">
                        <w:t xml:space="preserve">the EAP is </w:t>
                      </w:r>
                      <w:r>
                        <w:t>equipped for this,</w:t>
                      </w:r>
                      <w:r w:rsidR="00B318FA">
                        <w:t xml:space="preserve"> and should be able to provide suitable support.</w:t>
                      </w:r>
                    </w:p>
                    <w:p w14:paraId="20899A7C" w14:textId="757A8E82" w:rsidR="00C2306F" w:rsidRDefault="00C2306F">
                      <w:r>
                        <w:t>Agencies are encouraged to engage with their EAP providers to confirm what services they are able to offer employees affected by family and domestic violence, and what level of training counsellors have in family and domestic violence support.</w:t>
                      </w:r>
                    </w:p>
                  </w:txbxContent>
                </v:textbox>
                <w10:anchorlock/>
              </v:shape>
            </w:pict>
          </mc:Fallback>
        </mc:AlternateContent>
      </w:r>
    </w:p>
    <w:p w14:paraId="6BD60D5D" w14:textId="77777777" w:rsidR="006B34CC" w:rsidRDefault="006B34CC" w:rsidP="00DC4FAE">
      <w:pPr>
        <w:pStyle w:val="Heading3"/>
      </w:pPr>
      <w:bookmarkStart w:id="8" w:name="_Toc92273002"/>
    </w:p>
    <w:p w14:paraId="5BD05AEB" w14:textId="7E5707E0" w:rsidR="00C2306F" w:rsidRPr="00006AD4" w:rsidRDefault="00294D9F" w:rsidP="00DC4FAE">
      <w:pPr>
        <w:pStyle w:val="Heading3"/>
      </w:pPr>
      <w:r w:rsidRPr="00006AD4">
        <w:t>Managers</w:t>
      </w:r>
      <w:bookmarkEnd w:id="8"/>
    </w:p>
    <w:p w14:paraId="633CE227" w14:textId="533FED0B" w:rsidR="00C2306F" w:rsidRDefault="00294D9F" w:rsidP="00C2306F">
      <w:pPr>
        <w:pStyle w:val="ListParagraph"/>
        <w:numPr>
          <w:ilvl w:val="0"/>
          <w:numId w:val="5"/>
        </w:numPr>
      </w:pPr>
      <w:r w:rsidRPr="00006AD4">
        <w:t xml:space="preserve">Managers are responsible for ensuring employees are aware of this policy, and providing support, consistent with this policy, to employees affected by </w:t>
      </w:r>
      <w:r w:rsidR="00FE7ABC">
        <w:t xml:space="preserve">family and </w:t>
      </w:r>
      <w:r w:rsidRPr="00006AD4">
        <w:t>domestic violence. They may also be required to coordinate support with Human Resources for an employee experiencing domestic and family violence.</w:t>
      </w:r>
    </w:p>
    <w:p w14:paraId="6A365E28" w14:textId="67C18FEE" w:rsidR="00FE7ABC" w:rsidRPr="00006AD4" w:rsidRDefault="00FE7ABC" w:rsidP="00C2306F">
      <w:pPr>
        <w:pStyle w:val="ListParagraph"/>
        <w:numPr>
          <w:ilvl w:val="0"/>
          <w:numId w:val="5"/>
        </w:numPr>
      </w:pPr>
      <w:r>
        <w:t>Managers are able to access relevant training upon request to ensure they feel confident dealing with disclosures and handling confidential information related to family and domestic violence. Managers interested in undergoing training should contact HR or their manager.</w:t>
      </w:r>
    </w:p>
    <w:p w14:paraId="31BCEAE1" w14:textId="77777777" w:rsidR="00C2306F" w:rsidRPr="00006AD4" w:rsidRDefault="00294D9F" w:rsidP="00C2306F">
      <w:pPr>
        <w:pStyle w:val="ListParagraph"/>
        <w:numPr>
          <w:ilvl w:val="0"/>
          <w:numId w:val="5"/>
        </w:numPr>
      </w:pPr>
      <w:r w:rsidRPr="00006AD4">
        <w:t>Where a manager is concerned about the wellbeing of an employee, they should discuss their concerns with the employee, encouraging them to use the assistance available if needed, and/or consult with Human Resources.</w:t>
      </w:r>
    </w:p>
    <w:p w14:paraId="378B851E" w14:textId="2DE0A7A8" w:rsidR="00C2306F" w:rsidRDefault="004861FE" w:rsidP="00C2306F">
      <w:pPr>
        <w:pStyle w:val="ListParagraph"/>
        <w:numPr>
          <w:ilvl w:val="0"/>
          <w:numId w:val="5"/>
        </w:numPr>
      </w:pPr>
      <w:r>
        <w:t>Managers should consider their obligations under WHS legislation. Where appropriate, managers should discuss their obligations with</w:t>
      </w:r>
      <w:r w:rsidR="00294D9F" w:rsidRPr="00006AD4">
        <w:t xml:space="preserve"> &lt;</w:t>
      </w:r>
      <w:r w:rsidR="00294D9F" w:rsidRPr="00006AD4">
        <w:rPr>
          <w:b/>
        </w:rPr>
        <w:t>agency WHS contact</w:t>
      </w:r>
      <w:r w:rsidR="00294D9F" w:rsidRPr="00006AD4">
        <w:t>&gt;</w:t>
      </w:r>
      <w:r>
        <w:t>, having regard to balance confidentiality with the safety of affected employees</w:t>
      </w:r>
      <w:r w:rsidR="00294D9F" w:rsidRPr="00006AD4">
        <w:t>.</w:t>
      </w:r>
      <w:r>
        <w:t xml:space="preserve"> </w:t>
      </w:r>
    </w:p>
    <w:p w14:paraId="7E7E9F65" w14:textId="19B0238F" w:rsidR="00C2306F" w:rsidRPr="00006AD4" w:rsidRDefault="00294D9F" w:rsidP="00C2306F">
      <w:pPr>
        <w:pStyle w:val="ListParagraph"/>
        <w:numPr>
          <w:ilvl w:val="0"/>
          <w:numId w:val="5"/>
        </w:numPr>
      </w:pPr>
      <w:r w:rsidRPr="00006AD4">
        <w:t xml:space="preserve">Managers should facilitate support for an employee to the fullest extent </w:t>
      </w:r>
      <w:r w:rsidR="008E53C3">
        <w:t>practicable</w:t>
      </w:r>
      <w:r w:rsidR="004861FE">
        <w:t>.</w:t>
      </w:r>
      <w:r w:rsidRPr="00006AD4">
        <w:t xml:space="preserve">  </w:t>
      </w:r>
    </w:p>
    <w:p w14:paraId="5AB5DB2D" w14:textId="2E956CC5" w:rsidR="00C2306F" w:rsidRPr="00006AD4" w:rsidRDefault="00D5708B" w:rsidP="00C2306F">
      <w:pPr>
        <w:pStyle w:val="ListParagraph"/>
        <w:numPr>
          <w:ilvl w:val="0"/>
          <w:numId w:val="5"/>
        </w:numPr>
      </w:pPr>
      <w:r>
        <w:t xml:space="preserve">Supporting employees affected by family and domestic violence may be emotionally challenging. </w:t>
      </w:r>
      <w:r w:rsidR="00294D9F" w:rsidRPr="00006AD4">
        <w:t xml:space="preserve">If a manager needs support as a result of an employee disclosing family and domestic violence to them, they can also contact the Employee Assistance </w:t>
      </w:r>
      <w:r w:rsidR="00FD02A5" w:rsidRPr="00006AD4">
        <w:t>Prog</w:t>
      </w:r>
      <w:r w:rsidR="00FD02A5">
        <w:t>ram</w:t>
      </w:r>
      <w:r w:rsidR="00294D9F" w:rsidRPr="00006AD4">
        <w:t xml:space="preserve"> or one of the external support services listed </w:t>
      </w:r>
      <w:r w:rsidR="00FD38AD">
        <w:t>at the end of this document</w:t>
      </w:r>
      <w:r w:rsidR="00294D9F" w:rsidRPr="00006AD4">
        <w:t>.</w:t>
      </w:r>
    </w:p>
    <w:p w14:paraId="454879B1" w14:textId="77777777" w:rsidR="006B34CC" w:rsidRDefault="006B34CC" w:rsidP="00DC4FAE">
      <w:pPr>
        <w:pStyle w:val="Heading3"/>
      </w:pPr>
      <w:bookmarkStart w:id="9" w:name="_Toc92273003"/>
    </w:p>
    <w:p w14:paraId="0DA6465C" w14:textId="56FD0F80" w:rsidR="00C2306F" w:rsidRPr="00006AD4" w:rsidRDefault="00294D9F" w:rsidP="00DC4FAE">
      <w:pPr>
        <w:pStyle w:val="Heading3"/>
      </w:pPr>
      <w:r w:rsidRPr="00006AD4">
        <w:t>Human Resources</w:t>
      </w:r>
      <w:bookmarkEnd w:id="9"/>
    </w:p>
    <w:p w14:paraId="3EE5F84F" w14:textId="71A5986C" w:rsidR="00C2306F" w:rsidRPr="00006AD4" w:rsidRDefault="00FD38AD" w:rsidP="00C2306F">
      <w:pPr>
        <w:pStyle w:val="ListParagraph"/>
        <w:numPr>
          <w:ilvl w:val="0"/>
          <w:numId w:val="5"/>
        </w:numPr>
      </w:pPr>
      <w:r>
        <w:t>HR</w:t>
      </w:r>
      <w:r w:rsidR="00294D9F" w:rsidRPr="00006AD4">
        <w:t xml:space="preserve"> is responsible for providing advice to employees and managers about this policy. They can also provide information on the enterprise agreement and any other relevant policies and procedures.  </w:t>
      </w:r>
    </w:p>
    <w:p w14:paraId="1773D414" w14:textId="1BA613D0" w:rsidR="00C2306F" w:rsidRPr="00006AD4" w:rsidRDefault="00FD38AD" w:rsidP="00C2306F">
      <w:pPr>
        <w:pStyle w:val="ListParagraph"/>
        <w:numPr>
          <w:ilvl w:val="0"/>
          <w:numId w:val="5"/>
        </w:numPr>
      </w:pPr>
      <w:r>
        <w:t>E</w:t>
      </w:r>
      <w:r w:rsidRPr="00006AD4">
        <w:t xml:space="preserve">mployees affected by </w:t>
      </w:r>
      <w:r w:rsidR="00244660">
        <w:t xml:space="preserve">family and </w:t>
      </w:r>
      <w:r w:rsidRPr="00006AD4">
        <w:t>domestic violence</w:t>
      </w:r>
      <w:r>
        <w:t xml:space="preserve"> </w:t>
      </w:r>
      <w:r w:rsidR="00BF38CD">
        <w:t xml:space="preserve">can seek assistance from </w:t>
      </w:r>
      <w:r>
        <w:t>HR</w:t>
      </w:r>
      <w:r w:rsidR="00294D9F" w:rsidRPr="00006AD4">
        <w:t xml:space="preserve"> for coordinating workplace support. This may include:</w:t>
      </w:r>
    </w:p>
    <w:p w14:paraId="519BD3E3" w14:textId="77777777" w:rsidR="00C2306F" w:rsidRPr="00006AD4" w:rsidRDefault="00294D9F" w:rsidP="00C2306F">
      <w:pPr>
        <w:pStyle w:val="ListParagraph"/>
        <w:numPr>
          <w:ilvl w:val="1"/>
          <w:numId w:val="5"/>
        </w:numPr>
      </w:pPr>
      <w:r w:rsidRPr="00006AD4">
        <w:t>developing a safety plan with the employee</w:t>
      </w:r>
    </w:p>
    <w:p w14:paraId="621C9663" w14:textId="65758463" w:rsidR="00C2306F" w:rsidRPr="00006AD4" w:rsidRDefault="00294D9F" w:rsidP="00C2306F">
      <w:pPr>
        <w:pStyle w:val="ListParagraph"/>
        <w:numPr>
          <w:ilvl w:val="1"/>
          <w:numId w:val="5"/>
        </w:numPr>
      </w:pPr>
      <w:r w:rsidRPr="00006AD4">
        <w:t xml:space="preserve">coordinating </w:t>
      </w:r>
      <w:r w:rsidR="008F0E2E">
        <w:t xml:space="preserve">personal </w:t>
      </w:r>
      <w:r w:rsidRPr="00006AD4">
        <w:t xml:space="preserve">security </w:t>
      </w:r>
      <w:r w:rsidR="008F0E2E">
        <w:t xml:space="preserve">through the Agency Security Advisor </w:t>
      </w:r>
      <w:r w:rsidRPr="00006AD4">
        <w:t>or ICT assistance</w:t>
      </w:r>
    </w:p>
    <w:p w14:paraId="7DC23585" w14:textId="4EC4DD6C" w:rsidR="00C2306F" w:rsidRPr="00006AD4" w:rsidRDefault="00294D9F" w:rsidP="00C2306F">
      <w:pPr>
        <w:pStyle w:val="ListParagraph"/>
        <w:numPr>
          <w:ilvl w:val="1"/>
          <w:numId w:val="5"/>
        </w:numPr>
      </w:pPr>
      <w:r w:rsidRPr="00006AD4">
        <w:t>advising and liaising with the employee’s line manager</w:t>
      </w:r>
      <w:r w:rsidR="008F0E2E">
        <w:t>, if consent has been provided</w:t>
      </w:r>
      <w:r w:rsidRPr="00006AD4">
        <w:t>.</w:t>
      </w:r>
    </w:p>
    <w:p w14:paraId="1E8C1C31" w14:textId="690AD6FC" w:rsidR="00C2306F" w:rsidRPr="00006AD4" w:rsidRDefault="00294D9F" w:rsidP="00C2306F">
      <w:pPr>
        <w:pStyle w:val="ListParagraph"/>
        <w:numPr>
          <w:ilvl w:val="0"/>
          <w:numId w:val="5"/>
        </w:numPr>
      </w:pPr>
      <w:r w:rsidRPr="00006AD4">
        <w:t xml:space="preserve">The </w:t>
      </w:r>
      <w:r w:rsidR="008F0E2E">
        <w:t xml:space="preserve">family and </w:t>
      </w:r>
      <w:r w:rsidRPr="00006AD4">
        <w:t xml:space="preserve">domestic violence contact officer in </w:t>
      </w:r>
      <w:r w:rsidR="00FD38AD">
        <w:t>HR</w:t>
      </w:r>
      <w:r w:rsidRPr="00006AD4">
        <w:t xml:space="preserve"> is &lt;</w:t>
      </w:r>
      <w:r w:rsidRPr="00E44C88">
        <w:rPr>
          <w:b/>
        </w:rPr>
        <w:t>insert name and contact details</w:t>
      </w:r>
      <w:r w:rsidRPr="00006AD4">
        <w:t xml:space="preserve">&gt;. </w:t>
      </w:r>
      <w:r w:rsidR="00BF38CD">
        <w:t xml:space="preserve">Employees are also </w:t>
      </w:r>
      <w:r w:rsidR="00FC17B4">
        <w:t xml:space="preserve">welcome </w:t>
      </w:r>
      <w:r w:rsidR="00BF38CD">
        <w:t>to seek this assistance from a colleague they trust.</w:t>
      </w:r>
    </w:p>
    <w:p w14:paraId="0022346F" w14:textId="69F10D0D" w:rsidR="00401FB8" w:rsidRPr="00006AD4" w:rsidRDefault="00294D9F" w:rsidP="00DC4FAE">
      <w:pPr>
        <w:pStyle w:val="Heading2"/>
      </w:pPr>
      <w:bookmarkStart w:id="10" w:name="_Toc92273004"/>
      <w:r w:rsidRPr="00006AD4">
        <w:t>Support</w:t>
      </w:r>
      <w:bookmarkEnd w:id="10"/>
    </w:p>
    <w:p w14:paraId="3B423561" w14:textId="1149A54B" w:rsidR="00C2306F" w:rsidRPr="00006AD4" w:rsidRDefault="00294D9F" w:rsidP="00C2306F">
      <w:pPr>
        <w:pStyle w:val="ListParagraph"/>
        <w:numPr>
          <w:ilvl w:val="0"/>
          <w:numId w:val="5"/>
        </w:numPr>
      </w:pPr>
      <w:r w:rsidRPr="00006AD4">
        <w:t xml:space="preserve">Employees experiencing </w:t>
      </w:r>
      <w:r w:rsidR="00CD0D5A">
        <w:t>family and domestic</w:t>
      </w:r>
      <w:r w:rsidRPr="00006AD4">
        <w:t xml:space="preserve"> violence may require a range of support.  </w:t>
      </w:r>
      <w:r w:rsidR="007D598C">
        <w:t>Managers</w:t>
      </w:r>
      <w:r w:rsidR="00FD38AD">
        <w:t>,</w:t>
      </w:r>
      <w:r w:rsidR="002B3AD6">
        <w:t xml:space="preserve"> or HR if more appropriate,</w:t>
      </w:r>
      <w:r w:rsidR="007D598C">
        <w:t xml:space="preserve"> will discuss available supports with employees, which</w:t>
      </w:r>
      <w:r w:rsidRPr="00006AD4">
        <w:t xml:space="preserve"> may include: </w:t>
      </w:r>
    </w:p>
    <w:p w14:paraId="7606A6C6" w14:textId="6A932E2E" w:rsidR="00C2306F" w:rsidRPr="00006AD4" w:rsidRDefault="00C63238" w:rsidP="00C2306F">
      <w:pPr>
        <w:pStyle w:val="ListParagraph"/>
        <w:numPr>
          <w:ilvl w:val="0"/>
          <w:numId w:val="24"/>
        </w:numPr>
      </w:pPr>
      <w:r>
        <w:t>f</w:t>
      </w:r>
      <w:r w:rsidR="00294D9F" w:rsidRPr="00006AD4">
        <w:t>lexible working arrangements—under the National Employment Standards</w:t>
      </w:r>
      <w:r w:rsidR="00C218DD">
        <w:t xml:space="preserve"> in the </w:t>
      </w:r>
      <w:r w:rsidR="00C218DD" w:rsidRPr="00FD38AD">
        <w:rPr>
          <w:i/>
        </w:rPr>
        <w:t>Fair Work Act 2009</w:t>
      </w:r>
      <w:r w:rsidR="00C218DD">
        <w:rPr>
          <w:i/>
        </w:rPr>
        <w:t>,</w:t>
      </w:r>
      <w:r w:rsidR="00294D9F" w:rsidRPr="00006AD4">
        <w:t xml:space="preserve"> an employee experiencing violence from a member of the employee’s family has a right to request flexible working arrangements.  These requests can only be refused on reasonable business grounds.  Such requests could include:</w:t>
      </w:r>
    </w:p>
    <w:p w14:paraId="7838EEAA" w14:textId="4AFC6E1A" w:rsidR="00C2306F" w:rsidRPr="00006AD4" w:rsidRDefault="00294D9F" w:rsidP="00C2306F">
      <w:pPr>
        <w:pStyle w:val="ListParagraph"/>
        <w:numPr>
          <w:ilvl w:val="1"/>
          <w:numId w:val="24"/>
        </w:numPr>
      </w:pPr>
      <w:r w:rsidRPr="00006AD4">
        <w:t>a change of hours to allow the employee to meet family</w:t>
      </w:r>
      <w:r w:rsidR="00DF6C79">
        <w:t xml:space="preserve">, </w:t>
      </w:r>
      <w:r w:rsidR="00B43B66">
        <w:t>health</w:t>
      </w:r>
      <w:r w:rsidR="008E53C3">
        <w:t xml:space="preserve"> and</w:t>
      </w:r>
      <w:r w:rsidR="00B43B66">
        <w:t xml:space="preserve"> wellbeing</w:t>
      </w:r>
      <w:r w:rsidR="008E53C3">
        <w:t>, medical</w:t>
      </w:r>
      <w:r w:rsidR="00DF6C79">
        <w:t xml:space="preserve"> or legal</w:t>
      </w:r>
      <w:r w:rsidRPr="00006AD4">
        <w:t xml:space="preserve"> commitments;</w:t>
      </w:r>
    </w:p>
    <w:p w14:paraId="3B28EFF6" w14:textId="77777777" w:rsidR="00C2306F" w:rsidRPr="00006AD4" w:rsidRDefault="00294D9F" w:rsidP="00C2306F">
      <w:pPr>
        <w:pStyle w:val="ListParagraph"/>
        <w:numPr>
          <w:ilvl w:val="1"/>
          <w:numId w:val="24"/>
        </w:numPr>
      </w:pPr>
      <w:r w:rsidRPr="00006AD4">
        <w:lastRenderedPageBreak/>
        <w:t xml:space="preserve">changes to work location; or </w:t>
      </w:r>
    </w:p>
    <w:p w14:paraId="2C8A821E" w14:textId="1233ADA3" w:rsidR="00C2306F" w:rsidRPr="00006AD4" w:rsidRDefault="00294D9F" w:rsidP="00C2306F">
      <w:pPr>
        <w:pStyle w:val="ListParagraph"/>
        <w:numPr>
          <w:ilvl w:val="1"/>
          <w:numId w:val="24"/>
        </w:numPr>
      </w:pPr>
      <w:r w:rsidRPr="00006AD4">
        <w:t xml:space="preserve">relocation </w:t>
      </w:r>
      <w:r w:rsidR="00FC17B4">
        <w:t xml:space="preserve">or reassignment </w:t>
      </w:r>
      <w:r w:rsidRPr="00006AD4">
        <w:t>to suitable alternative employment where this is able to be identified;</w:t>
      </w:r>
    </w:p>
    <w:p w14:paraId="58AE72E4" w14:textId="3DAD3A9A" w:rsidR="00C2306F" w:rsidRPr="00006AD4" w:rsidRDefault="00C63238" w:rsidP="00C2306F">
      <w:pPr>
        <w:pStyle w:val="ListParagraph"/>
        <w:numPr>
          <w:ilvl w:val="0"/>
          <w:numId w:val="24"/>
        </w:numPr>
      </w:pPr>
      <w:r>
        <w:t>s</w:t>
      </w:r>
      <w:r w:rsidR="00294D9F" w:rsidRPr="00006AD4">
        <w:t>ecure parking and other security measures where possible and as required;</w:t>
      </w:r>
    </w:p>
    <w:p w14:paraId="377A854C" w14:textId="1D2B91B2" w:rsidR="00C2306F" w:rsidRPr="00006AD4" w:rsidRDefault="00C63238" w:rsidP="00C2306F">
      <w:pPr>
        <w:pStyle w:val="ListParagraph"/>
        <w:numPr>
          <w:ilvl w:val="0"/>
          <w:numId w:val="24"/>
        </w:numPr>
      </w:pPr>
      <w:r>
        <w:t>c</w:t>
      </w:r>
      <w:r w:rsidR="00294D9F" w:rsidRPr="00006AD4">
        <w:t>hange of phone number and email address to limit unwanted contact, or screening or blocking calls and emails;</w:t>
      </w:r>
    </w:p>
    <w:p w14:paraId="725880BC" w14:textId="7F3A4985" w:rsidR="00C2306F" w:rsidRPr="00006AD4" w:rsidRDefault="00C63238" w:rsidP="00C2306F">
      <w:pPr>
        <w:pStyle w:val="ListParagraph"/>
        <w:numPr>
          <w:ilvl w:val="0"/>
          <w:numId w:val="24"/>
        </w:numPr>
      </w:pPr>
      <w:r>
        <w:t>c</w:t>
      </w:r>
      <w:r w:rsidR="00294D9F" w:rsidRPr="00006AD4">
        <w:t xml:space="preserve">ontact with police </w:t>
      </w:r>
      <w:r w:rsidR="00A73845">
        <w:t xml:space="preserve">or other support services </w:t>
      </w:r>
      <w:r w:rsidR="00294D9F" w:rsidRPr="00006AD4">
        <w:t>on the employee’s behalf where appropriate;</w:t>
      </w:r>
    </w:p>
    <w:p w14:paraId="484F9B1E" w14:textId="0592F8DE" w:rsidR="00C2306F" w:rsidRPr="00006AD4" w:rsidRDefault="00C63238" w:rsidP="00C2306F">
      <w:pPr>
        <w:pStyle w:val="ListParagraph"/>
        <w:numPr>
          <w:ilvl w:val="0"/>
          <w:numId w:val="24"/>
        </w:numPr>
      </w:pPr>
      <w:r>
        <w:t>f</w:t>
      </w:r>
      <w:r w:rsidR="00294D9F" w:rsidRPr="00006AD4">
        <w:t>lexibility in performance management—</w:t>
      </w:r>
      <w:r w:rsidR="004D7B07">
        <w:t xml:space="preserve"> family and </w:t>
      </w:r>
      <w:r w:rsidR="00294D9F" w:rsidRPr="00006AD4">
        <w:t>domestic violence should be acknowledged as a potential mitigating factor if performance has been affected. Managers should:</w:t>
      </w:r>
    </w:p>
    <w:p w14:paraId="30FE9A40" w14:textId="22ADBE96" w:rsidR="00C2306F" w:rsidRPr="00006AD4" w:rsidRDefault="00294D9F" w:rsidP="00C2306F">
      <w:pPr>
        <w:pStyle w:val="ListParagraph"/>
        <w:numPr>
          <w:ilvl w:val="1"/>
          <w:numId w:val="24"/>
        </w:numPr>
      </w:pPr>
      <w:r w:rsidRPr="00006AD4">
        <w:t>continue to have regular, sensitive conversations with the employee about the job requirements, performance expectations, and development opportunities of that performance cycle;</w:t>
      </w:r>
      <w:r w:rsidR="00C63238">
        <w:t xml:space="preserve"> and/or</w:t>
      </w:r>
    </w:p>
    <w:p w14:paraId="3270669D" w14:textId="4DEFF3BF" w:rsidR="00C2306F" w:rsidRPr="00006AD4" w:rsidRDefault="00294D9F" w:rsidP="00C2306F">
      <w:pPr>
        <w:pStyle w:val="ListParagraph"/>
        <w:numPr>
          <w:ilvl w:val="1"/>
          <w:numId w:val="24"/>
        </w:numPr>
      </w:pPr>
      <w:r w:rsidRPr="00006AD4">
        <w:t xml:space="preserve">with assistance from </w:t>
      </w:r>
      <w:r w:rsidR="00FD38AD">
        <w:t>HR</w:t>
      </w:r>
      <w:r w:rsidRPr="00006AD4">
        <w:t>, offer to develop strategies for work to be managed and performance assessed having regard to the employee’s circumstances;</w:t>
      </w:r>
    </w:p>
    <w:p w14:paraId="1D1D54F4" w14:textId="6AA1AEB8" w:rsidR="00C2306F" w:rsidRPr="00006AD4" w:rsidRDefault="00C63238" w:rsidP="00C2306F">
      <w:pPr>
        <w:pStyle w:val="ListParagraph"/>
        <w:numPr>
          <w:ilvl w:val="0"/>
          <w:numId w:val="24"/>
        </w:numPr>
      </w:pPr>
      <w:r>
        <w:t>r</w:t>
      </w:r>
      <w:r w:rsidR="00294D9F" w:rsidRPr="00006AD4">
        <w:t xml:space="preserve">eferral to external support </w:t>
      </w:r>
      <w:r w:rsidR="00CD0D5A">
        <w:t>services;</w:t>
      </w:r>
    </w:p>
    <w:p w14:paraId="0950C5CC" w14:textId="3937CDEF" w:rsidR="00C2306F" w:rsidRPr="00006AD4" w:rsidRDefault="00C63238" w:rsidP="00C2306F">
      <w:pPr>
        <w:pStyle w:val="ListParagraph"/>
        <w:numPr>
          <w:ilvl w:val="0"/>
          <w:numId w:val="24"/>
        </w:numPr>
      </w:pPr>
      <w:r>
        <w:t>a</w:t>
      </w:r>
      <w:r w:rsidR="00294D9F" w:rsidRPr="00006AD4">
        <w:t xml:space="preserve">ccess to leave entitlements in accordance </w:t>
      </w:r>
      <w:r w:rsidR="00B43B66">
        <w:t>with</w:t>
      </w:r>
      <w:r w:rsidR="00B43B66" w:rsidRPr="00006AD4">
        <w:t xml:space="preserve"> </w:t>
      </w:r>
      <w:r w:rsidR="00294D9F" w:rsidRPr="00006AD4">
        <w:t>the &lt;</w:t>
      </w:r>
      <w:r w:rsidR="00294D9F" w:rsidRPr="00006AD4">
        <w:rPr>
          <w:b/>
        </w:rPr>
        <w:t>insert agency name</w:t>
      </w:r>
      <w:r w:rsidR="00294D9F" w:rsidRPr="00006AD4">
        <w:t xml:space="preserve">&gt; enterprise agreement; </w:t>
      </w:r>
      <w:r>
        <w:t>and/</w:t>
      </w:r>
      <w:r w:rsidR="00294D9F" w:rsidRPr="00006AD4">
        <w:t>or</w:t>
      </w:r>
    </w:p>
    <w:p w14:paraId="7AC0DC93" w14:textId="08BCBE0F" w:rsidR="00C2306F" w:rsidRPr="00006AD4" w:rsidRDefault="00C63238" w:rsidP="00C2306F">
      <w:pPr>
        <w:pStyle w:val="ListParagraph"/>
        <w:numPr>
          <w:ilvl w:val="0"/>
          <w:numId w:val="24"/>
        </w:numPr>
      </w:pPr>
      <w:r>
        <w:t>a</w:t>
      </w:r>
      <w:r w:rsidR="00294D9F" w:rsidRPr="00006AD4">
        <w:t>ny other measures or changes to normal arrangements that are considered appropriate by the agency.</w:t>
      </w:r>
    </w:p>
    <w:p w14:paraId="0D800675" w14:textId="6D8A0272" w:rsidR="00247657" w:rsidRDefault="00CB4AA8" w:rsidP="00CB4AA8">
      <w:r>
        <w:rPr>
          <w:noProof/>
          <w:lang w:eastAsia="en-AU"/>
        </w:rPr>
        <mc:AlternateContent>
          <mc:Choice Requires="wps">
            <w:drawing>
              <wp:inline distT="0" distB="0" distL="0" distR="0" wp14:anchorId="705415A1" wp14:editId="64CEC822">
                <wp:extent cx="5940000" cy="1403985"/>
                <wp:effectExtent l="0" t="0" r="2286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00" cy="1403985"/>
                        </a:xfrm>
                        <a:prstGeom prst="rect">
                          <a:avLst/>
                        </a:prstGeom>
                        <a:solidFill>
                          <a:srgbClr val="FFFFFF"/>
                        </a:solidFill>
                        <a:ln w="9525">
                          <a:solidFill>
                            <a:srgbClr val="000000"/>
                          </a:solidFill>
                          <a:miter lim="800000"/>
                          <a:headEnd/>
                          <a:tailEnd/>
                        </a:ln>
                      </wps:spPr>
                      <wps:txbx>
                        <w:txbxContent>
                          <w:p w14:paraId="303E7DD4" w14:textId="7F8DB007" w:rsidR="00C2306F" w:rsidRPr="00006AD4" w:rsidRDefault="00C2306F" w:rsidP="00CB4AA8">
                            <w:r w:rsidRPr="00006AD4">
                              <w:rPr>
                                <w:b/>
                              </w:rPr>
                              <w:t>Drafting Note:</w:t>
                            </w:r>
                            <w:r>
                              <w:rPr>
                                <w:b/>
                              </w:rPr>
                              <w:br/>
                            </w:r>
                            <w:r w:rsidRPr="00006AD4">
                              <w:t>The list of support</w:t>
                            </w:r>
                            <w:r w:rsidR="00C63238">
                              <w:t>s</w:t>
                            </w:r>
                            <w:r w:rsidRPr="00006AD4">
                              <w:t xml:space="preserve"> that agencies can provide should be tailored to suit your organisation.  The above list is not exhaustive.  Other supports that could be adopted include:</w:t>
                            </w:r>
                          </w:p>
                          <w:p w14:paraId="686E0202" w14:textId="77777777" w:rsidR="00C2306F" w:rsidRPr="00006AD4" w:rsidRDefault="00C2306F" w:rsidP="00CB4AA8">
                            <w:pPr>
                              <w:pStyle w:val="ListParagraph"/>
                              <w:numPr>
                                <w:ilvl w:val="0"/>
                                <w:numId w:val="3"/>
                              </w:numPr>
                            </w:pPr>
                            <w:r w:rsidRPr="00006AD4">
                              <w:t>a mobile phone loan scheme to provide employees with a secure means of communication;</w:t>
                            </w:r>
                          </w:p>
                          <w:p w14:paraId="5F4FF851" w14:textId="77777777" w:rsidR="00C2306F" w:rsidRPr="00006AD4" w:rsidRDefault="00C2306F" w:rsidP="00CB4AA8">
                            <w:pPr>
                              <w:pStyle w:val="ListParagraph"/>
                              <w:numPr>
                                <w:ilvl w:val="0"/>
                                <w:numId w:val="3"/>
                              </w:numPr>
                            </w:pPr>
                            <w:r w:rsidRPr="00006AD4">
                              <w:t>emergency financial assistance by means of a salary advance that is repaid over an agreed period, e.g. to assist with relocation costs;</w:t>
                            </w:r>
                          </w:p>
                          <w:p w14:paraId="19F6235B" w14:textId="77777777" w:rsidR="00C2306F" w:rsidRDefault="00C2306F" w:rsidP="00EC5ECC">
                            <w:pPr>
                              <w:pStyle w:val="ListParagraph"/>
                              <w:numPr>
                                <w:ilvl w:val="0"/>
                                <w:numId w:val="3"/>
                              </w:numPr>
                            </w:pPr>
                            <w:r w:rsidRPr="00006AD4">
                              <w:t>family rooms for employees who are required to attend work with their children.</w:t>
                            </w:r>
                          </w:p>
                        </w:txbxContent>
                      </wps:txbx>
                      <wps:bodyPr rot="0" vert="horz" wrap="square" lIns="72000" tIns="36000" rIns="72000" bIns="36000" anchor="t" anchorCtr="0">
                        <a:spAutoFit/>
                      </wps:bodyPr>
                    </wps:wsp>
                  </a:graphicData>
                </a:graphic>
              </wp:inline>
            </w:drawing>
          </mc:Choice>
          <mc:Fallback>
            <w:pict>
              <v:shape w14:anchorId="705415A1" id="_x0000_s1031" type="#_x0000_t202" style="width:467.7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">
                <v:textbox style="mso-fit-shape-to-text:t" inset="2mm,1mm,2mm,1mm">
                  <w:txbxContent>
                    <w:p w14:paraId="303E7DD4" w14:textId="7F8DB007" w:rsidR="00C2306F" w:rsidRPr="00006AD4" w:rsidRDefault="00C2306F" w:rsidP="00CB4AA8">
                      <w:r w:rsidRPr="00006AD4">
                        <w:rPr>
                          <w:b/>
                        </w:rPr>
                        <w:t>Drafting Note:</w:t>
                      </w:r>
                      <w:r>
                        <w:rPr>
                          <w:b/>
                        </w:rPr>
                        <w:br/>
                      </w:r>
                      <w:r w:rsidRPr="00006AD4">
                        <w:t>The list of support</w:t>
                      </w:r>
                      <w:r w:rsidR="00C63238">
                        <w:t>s</w:t>
                      </w:r>
                      <w:r w:rsidRPr="00006AD4">
                        <w:t xml:space="preserve"> that agencies can provide should be tailored to suit your organisation.  The above list is not exhaustive.  Other supports that could be adopted include:</w:t>
                      </w:r>
                    </w:p>
                    <w:p w14:paraId="686E0202" w14:textId="77777777" w:rsidR="00C2306F" w:rsidRPr="00006AD4" w:rsidRDefault="00C2306F" w:rsidP="00CB4AA8">
                      <w:pPr>
                        <w:pStyle w:val="ListParagraph"/>
                        <w:numPr>
                          <w:ilvl w:val="0"/>
                          <w:numId w:val="3"/>
                        </w:numPr>
                      </w:pPr>
                      <w:r w:rsidRPr="00006AD4">
                        <w:t>a mobile phone loan scheme to provide employees with a secure means of communication;</w:t>
                      </w:r>
                    </w:p>
                    <w:p w14:paraId="5F4FF851" w14:textId="77777777" w:rsidR="00C2306F" w:rsidRPr="00006AD4" w:rsidRDefault="00C2306F" w:rsidP="00CB4AA8">
                      <w:pPr>
                        <w:pStyle w:val="ListParagraph"/>
                        <w:numPr>
                          <w:ilvl w:val="0"/>
                          <w:numId w:val="3"/>
                        </w:numPr>
                      </w:pPr>
                      <w:r w:rsidRPr="00006AD4">
                        <w:t>emergency financial assistance by means of a salary advance that is repaid over an agreed period, e.g. to assist with relocation costs;</w:t>
                      </w:r>
                    </w:p>
                    <w:p w14:paraId="19F6235B" w14:textId="77777777" w:rsidR="00C2306F" w:rsidRDefault="00C2306F" w:rsidP="00EC5ECC">
                      <w:pPr>
                        <w:pStyle w:val="ListParagraph"/>
                        <w:numPr>
                          <w:ilvl w:val="0"/>
                          <w:numId w:val="3"/>
                        </w:numPr>
                      </w:pPr>
                      <w:r w:rsidRPr="00006AD4">
                        <w:t>family rooms for employees who are required to attend work with their children.</w:t>
                      </w:r>
                    </w:p>
                  </w:txbxContent>
                </v:textbox>
                <w10:anchorlock/>
              </v:shape>
            </w:pict>
          </mc:Fallback>
        </mc:AlternateContent>
      </w:r>
    </w:p>
    <w:p w14:paraId="1394DE0E" w14:textId="77777777" w:rsidR="00C2306F" w:rsidRDefault="00294D9F" w:rsidP="004C571E">
      <w:pPr>
        <w:pStyle w:val="Heading2"/>
      </w:pPr>
      <w:bookmarkStart w:id="11" w:name="_Toc92273005"/>
      <w:r w:rsidRPr="00006AD4">
        <w:t>Leave</w:t>
      </w:r>
      <w:bookmarkEnd w:id="11"/>
    </w:p>
    <w:p w14:paraId="51176C7E" w14:textId="77777777" w:rsidR="00CB4AA8" w:rsidRPr="00CB4AA8" w:rsidRDefault="00CB4AA8" w:rsidP="00CB4AA8">
      <w:r>
        <w:rPr>
          <w:noProof/>
          <w:lang w:eastAsia="en-AU"/>
        </w:rPr>
        <mc:AlternateContent>
          <mc:Choice Requires="wps">
            <w:drawing>
              <wp:inline distT="0" distB="0" distL="0" distR="0" wp14:anchorId="6BE0A9EC" wp14:editId="24E3C051">
                <wp:extent cx="5940000" cy="1403985"/>
                <wp:effectExtent l="0" t="0" r="22860" b="2222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00" cy="1403985"/>
                        </a:xfrm>
                        <a:prstGeom prst="rect">
                          <a:avLst/>
                        </a:prstGeom>
                        <a:solidFill>
                          <a:srgbClr val="FFFFFF"/>
                        </a:solidFill>
                        <a:ln w="9525">
                          <a:solidFill>
                            <a:srgbClr val="000000"/>
                          </a:solidFill>
                          <a:miter lim="800000"/>
                          <a:headEnd/>
                          <a:tailEnd/>
                        </a:ln>
                      </wps:spPr>
                      <wps:txbx>
                        <w:txbxContent>
                          <w:p w14:paraId="133036B6" w14:textId="77777777" w:rsidR="00C2306F" w:rsidRDefault="00C2306F" w:rsidP="00CB4AA8">
                            <w:r w:rsidRPr="00006AD4">
                              <w:rPr>
                                <w:b/>
                              </w:rPr>
                              <w:t>Drafting Note:</w:t>
                            </w:r>
                            <w:r>
                              <w:rPr>
                                <w:b/>
                              </w:rPr>
                              <w:br/>
                            </w:r>
                            <w:r w:rsidRPr="00006AD4">
                              <w:t>Agencies should tailor this section to suit their organisation.  The details listed below should be consistent with your agency enterprise agreement or other industrial instrument.</w:t>
                            </w:r>
                          </w:p>
                        </w:txbxContent>
                      </wps:txbx>
                      <wps:bodyPr rot="0" vert="horz" wrap="square" lIns="72000" tIns="36000" rIns="72000" bIns="36000" anchor="t" anchorCtr="0">
                        <a:spAutoFit/>
                      </wps:bodyPr>
                    </wps:wsp>
                  </a:graphicData>
                </a:graphic>
              </wp:inline>
            </w:drawing>
          </mc:Choice>
          <mc:Fallback>
            <w:pict>
              <v:shape w14:anchorId="6BE0A9EC" id="_x0000_s1032" type="#_x0000_t202" style="width:467.7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">
                <v:textbox style="mso-fit-shape-to-text:t" inset="2mm,1mm,2mm,1mm">
                  <w:txbxContent>
                    <w:p w14:paraId="133036B6" w14:textId="77777777" w:rsidR="00C2306F" w:rsidRDefault="00C2306F" w:rsidP="00CB4AA8">
                      <w:r w:rsidRPr="00006AD4">
                        <w:rPr>
                          <w:b/>
                        </w:rPr>
                        <w:t>Drafting Note:</w:t>
                      </w:r>
                      <w:r>
                        <w:rPr>
                          <w:b/>
                        </w:rPr>
                        <w:br/>
                      </w:r>
                      <w:r w:rsidRPr="00006AD4">
                        <w:t>Agencies should tailor this section to suit their organisation.  The details listed below should be consistent with your agency enterprise agreement or other industrial instrument.</w:t>
                      </w:r>
                    </w:p>
                  </w:txbxContent>
                </v:textbox>
                <w10:anchorlock/>
              </v:shape>
            </w:pict>
          </mc:Fallback>
        </mc:AlternateContent>
      </w:r>
    </w:p>
    <w:p w14:paraId="0AA9FA77" w14:textId="77777777" w:rsidR="00C2306F" w:rsidRPr="00006AD4" w:rsidRDefault="00294D9F" w:rsidP="00C2306F">
      <w:pPr>
        <w:pStyle w:val="ListParagraph"/>
        <w:numPr>
          <w:ilvl w:val="0"/>
          <w:numId w:val="5"/>
        </w:numPr>
        <w:spacing w:before="240"/>
      </w:pPr>
      <w:r w:rsidRPr="00006AD4">
        <w:t>Leave is provided in accordance with the &lt;</w:t>
      </w:r>
      <w:r w:rsidRPr="00006AD4">
        <w:rPr>
          <w:b/>
        </w:rPr>
        <w:t>insert agency name</w:t>
      </w:r>
      <w:r w:rsidRPr="00006AD4">
        <w:t>&gt; enterprise agreement.</w:t>
      </w:r>
    </w:p>
    <w:p w14:paraId="35FA4ECB" w14:textId="126A836E" w:rsidR="00C2306F" w:rsidRPr="00006AD4" w:rsidRDefault="00294D9F" w:rsidP="00C2306F">
      <w:pPr>
        <w:pStyle w:val="ListParagraph"/>
        <w:numPr>
          <w:ilvl w:val="0"/>
          <w:numId w:val="5"/>
        </w:numPr>
        <w:spacing w:before="240"/>
      </w:pPr>
      <w:r w:rsidRPr="00006AD4">
        <w:t>The &lt;</w:t>
      </w:r>
      <w:r w:rsidRPr="00006AD4">
        <w:rPr>
          <w:b/>
        </w:rPr>
        <w:t>insert agency name</w:t>
      </w:r>
      <w:r w:rsidRPr="00006AD4">
        <w:t xml:space="preserve">&gt; enterprise agreement contains leave entitlements designed to assist employees and allow them flexibility to deal with personal crises, such as being affected by </w:t>
      </w:r>
      <w:r w:rsidR="004D7B07">
        <w:t xml:space="preserve">family and </w:t>
      </w:r>
      <w:r w:rsidRPr="00006AD4">
        <w:t>domestic</w:t>
      </w:r>
      <w:r w:rsidR="00F16CBA">
        <w:t xml:space="preserve"> </w:t>
      </w:r>
      <w:r w:rsidRPr="00006AD4">
        <w:t>violence.</w:t>
      </w:r>
    </w:p>
    <w:p w14:paraId="5EAD97FD" w14:textId="2120304F" w:rsidR="00C2306F" w:rsidRDefault="00294D9F" w:rsidP="00C2306F">
      <w:pPr>
        <w:pStyle w:val="ListParagraph"/>
        <w:numPr>
          <w:ilvl w:val="0"/>
          <w:numId w:val="5"/>
        </w:numPr>
        <w:spacing w:before="240"/>
      </w:pPr>
      <w:r w:rsidRPr="00006AD4">
        <w:t>The &lt;</w:t>
      </w:r>
      <w:r w:rsidRPr="00006AD4">
        <w:rPr>
          <w:b/>
        </w:rPr>
        <w:t>insert agency name</w:t>
      </w:r>
      <w:r w:rsidRPr="00006AD4">
        <w:t xml:space="preserve">&gt; is committed to supporting employees experiencing </w:t>
      </w:r>
      <w:r w:rsidR="004D7B07">
        <w:t xml:space="preserve">family and </w:t>
      </w:r>
      <w:r w:rsidRPr="00006AD4">
        <w:t>domestic violence.  A flexible and supportive approach will be taken to management of leave for employees affected by</w:t>
      </w:r>
      <w:r w:rsidR="004D7B07">
        <w:t xml:space="preserve"> family and</w:t>
      </w:r>
      <w:r w:rsidRPr="00006AD4">
        <w:t xml:space="preserve"> domestic violence.</w:t>
      </w:r>
    </w:p>
    <w:p w14:paraId="79D06D31" w14:textId="4530C765" w:rsidR="004D7B07" w:rsidRDefault="004D7B07" w:rsidP="00C2306F">
      <w:pPr>
        <w:pStyle w:val="ListParagraph"/>
        <w:numPr>
          <w:ilvl w:val="0"/>
          <w:numId w:val="5"/>
        </w:numPr>
        <w:spacing w:before="240"/>
      </w:pPr>
      <w:r>
        <w:lastRenderedPageBreak/>
        <w:t xml:space="preserve">Employees affected by family and domestic violence may be granted access to </w:t>
      </w:r>
      <w:r w:rsidR="00FC17B4">
        <w:t xml:space="preserve">&lt;insert </w:t>
      </w:r>
      <w:r>
        <w:t>miscellaneous</w:t>
      </w:r>
      <w:r w:rsidR="00FC17B4">
        <w:t>/special/other leave&gt;</w:t>
      </w:r>
      <w:r>
        <w:t xml:space="preserve"> or personal/carer’s leave in line with &lt;</w:t>
      </w:r>
      <w:r w:rsidRPr="00FD38AD">
        <w:rPr>
          <w:b/>
        </w:rPr>
        <w:t>agency enterprise agreement</w:t>
      </w:r>
      <w:r>
        <w:t>&gt;.</w:t>
      </w:r>
    </w:p>
    <w:p w14:paraId="64FB9F56" w14:textId="386BDBBC" w:rsidR="00770E17" w:rsidRDefault="00770E17" w:rsidP="00770E17">
      <w:pPr>
        <w:pStyle w:val="ListParagraph"/>
        <w:spacing w:before="240"/>
        <w:ind w:left="360"/>
      </w:pPr>
    </w:p>
    <w:p w14:paraId="6F49E5EE" w14:textId="7E140A0C" w:rsidR="00770E17" w:rsidRDefault="0031002D" w:rsidP="006B34CC">
      <w:pPr>
        <w:pStyle w:val="ListParagraph"/>
        <w:spacing w:before="240"/>
        <w:ind w:left="0"/>
      </w:pPr>
      <w:r>
        <w:rPr>
          <w:noProof/>
          <w:lang w:eastAsia="en-AU"/>
        </w:rPr>
        <mc:AlternateContent>
          <mc:Choice Requires="wps">
            <w:drawing>
              <wp:inline distT="0" distB="0" distL="0" distR="0" wp14:anchorId="61D25D67" wp14:editId="25FEF874">
                <wp:extent cx="6020435" cy="1047750"/>
                <wp:effectExtent l="0" t="0" r="1841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1047750"/>
                        </a:xfrm>
                        <a:prstGeom prst="rect">
                          <a:avLst/>
                        </a:prstGeom>
                        <a:solidFill>
                          <a:srgbClr val="FFFFFF"/>
                        </a:solidFill>
                        <a:ln w="9525">
                          <a:solidFill>
                            <a:srgbClr val="000000"/>
                          </a:solidFill>
                          <a:miter lim="800000"/>
                          <a:headEnd/>
                          <a:tailEnd/>
                        </a:ln>
                      </wps:spPr>
                      <wps:txbx>
                        <w:txbxContent>
                          <w:p w14:paraId="6BDEE039" w14:textId="77777777" w:rsidR="00C2306F" w:rsidRDefault="00C2306F" w:rsidP="0031002D">
                            <w:pPr>
                              <w:spacing w:after="0"/>
                            </w:pPr>
                            <w:r>
                              <w:rPr>
                                <w:b/>
                              </w:rPr>
                              <w:t xml:space="preserve">Drafting </w:t>
                            </w:r>
                            <w:r w:rsidRPr="00CD4F16">
                              <w:rPr>
                                <w:b/>
                              </w:rPr>
                              <w:t>Note:</w:t>
                            </w:r>
                            <w:r>
                              <w:t xml:space="preserve"> </w:t>
                            </w:r>
                          </w:p>
                          <w:p w14:paraId="604CD1A8" w14:textId="77777777" w:rsidR="00C2306F" w:rsidRDefault="00C2306F" w:rsidP="0031002D">
                            <w:pPr>
                              <w:spacing w:after="0"/>
                            </w:pPr>
                            <w:r>
                              <w:t>Agencies might need to provide more details about access to personal/carer’s or miscellaneous leave for reasons related to family and domestic violence in this policy if this is not dealt with in its enterprise agreement.</w:t>
                            </w:r>
                          </w:p>
                        </w:txbxContent>
                      </wps:txbx>
                      <wps:bodyPr rot="0" vert="horz" wrap="square" lIns="91440" tIns="45720" rIns="91440" bIns="45720" anchor="t" anchorCtr="0">
                        <a:noAutofit/>
                      </wps:bodyPr>
                    </wps:wsp>
                  </a:graphicData>
                </a:graphic>
              </wp:inline>
            </w:drawing>
          </mc:Choice>
          <mc:Fallback>
            <w:pict>
              <v:shape w14:anchorId="61D25D67" id="_x0000_s1033" type="#_x0000_t202" style="width:474.0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1XJwIAAEwEAAAOAAAAZHJzL2Uyb0RvYy54bWysVNtu2zAMfR+wfxD0vtjxkqY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">
                <v:textbox>
                  <w:txbxContent>
                    <w:p w14:paraId="6BDEE039" w14:textId="77777777" w:rsidR="00C2306F" w:rsidRDefault="00C2306F" w:rsidP="0031002D">
                      <w:pPr>
                        <w:spacing w:after="0"/>
                      </w:pPr>
                      <w:r>
                        <w:rPr>
                          <w:b/>
                        </w:rPr>
                        <w:t xml:space="preserve">Drafting </w:t>
                      </w:r>
                      <w:r w:rsidRPr="00CD4F16">
                        <w:rPr>
                          <w:b/>
                        </w:rPr>
                        <w:t>Note:</w:t>
                      </w:r>
                      <w:r>
                        <w:t xml:space="preserve"> </w:t>
                      </w:r>
                    </w:p>
                    <w:p w14:paraId="604CD1A8" w14:textId="77777777" w:rsidR="00C2306F" w:rsidRDefault="00C2306F" w:rsidP="0031002D">
                      <w:pPr>
                        <w:spacing w:after="0"/>
                      </w:pPr>
                      <w:r>
                        <w:t>Agencies might need to provide more details about access to personal/carer’s or miscellaneous leave for reasons related to family and domestic violence in this policy if this is not dealt with in its enterprise agreement.</w:t>
                      </w:r>
                    </w:p>
                  </w:txbxContent>
                </v:textbox>
                <w10:anchorlock/>
              </v:shape>
            </w:pict>
          </mc:Fallback>
        </mc:AlternateContent>
      </w:r>
    </w:p>
    <w:p w14:paraId="008D1B26" w14:textId="77777777" w:rsidR="006B34CC" w:rsidRDefault="006B34CC" w:rsidP="006B34CC">
      <w:pPr>
        <w:pStyle w:val="ListParagraph"/>
        <w:spacing w:after="0"/>
        <w:ind w:left="360"/>
      </w:pPr>
    </w:p>
    <w:p w14:paraId="44ACA15F" w14:textId="27B25C56" w:rsidR="00C2306F" w:rsidRPr="00006AD4" w:rsidRDefault="00294D9F" w:rsidP="00C2306F">
      <w:pPr>
        <w:pStyle w:val="ListParagraph"/>
        <w:numPr>
          <w:ilvl w:val="0"/>
          <w:numId w:val="5"/>
        </w:numPr>
        <w:spacing w:after="0"/>
      </w:pPr>
      <w:r w:rsidRPr="00006AD4">
        <w:t xml:space="preserve">Employees who are affected by </w:t>
      </w:r>
      <w:r w:rsidR="00FD38AD">
        <w:t xml:space="preserve">family or </w:t>
      </w:r>
      <w:r w:rsidRPr="00006AD4">
        <w:t xml:space="preserve">domestic violence may be granted leave for reasons including: </w:t>
      </w:r>
    </w:p>
    <w:p w14:paraId="2DB798E6" w14:textId="711CBBF1" w:rsidR="00C2306F" w:rsidRPr="00006AD4" w:rsidRDefault="008F0E2E" w:rsidP="00C2306F">
      <w:pPr>
        <w:pStyle w:val="ListParagraph"/>
        <w:numPr>
          <w:ilvl w:val="0"/>
          <w:numId w:val="25"/>
        </w:numPr>
        <w:spacing w:after="0"/>
      </w:pPr>
      <w:r>
        <w:t>a</w:t>
      </w:r>
      <w:r w:rsidRPr="00006AD4">
        <w:t xml:space="preserve">ttending </w:t>
      </w:r>
      <w:r w:rsidR="008E53C3">
        <w:t xml:space="preserve">health and wellbeing, </w:t>
      </w:r>
      <w:r w:rsidR="00294D9F" w:rsidRPr="00C22C0B">
        <w:t>medical</w:t>
      </w:r>
      <w:r w:rsidR="00294D9F" w:rsidRPr="00006AD4">
        <w:t xml:space="preserve"> or counselling appointments;</w:t>
      </w:r>
    </w:p>
    <w:p w14:paraId="77716BCB" w14:textId="130D2045" w:rsidR="00C2306F" w:rsidRPr="00006AD4" w:rsidRDefault="008F0E2E" w:rsidP="00C2306F">
      <w:pPr>
        <w:pStyle w:val="ListParagraph"/>
        <w:numPr>
          <w:ilvl w:val="0"/>
          <w:numId w:val="25"/>
        </w:numPr>
        <w:spacing w:after="0"/>
      </w:pPr>
      <w:r>
        <w:t>m</w:t>
      </w:r>
      <w:r w:rsidRPr="00006AD4">
        <w:t xml:space="preserve">oving </w:t>
      </w:r>
      <w:r w:rsidR="00294D9F" w:rsidRPr="00006AD4">
        <w:t>into emergency accommodation and seeking more permanent safe housing;</w:t>
      </w:r>
    </w:p>
    <w:p w14:paraId="55414C72" w14:textId="799BA226" w:rsidR="00C2306F" w:rsidRPr="00006AD4" w:rsidRDefault="008F0E2E" w:rsidP="00C2306F">
      <w:pPr>
        <w:pStyle w:val="ListParagraph"/>
        <w:numPr>
          <w:ilvl w:val="0"/>
          <w:numId w:val="25"/>
        </w:numPr>
        <w:spacing w:after="0"/>
      </w:pPr>
      <w:r>
        <w:t>a</w:t>
      </w:r>
      <w:r w:rsidRPr="00006AD4">
        <w:t xml:space="preserve">ttending </w:t>
      </w:r>
      <w:r w:rsidR="00294D9F" w:rsidRPr="00006AD4">
        <w:t>court hearings;</w:t>
      </w:r>
    </w:p>
    <w:p w14:paraId="451E9B70" w14:textId="62A876A7" w:rsidR="00C2306F" w:rsidRPr="00006AD4" w:rsidRDefault="008F0E2E" w:rsidP="00C2306F">
      <w:pPr>
        <w:pStyle w:val="ListParagraph"/>
        <w:numPr>
          <w:ilvl w:val="0"/>
          <w:numId w:val="25"/>
        </w:numPr>
        <w:spacing w:after="0"/>
      </w:pPr>
      <w:r>
        <w:t>a</w:t>
      </w:r>
      <w:r w:rsidRPr="00006AD4">
        <w:t xml:space="preserve">ttending </w:t>
      </w:r>
      <w:r w:rsidR="00294D9F" w:rsidRPr="00006AD4">
        <w:t>police appointments;</w:t>
      </w:r>
    </w:p>
    <w:p w14:paraId="423DF25A" w14:textId="73DCBF67" w:rsidR="00C2306F" w:rsidRPr="00006AD4" w:rsidRDefault="008F0E2E" w:rsidP="00C2306F">
      <w:pPr>
        <w:pStyle w:val="ListParagraph"/>
        <w:numPr>
          <w:ilvl w:val="0"/>
          <w:numId w:val="25"/>
        </w:numPr>
        <w:spacing w:after="0"/>
      </w:pPr>
      <w:r>
        <w:t>a</w:t>
      </w:r>
      <w:r w:rsidRPr="00006AD4">
        <w:t xml:space="preserve">ccessing </w:t>
      </w:r>
      <w:r w:rsidR="00294D9F" w:rsidRPr="00006AD4">
        <w:t xml:space="preserve">legal advice; </w:t>
      </w:r>
    </w:p>
    <w:p w14:paraId="5D87384A" w14:textId="76A7D158" w:rsidR="00C2306F" w:rsidRDefault="008F0E2E" w:rsidP="00C2306F">
      <w:pPr>
        <w:pStyle w:val="ListParagraph"/>
        <w:numPr>
          <w:ilvl w:val="0"/>
          <w:numId w:val="25"/>
        </w:numPr>
        <w:spacing w:after="0"/>
      </w:pPr>
      <w:r>
        <w:t>o</w:t>
      </w:r>
      <w:r w:rsidRPr="00006AD4">
        <w:t xml:space="preserve">rganising </w:t>
      </w:r>
      <w:r w:rsidR="00294D9F" w:rsidRPr="00006AD4">
        <w:t>alternative care or educational arrangements for their children;</w:t>
      </w:r>
    </w:p>
    <w:p w14:paraId="2CDE824D" w14:textId="1F1711C9" w:rsidR="00770E17" w:rsidRPr="00006AD4" w:rsidRDefault="008F0E2E" w:rsidP="00C2306F">
      <w:pPr>
        <w:pStyle w:val="ListParagraph"/>
        <w:numPr>
          <w:ilvl w:val="0"/>
          <w:numId w:val="25"/>
        </w:numPr>
        <w:spacing w:after="0"/>
      </w:pPr>
      <w:r>
        <w:t xml:space="preserve">reasonable </w:t>
      </w:r>
      <w:r w:rsidR="00770E17">
        <w:t>recovery periods.</w:t>
      </w:r>
    </w:p>
    <w:p w14:paraId="10A0DD78" w14:textId="5BE0CF9A" w:rsidR="00C2306F" w:rsidRPr="00006AD4" w:rsidRDefault="00294D9F" w:rsidP="00C2306F">
      <w:pPr>
        <w:pStyle w:val="ListParagraph"/>
        <w:numPr>
          <w:ilvl w:val="0"/>
          <w:numId w:val="5"/>
        </w:numPr>
      </w:pPr>
      <w:r w:rsidRPr="00006AD4">
        <w:t>Personal/carer’s leave entitlements</w:t>
      </w:r>
      <w:r w:rsidR="00F16CBA">
        <w:t xml:space="preserve"> can</w:t>
      </w:r>
      <w:r w:rsidRPr="00006AD4">
        <w:t xml:space="preserve"> be used: </w:t>
      </w:r>
    </w:p>
    <w:p w14:paraId="065D0FFA" w14:textId="0B548D29" w:rsidR="00C2306F" w:rsidRPr="00006AD4" w:rsidRDefault="00294D9F" w:rsidP="00C2306F">
      <w:pPr>
        <w:pStyle w:val="ListParagraph"/>
        <w:numPr>
          <w:ilvl w:val="0"/>
          <w:numId w:val="26"/>
        </w:numPr>
      </w:pPr>
      <w:r w:rsidRPr="00006AD4">
        <w:t xml:space="preserve">for illness or injury affecting the employee resulting from </w:t>
      </w:r>
      <w:r w:rsidR="00B43B66">
        <w:t xml:space="preserve">family and </w:t>
      </w:r>
      <w:r w:rsidRPr="00006AD4">
        <w:t>domestic violence;</w:t>
      </w:r>
    </w:p>
    <w:p w14:paraId="3B3A92F5" w14:textId="288D1E21" w:rsidR="00C2306F" w:rsidRPr="00006AD4" w:rsidRDefault="00294D9F" w:rsidP="00C2306F">
      <w:pPr>
        <w:pStyle w:val="ListParagraph"/>
        <w:numPr>
          <w:ilvl w:val="0"/>
          <w:numId w:val="26"/>
        </w:numPr>
      </w:pPr>
      <w:r w:rsidRPr="00006AD4">
        <w:t xml:space="preserve">to provide care or support to a family or household member who is ill or injured as a result of </w:t>
      </w:r>
      <w:r w:rsidR="00B43B66">
        <w:t xml:space="preserve">family and </w:t>
      </w:r>
      <w:r w:rsidRPr="00006AD4">
        <w:t>domestic; or</w:t>
      </w:r>
    </w:p>
    <w:p w14:paraId="51249021" w14:textId="77777777" w:rsidR="00C2306F" w:rsidRPr="00006AD4" w:rsidRDefault="00294D9F" w:rsidP="00C2306F">
      <w:pPr>
        <w:pStyle w:val="ListParagraph"/>
        <w:numPr>
          <w:ilvl w:val="0"/>
          <w:numId w:val="26"/>
        </w:numPr>
      </w:pPr>
      <w:r w:rsidRPr="00006AD4">
        <w:t>to provide care or support to a family or household member who is affected by an unexpected emergency as a result of domestic or family violence.</w:t>
      </w:r>
    </w:p>
    <w:p w14:paraId="7DD3EE77" w14:textId="1CE84C87" w:rsidR="00F16CBA" w:rsidRDefault="00F16CBA" w:rsidP="00C2306F">
      <w:pPr>
        <w:pStyle w:val="ListParagraph"/>
        <w:numPr>
          <w:ilvl w:val="0"/>
          <w:numId w:val="5"/>
        </w:numPr>
      </w:pPr>
      <w:r>
        <w:t xml:space="preserve">Under </w:t>
      </w:r>
      <w:r w:rsidR="00045F39">
        <w:t xml:space="preserve">amendments to </w:t>
      </w:r>
      <w:r>
        <w:t xml:space="preserve">the National Employment Standards in the </w:t>
      </w:r>
      <w:r w:rsidRPr="00FD38AD">
        <w:rPr>
          <w:i/>
        </w:rPr>
        <w:t>Fair Work Act 2009</w:t>
      </w:r>
      <w:r w:rsidR="00045F39">
        <w:rPr>
          <w:i/>
        </w:rPr>
        <w:t xml:space="preserve"> </w:t>
      </w:r>
      <w:r w:rsidR="00045F39" w:rsidRPr="0076639E">
        <w:t>(and effective 1 February 2023)</w:t>
      </w:r>
      <w:r>
        <w:t xml:space="preserve">, employees affected by family and domestic violence areeligible for </w:t>
      </w:r>
      <w:r w:rsidR="00045F39">
        <w:t>10</w:t>
      </w:r>
      <w:r>
        <w:t xml:space="preserve"> days’ paid family and domestic violence leave per year.</w:t>
      </w:r>
      <w:r w:rsidR="002B3AD6">
        <w:t xml:space="preserve"> This is available</w:t>
      </w:r>
      <w:r w:rsidR="00045F39">
        <w:t>, in full,</w:t>
      </w:r>
      <w:r w:rsidR="002B3AD6">
        <w:t xml:space="preserve"> to</w:t>
      </w:r>
      <w:r w:rsidR="00045F39">
        <w:t xml:space="preserve"> full-time, part-time and</w:t>
      </w:r>
      <w:r w:rsidR="002B3AD6">
        <w:t xml:space="preserve"> casual employees</w:t>
      </w:r>
      <w:r w:rsidR="00045F39">
        <w:t xml:space="preserve"> and should be facilitated through miscellaneous (or equivalent) leave provisions</w:t>
      </w:r>
      <w:r w:rsidR="002B3AD6">
        <w:t>.</w:t>
      </w:r>
      <w:r w:rsidR="00045F39">
        <w:t xml:space="preserve"> Employees should be provided with at least 10 days of paid miscellaneous leave prior to being asked to access personal/carer’s leave.</w:t>
      </w:r>
    </w:p>
    <w:p w14:paraId="1DEFFF6B" w14:textId="4EF78D46" w:rsidR="00057E07" w:rsidRDefault="00057E07" w:rsidP="0076639E">
      <w:pPr>
        <w:pStyle w:val="ListParagraph"/>
        <w:numPr>
          <w:ilvl w:val="0"/>
          <w:numId w:val="5"/>
        </w:numPr>
      </w:pPr>
      <w:r>
        <w:t xml:space="preserve">Paid leave for family and domestic violence leave purposes that is provided from 1 February 2023 will be paid at the full rate of pay. ‘Full rate of pay’ is defined in Section 18 of the </w:t>
      </w:r>
      <w:r w:rsidRPr="0076639E">
        <w:rPr>
          <w:i/>
        </w:rPr>
        <w:t>F</w:t>
      </w:r>
      <w:r w:rsidR="00AC705A" w:rsidRPr="0076639E">
        <w:rPr>
          <w:i/>
        </w:rPr>
        <w:t xml:space="preserve">air </w:t>
      </w:r>
      <w:r w:rsidRPr="0076639E">
        <w:rPr>
          <w:i/>
        </w:rPr>
        <w:t>W</w:t>
      </w:r>
      <w:r w:rsidR="00AC705A" w:rsidRPr="0076639E">
        <w:rPr>
          <w:i/>
        </w:rPr>
        <w:t>ork</w:t>
      </w:r>
      <w:r w:rsidRPr="0076639E">
        <w:rPr>
          <w:i/>
        </w:rPr>
        <w:t xml:space="preserve"> Act</w:t>
      </w:r>
      <w:r w:rsidR="00AC705A" w:rsidRPr="0076639E">
        <w:rPr>
          <w:i/>
        </w:rPr>
        <w:t xml:space="preserve"> 2009</w:t>
      </w:r>
      <w:r>
        <w:t xml:space="preserve">. </w:t>
      </w:r>
    </w:p>
    <w:p w14:paraId="29CF0812" w14:textId="4C52928C" w:rsidR="00057E07" w:rsidRDefault="00057E07" w:rsidP="0076639E">
      <w:pPr>
        <w:pStyle w:val="ListParagraph"/>
        <w:ind w:left="360"/>
      </w:pPr>
    </w:p>
    <w:p w14:paraId="37B6721B" w14:textId="77777777" w:rsidR="00C2306F" w:rsidRPr="00006AD4" w:rsidRDefault="00294D9F" w:rsidP="00C2306F">
      <w:pPr>
        <w:pStyle w:val="ListParagraph"/>
        <w:numPr>
          <w:ilvl w:val="0"/>
          <w:numId w:val="5"/>
        </w:numPr>
      </w:pPr>
      <w:r w:rsidRPr="00006AD4">
        <w:t>Employees may be given flexibility in work hours, and may be allowed to make up time where leave cannot be used.</w:t>
      </w:r>
    </w:p>
    <w:p w14:paraId="6D4434D3" w14:textId="39B5400A" w:rsidR="00401FB8" w:rsidRPr="00006AD4" w:rsidRDefault="00F16CBA" w:rsidP="00C2306F">
      <w:pPr>
        <w:pStyle w:val="ListParagraph"/>
        <w:numPr>
          <w:ilvl w:val="0"/>
          <w:numId w:val="5"/>
        </w:numPr>
      </w:pPr>
      <w:r>
        <w:t>&lt;</w:t>
      </w:r>
      <w:r w:rsidR="00770E17">
        <w:rPr>
          <w:b/>
        </w:rPr>
        <w:t xml:space="preserve">insert </w:t>
      </w:r>
      <w:r w:rsidRPr="00FD38AD">
        <w:rPr>
          <w:b/>
        </w:rPr>
        <w:t>agency</w:t>
      </w:r>
      <w:r w:rsidR="00770E17">
        <w:rPr>
          <w:b/>
        </w:rPr>
        <w:t xml:space="preserve"> name</w:t>
      </w:r>
      <w:r>
        <w:t>&gt; is aware of privacy issues and sensitivities around evidence requirements for matters related to family and domestic violence. Where evidence is required, the delegate will discuss this with the employee and &lt;agency&gt; will ensure this information is stored securely.</w:t>
      </w:r>
    </w:p>
    <w:p w14:paraId="6CAB6A47" w14:textId="4B723EA3" w:rsidR="00C2306F" w:rsidRPr="00006AD4" w:rsidRDefault="00294D9F" w:rsidP="00006CB7">
      <w:pPr>
        <w:pStyle w:val="Heading2"/>
      </w:pPr>
      <w:bookmarkStart w:id="12" w:name="_Toc92273006"/>
      <w:r w:rsidRPr="00006AD4">
        <w:t>Recording Absences</w:t>
      </w:r>
      <w:bookmarkEnd w:id="12"/>
    </w:p>
    <w:p w14:paraId="071907BA" w14:textId="796691AD" w:rsidR="00C2306F" w:rsidRPr="00006AD4" w:rsidRDefault="00FD38AD" w:rsidP="00C2306F">
      <w:pPr>
        <w:pStyle w:val="ListParagraph"/>
        <w:numPr>
          <w:ilvl w:val="0"/>
          <w:numId w:val="5"/>
        </w:numPr>
      </w:pPr>
      <w:r>
        <w:t>Agencies</w:t>
      </w:r>
      <w:r w:rsidR="00294D9F" w:rsidRPr="00006AD4">
        <w:t xml:space="preserve"> will</w:t>
      </w:r>
      <w:r w:rsidR="00F16CBA">
        <w:t xml:space="preserve"> prioritise the safety of employees when recording absences related to family and domestic violence.</w:t>
      </w:r>
    </w:p>
    <w:p w14:paraId="664A2DA1" w14:textId="77777777" w:rsidR="00C2306F" w:rsidRPr="00006AD4" w:rsidRDefault="00294D9F" w:rsidP="00C2306F">
      <w:pPr>
        <w:pStyle w:val="ListParagraph"/>
        <w:numPr>
          <w:ilvl w:val="0"/>
          <w:numId w:val="5"/>
        </w:numPr>
      </w:pPr>
      <w:r w:rsidRPr="00006AD4">
        <w:lastRenderedPageBreak/>
        <w:t>All records are to be kept securely and confidentially according to the &lt;</w:t>
      </w:r>
      <w:r w:rsidRPr="00006AD4">
        <w:rPr>
          <w:b/>
        </w:rPr>
        <w:t>insert agency name</w:t>
      </w:r>
      <w:r w:rsidRPr="00006AD4">
        <w:t>&gt; &lt;</w:t>
      </w:r>
      <w:r w:rsidRPr="00006AD4">
        <w:rPr>
          <w:b/>
        </w:rPr>
        <w:t>Privacy Policy</w:t>
      </w:r>
      <w:r w:rsidRPr="00006AD4">
        <w:t>&gt; and &lt;</w:t>
      </w:r>
      <w:r w:rsidRPr="00006AD4">
        <w:rPr>
          <w:b/>
        </w:rPr>
        <w:t>Records Management Policy</w:t>
      </w:r>
      <w:r w:rsidRPr="00006AD4">
        <w:t xml:space="preserve">&gt;. </w:t>
      </w:r>
    </w:p>
    <w:p w14:paraId="46C56922" w14:textId="77777777" w:rsidR="00CB4AA8" w:rsidRDefault="00CB4AA8" w:rsidP="00C2306F">
      <w:r>
        <w:rPr>
          <w:noProof/>
          <w:lang w:eastAsia="en-AU"/>
        </w:rPr>
        <mc:AlternateContent>
          <mc:Choice Requires="wps">
            <w:drawing>
              <wp:inline distT="0" distB="0" distL="0" distR="0" wp14:anchorId="5055A763" wp14:editId="01035124">
                <wp:extent cx="5940000" cy="2808000"/>
                <wp:effectExtent l="0" t="0" r="22860" b="158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00" cy="2808000"/>
                        </a:xfrm>
                        <a:prstGeom prst="rect">
                          <a:avLst/>
                        </a:prstGeom>
                        <a:solidFill>
                          <a:srgbClr val="FFFFFF"/>
                        </a:solidFill>
                        <a:ln w="9525">
                          <a:solidFill>
                            <a:srgbClr val="000000"/>
                          </a:solidFill>
                          <a:miter lim="800000"/>
                          <a:headEnd/>
                          <a:tailEnd/>
                        </a:ln>
                      </wps:spPr>
                      <wps:txbx>
                        <w:txbxContent>
                          <w:p w14:paraId="5D683095" w14:textId="77777777" w:rsidR="00C2306F" w:rsidRPr="00006AD4" w:rsidRDefault="00C2306F" w:rsidP="00CB4AA8">
                            <w:r w:rsidRPr="00006AD4">
                              <w:rPr>
                                <w:b/>
                              </w:rPr>
                              <w:t>Drafting Note:</w:t>
                            </w:r>
                            <w:r>
                              <w:rPr>
                                <w:b/>
                              </w:rPr>
                              <w:br/>
                            </w:r>
                            <w:r w:rsidRPr="00006AD4">
                              <w:t>This section should be tailored to reflect the details of agencies’ leave types and leave management systems. Agencies may take a range of approaches to ensuring the employee’s confidentiality. These may include:</w:t>
                            </w:r>
                          </w:p>
                          <w:p w14:paraId="011CB75F" w14:textId="77777777" w:rsidR="00C2306F" w:rsidRPr="00006AD4" w:rsidRDefault="00C2306F" w:rsidP="00CB4AA8">
                            <w:pPr>
                              <w:pStyle w:val="ListParagraph"/>
                              <w:numPr>
                                <w:ilvl w:val="0"/>
                                <w:numId w:val="34"/>
                              </w:numPr>
                            </w:pPr>
                            <w:r w:rsidRPr="00006AD4">
                              <w:t>ensuring that leave management systems include an ‘Other’ category where a reason must be specified for personal or miscellaneous leave</w:t>
                            </w:r>
                          </w:p>
                          <w:p w14:paraId="45B378ED" w14:textId="4D2FC333" w:rsidR="00C2306F" w:rsidRPr="00006AD4" w:rsidRDefault="00C2306F" w:rsidP="00CB4AA8">
                            <w:pPr>
                              <w:pStyle w:val="ListParagraph"/>
                              <w:numPr>
                                <w:ilvl w:val="0"/>
                                <w:numId w:val="34"/>
                              </w:numPr>
                            </w:pPr>
                            <w:r w:rsidRPr="00006AD4">
                              <w:t xml:space="preserve">having the delegate or the </w:t>
                            </w:r>
                            <w:r>
                              <w:t xml:space="preserve">family and </w:t>
                            </w:r>
                            <w:r w:rsidRPr="00006AD4">
                              <w:t>domestic contact officer in Human Resources facilitate the leave application. A sample clause of this kind is below:</w:t>
                            </w:r>
                          </w:p>
                          <w:p w14:paraId="1132E588" w14:textId="77777777" w:rsidR="00C2306F" w:rsidRDefault="00C2306F" w:rsidP="00CB4AA8">
                            <w:r w:rsidRPr="00006AD4">
                              <w:rPr>
                                <w:i/>
                              </w:rPr>
                              <w:t>To ensure confidentiality, &lt;</w:t>
                            </w:r>
                            <w:r w:rsidRPr="00006AD4">
                              <w:rPr>
                                <w:b/>
                                <w:i/>
                              </w:rPr>
                              <w:t xml:space="preserve"> Human Resources</w:t>
                            </w:r>
                            <w:r w:rsidRPr="00006AD4">
                              <w:rPr>
                                <w:i/>
                              </w:rPr>
                              <w:t>&gt; will advise the employee’s line manager that &lt;</w:t>
                            </w:r>
                            <w:r w:rsidRPr="00006AD4">
                              <w:rPr>
                                <w:b/>
                                <w:i/>
                              </w:rPr>
                              <w:t>Miscellaneous Leave—Other</w:t>
                            </w:r>
                            <w:r w:rsidRPr="00006AD4">
                              <w:rPr>
                                <w:i/>
                              </w:rPr>
                              <w:t>&gt; has been approved and will organise for a leave form to be submitted on the &lt;</w:t>
                            </w:r>
                            <w:r w:rsidRPr="00006AD4">
                              <w:rPr>
                                <w:b/>
                                <w:i/>
                              </w:rPr>
                              <w:t>HR system</w:t>
                            </w:r>
                            <w:r w:rsidRPr="00006AD4">
                              <w:rPr>
                                <w:i/>
                              </w:rPr>
                              <w:t>&gt; on behalf of the employee.</w:t>
                            </w:r>
                          </w:p>
                        </w:txbxContent>
                      </wps:txbx>
                      <wps:bodyPr rot="0" vert="horz" wrap="square" lIns="91440" tIns="45720" rIns="91440" bIns="45720" anchor="t" anchorCtr="0">
                        <a:spAutoFit/>
                      </wps:bodyPr>
                    </wps:wsp>
                  </a:graphicData>
                </a:graphic>
              </wp:inline>
            </w:drawing>
          </mc:Choice>
          <mc:Fallback>
            <w:pict>
              <v:shape w14:anchorId="5055A763" id="_x0000_s1034" type="#_x0000_t202" style="width:467.7pt;height:2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">
                <v:textbox style="mso-fit-shape-to-text:t">
                  <w:txbxContent>
                    <w:p w14:paraId="5D683095" w14:textId="77777777" w:rsidR="00C2306F" w:rsidRPr="00006AD4" w:rsidRDefault="00C2306F" w:rsidP="00CB4AA8">
                      <w:r w:rsidRPr="00006AD4">
                        <w:rPr>
                          <w:b/>
                        </w:rPr>
                        <w:t>Drafting Note:</w:t>
                      </w:r>
                      <w:r>
                        <w:rPr>
                          <w:b/>
                        </w:rPr>
                        <w:br/>
                      </w:r>
                      <w:r w:rsidRPr="00006AD4">
                        <w:t>This section should be tailored to reflect the details of agencies’ leave types and leave management systems. Agencies may take a range of approaches to ensuring the employee’s confidentiality. These may include:</w:t>
                      </w:r>
                    </w:p>
                    <w:p w14:paraId="011CB75F" w14:textId="77777777" w:rsidR="00C2306F" w:rsidRPr="00006AD4" w:rsidRDefault="00C2306F" w:rsidP="00CB4AA8">
                      <w:pPr>
                        <w:pStyle w:val="ListParagraph"/>
                        <w:numPr>
                          <w:ilvl w:val="0"/>
                          <w:numId w:val="34"/>
                        </w:numPr>
                      </w:pPr>
                      <w:r w:rsidRPr="00006AD4">
                        <w:t>ensuring that leave management systems include an ‘Other’ category where a reason must be specified for personal or miscellaneous leave</w:t>
                      </w:r>
                    </w:p>
                    <w:p w14:paraId="45B378ED" w14:textId="4D2FC333" w:rsidR="00C2306F" w:rsidRPr="00006AD4" w:rsidRDefault="00C2306F" w:rsidP="00CB4AA8">
                      <w:pPr>
                        <w:pStyle w:val="ListParagraph"/>
                        <w:numPr>
                          <w:ilvl w:val="0"/>
                          <w:numId w:val="34"/>
                        </w:numPr>
                      </w:pPr>
                      <w:r w:rsidRPr="00006AD4">
                        <w:t xml:space="preserve">having the delegate or the </w:t>
                      </w:r>
                      <w:r>
                        <w:t xml:space="preserve">family and </w:t>
                      </w:r>
                      <w:r w:rsidRPr="00006AD4">
                        <w:t>domestic contact officer in Human Resources facilitate the leave application. A sample clause of this kind is below:</w:t>
                      </w:r>
                    </w:p>
                    <w:p w14:paraId="1132E588" w14:textId="77777777" w:rsidR="00C2306F" w:rsidRDefault="00C2306F" w:rsidP="00CB4AA8">
                      <w:r w:rsidRPr="00006AD4">
                        <w:rPr>
                          <w:i/>
                        </w:rPr>
                        <w:t>To ensure confidentiality, &lt;</w:t>
                      </w:r>
                      <w:r w:rsidRPr="00006AD4">
                        <w:rPr>
                          <w:b/>
                          <w:i/>
                        </w:rPr>
                        <w:t xml:space="preserve"> Human Resources</w:t>
                      </w:r>
                      <w:r w:rsidRPr="00006AD4">
                        <w:rPr>
                          <w:i/>
                        </w:rPr>
                        <w:t>&gt; will advise the employee’s line manager that &lt;</w:t>
                      </w:r>
                      <w:r w:rsidRPr="00006AD4">
                        <w:rPr>
                          <w:b/>
                          <w:i/>
                        </w:rPr>
                        <w:t>Miscellaneous Leave—Other</w:t>
                      </w:r>
                      <w:r w:rsidRPr="00006AD4">
                        <w:rPr>
                          <w:i/>
                        </w:rPr>
                        <w:t>&gt; has been approved and will organise for a leave form to be submitted on the &lt;</w:t>
                      </w:r>
                      <w:r w:rsidRPr="00006AD4">
                        <w:rPr>
                          <w:b/>
                          <w:i/>
                        </w:rPr>
                        <w:t>HR system</w:t>
                      </w:r>
                      <w:r w:rsidRPr="00006AD4">
                        <w:rPr>
                          <w:i/>
                        </w:rPr>
                        <w:t>&gt; on behalf of the employee.</w:t>
                      </w:r>
                    </w:p>
                  </w:txbxContent>
                </v:textbox>
                <w10:anchorlock/>
              </v:shape>
            </w:pict>
          </mc:Fallback>
        </mc:AlternateContent>
      </w:r>
    </w:p>
    <w:p w14:paraId="3EFE5C03" w14:textId="4D015C9D" w:rsidR="00C2306F" w:rsidRPr="00006AD4" w:rsidRDefault="00294D9F" w:rsidP="00DC4FAE">
      <w:pPr>
        <w:pStyle w:val="Heading2"/>
      </w:pPr>
      <w:bookmarkStart w:id="13" w:name="_Toc92273007"/>
      <w:r w:rsidRPr="00006AD4">
        <w:t>Perpetrators of</w:t>
      </w:r>
      <w:r w:rsidR="00000987">
        <w:t xml:space="preserve"> Family and </w:t>
      </w:r>
      <w:r w:rsidRPr="00006AD4">
        <w:t>Domestic</w:t>
      </w:r>
      <w:r w:rsidR="00770E17">
        <w:t xml:space="preserve"> </w:t>
      </w:r>
      <w:r w:rsidRPr="00006AD4">
        <w:t>Violence</w:t>
      </w:r>
      <w:bookmarkEnd w:id="13"/>
    </w:p>
    <w:p w14:paraId="3F1CA73F" w14:textId="484ACBFA" w:rsidR="00C2306F" w:rsidRDefault="00294D9F" w:rsidP="00C2306F">
      <w:pPr>
        <w:pStyle w:val="ListParagraph"/>
        <w:numPr>
          <w:ilvl w:val="0"/>
          <w:numId w:val="5"/>
        </w:numPr>
      </w:pPr>
      <w:r w:rsidRPr="00006AD4">
        <w:t>The &lt;</w:t>
      </w:r>
      <w:r w:rsidRPr="00006AD4">
        <w:rPr>
          <w:b/>
        </w:rPr>
        <w:t>insert agency name</w:t>
      </w:r>
      <w:r w:rsidRPr="00006AD4">
        <w:t xml:space="preserve">&gt; understands that the workplace may include not only employees who are victims of, or affected by, </w:t>
      </w:r>
      <w:r w:rsidR="00FF7658">
        <w:t>family and domestic</w:t>
      </w:r>
      <w:r w:rsidRPr="00006AD4">
        <w:t xml:space="preserve"> violence, but also perpetrators—and that this must also be handled appropriately and sensitively.</w:t>
      </w:r>
    </w:p>
    <w:p w14:paraId="7DA87FEB" w14:textId="2DBE8AF1" w:rsidR="00140EF7" w:rsidRPr="00006AD4" w:rsidRDefault="00FD0500" w:rsidP="00FD38AD">
      <w:pPr>
        <w:pStyle w:val="ListParagraph"/>
        <w:numPr>
          <w:ilvl w:val="0"/>
          <w:numId w:val="5"/>
        </w:numPr>
      </w:pPr>
      <w:r>
        <w:t>Employee perpetrators of family and domestic violence seeking support or assistance from &lt;</w:t>
      </w:r>
      <w:r w:rsidR="00770E17" w:rsidRPr="00FD38AD">
        <w:rPr>
          <w:b/>
        </w:rPr>
        <w:t xml:space="preserve">insert </w:t>
      </w:r>
      <w:r w:rsidRPr="00FD38AD">
        <w:rPr>
          <w:b/>
        </w:rPr>
        <w:t>agency</w:t>
      </w:r>
      <w:r w:rsidR="00770E17" w:rsidRPr="00FD38AD">
        <w:rPr>
          <w:b/>
        </w:rPr>
        <w:t xml:space="preserve"> name</w:t>
      </w:r>
      <w:r>
        <w:t>&gt; will be managed on a case by case basis.</w:t>
      </w:r>
    </w:p>
    <w:p w14:paraId="4440436C" w14:textId="596EF2A2" w:rsidR="00C2306F" w:rsidRPr="00006AD4" w:rsidRDefault="00294D9F" w:rsidP="00C2306F">
      <w:pPr>
        <w:pStyle w:val="ListParagraph"/>
        <w:numPr>
          <w:ilvl w:val="0"/>
          <w:numId w:val="5"/>
        </w:numPr>
      </w:pPr>
      <w:r w:rsidRPr="00006AD4">
        <w:t xml:space="preserve">An employee suspected of perpetrating violence </w:t>
      </w:r>
      <w:r w:rsidR="00FD0500">
        <w:t>may</w:t>
      </w:r>
      <w:r w:rsidRPr="00006AD4">
        <w:t xml:space="preserve"> also be referred to </w:t>
      </w:r>
      <w:r w:rsidR="007266FB">
        <w:t>the</w:t>
      </w:r>
      <w:r w:rsidRPr="00006AD4">
        <w:t xml:space="preserve"> relevant support services.</w:t>
      </w:r>
    </w:p>
    <w:p w14:paraId="7067532F" w14:textId="6ADC401E" w:rsidR="00C2306F" w:rsidRDefault="001D3BC2" w:rsidP="00C2306F">
      <w:pPr>
        <w:pStyle w:val="ListParagraph"/>
        <w:numPr>
          <w:ilvl w:val="0"/>
          <w:numId w:val="5"/>
        </w:numPr>
      </w:pPr>
      <w:r>
        <w:t>Family and d</w:t>
      </w:r>
      <w:r w:rsidRPr="00006AD4">
        <w:t>omestic violence</w:t>
      </w:r>
      <w:r w:rsidR="00294D9F" w:rsidRPr="00006AD4">
        <w:t xml:space="preserve"> is a criminal offence and is subject to the relevant state or territory laws. The police should be notified of any incidents of </w:t>
      </w:r>
      <w:r w:rsidR="009157AF">
        <w:t xml:space="preserve">family and </w:t>
      </w:r>
      <w:r w:rsidR="00294D9F" w:rsidRPr="00006AD4">
        <w:t>domestic</w:t>
      </w:r>
      <w:r w:rsidR="009157AF">
        <w:t xml:space="preserve"> </w:t>
      </w:r>
      <w:r w:rsidR="00294D9F" w:rsidRPr="00006AD4">
        <w:t xml:space="preserve">violence </w:t>
      </w:r>
      <w:r w:rsidR="00C01F5C">
        <w:t xml:space="preserve">that occur </w:t>
      </w:r>
      <w:r w:rsidR="00294D9F" w:rsidRPr="00006AD4">
        <w:t>in the workplace.</w:t>
      </w:r>
    </w:p>
    <w:p w14:paraId="5687CC65" w14:textId="4F39DFBC" w:rsidR="008E53C3" w:rsidRDefault="008E53C3" w:rsidP="008E53C3">
      <w:pPr>
        <w:pStyle w:val="ListParagraph"/>
        <w:numPr>
          <w:ilvl w:val="0"/>
          <w:numId w:val="5"/>
        </w:numPr>
      </w:pPr>
      <w:r w:rsidRPr="008E53C3">
        <w:t>The APS Code of Conduct applies to all APS employees. Agencies will need to consider if the conduct of alleged perpetrators (who are APS employees) may also be a breach of the Code of Conduct.</w:t>
      </w:r>
    </w:p>
    <w:p w14:paraId="03E60071" w14:textId="2CC55099" w:rsidR="001D3BC2" w:rsidRPr="00006AD4" w:rsidRDefault="001D3BC2" w:rsidP="00C2306F">
      <w:pPr>
        <w:pStyle w:val="ListParagraph"/>
        <w:numPr>
          <w:ilvl w:val="0"/>
          <w:numId w:val="5"/>
        </w:numPr>
      </w:pPr>
      <w:r>
        <w:t xml:space="preserve">Where a court order is in place, such as an apprehended violence order, &lt;agency&gt; will ensure the conditions of the order are followed. </w:t>
      </w:r>
    </w:p>
    <w:p w14:paraId="46EF20D1" w14:textId="77777777" w:rsidR="00C2306F" w:rsidRPr="00006AD4" w:rsidRDefault="00294D9F" w:rsidP="00DC4FAE">
      <w:pPr>
        <w:pStyle w:val="Heading2"/>
      </w:pPr>
      <w:bookmarkStart w:id="14" w:name="_Toc92273008"/>
      <w:r w:rsidRPr="00006AD4">
        <w:t>Further assistance</w:t>
      </w:r>
      <w:bookmarkEnd w:id="14"/>
    </w:p>
    <w:p w14:paraId="5ECADDBF" w14:textId="36D63C38" w:rsidR="00C2306F" w:rsidRDefault="00294D9F" w:rsidP="00C2306F">
      <w:pPr>
        <w:pStyle w:val="ListParagraph"/>
        <w:numPr>
          <w:ilvl w:val="0"/>
          <w:numId w:val="5"/>
        </w:numPr>
      </w:pPr>
      <w:r w:rsidRPr="00006AD4">
        <w:t xml:space="preserve">For any queries regarding the operation of this policy please contact </w:t>
      </w:r>
      <w:r w:rsidR="00FD38AD">
        <w:t>HR via &lt;</w:t>
      </w:r>
      <w:r w:rsidR="00FD38AD" w:rsidRPr="00FD38AD">
        <w:rPr>
          <w:b/>
        </w:rPr>
        <w:t>insert contact details</w:t>
      </w:r>
      <w:r w:rsidR="00FD38AD">
        <w:t>&gt;</w:t>
      </w:r>
      <w:r w:rsidRPr="00006AD4">
        <w:t>.</w:t>
      </w:r>
    </w:p>
    <w:p w14:paraId="53D1072F" w14:textId="16CC929D" w:rsidR="00AD5FB5" w:rsidRPr="0018621D" w:rsidRDefault="00AD5FB5" w:rsidP="00C2306F">
      <w:pPr>
        <w:pStyle w:val="ListParagraph"/>
        <w:numPr>
          <w:ilvl w:val="0"/>
          <w:numId w:val="5"/>
        </w:numPr>
      </w:pPr>
      <w:r w:rsidRPr="0018621D">
        <w:t xml:space="preserve">The support provided should consider the identity dimensions of employees including gender, Aboriginal and Torres Strait Islander heritage, age, cultural and linguistic background, disability and sexuality. This is important to recognise as </w:t>
      </w:r>
      <w:r w:rsidR="00057E07">
        <w:t>family and domestic violence</w:t>
      </w:r>
      <w:r w:rsidR="00057E07" w:rsidRPr="0018621D">
        <w:t xml:space="preserve"> </w:t>
      </w:r>
      <w:r w:rsidRPr="0018621D">
        <w:t xml:space="preserve">situations may be compounded by these factors. An example of specific support would include interpreters and culturally sensitive services. </w:t>
      </w:r>
    </w:p>
    <w:p w14:paraId="27A9D0D7" w14:textId="012DA7C2" w:rsidR="00C2306F" w:rsidRPr="00006AD4" w:rsidRDefault="00294D9F" w:rsidP="00C2306F">
      <w:pPr>
        <w:pStyle w:val="ListParagraph"/>
        <w:numPr>
          <w:ilvl w:val="0"/>
          <w:numId w:val="5"/>
        </w:numPr>
      </w:pPr>
      <w:r w:rsidRPr="00006AD4">
        <w:lastRenderedPageBreak/>
        <w:t xml:space="preserve">If you or someone you know is experiencing </w:t>
      </w:r>
      <w:r w:rsidR="00770E17">
        <w:t>family and domestic</w:t>
      </w:r>
      <w:r w:rsidRPr="00006AD4">
        <w:t xml:space="preserve"> violence, or you simply want to find out more, the following external services </w:t>
      </w:r>
      <w:r w:rsidR="00CE6AF5">
        <w:t xml:space="preserve">and resources </w:t>
      </w:r>
      <w:r w:rsidRPr="00006AD4">
        <w:t>are available to provide information and assistance</w:t>
      </w:r>
      <w:r w:rsidR="00EB71EB">
        <w:t xml:space="preserve">. </w:t>
      </w:r>
      <w:r w:rsidR="00AD5FB5">
        <w:t>[Note: th</w:t>
      </w:r>
      <w:r w:rsidR="00EB71EB">
        <w:t>is is not an exhaustive list</w:t>
      </w:r>
      <w:r w:rsidR="00AD5FB5">
        <w:t>]</w:t>
      </w:r>
      <w:r w:rsidR="00EB71EB">
        <w:t xml:space="preserve">. </w:t>
      </w:r>
    </w:p>
    <w:p w14:paraId="2E1B265A" w14:textId="501A8B4B" w:rsidR="006B34CC" w:rsidRDefault="006B34CC" w:rsidP="00C2306F">
      <w:pPr>
        <w:pStyle w:val="Heading3"/>
        <w:rPr>
          <w:rStyle w:val="Hyperlink"/>
          <w:color w:val="548DD4" w:themeColor="text2" w:themeTint="99"/>
          <w:u w:val="none"/>
        </w:rPr>
      </w:pPr>
      <w:r w:rsidRPr="00C2306F">
        <w:rPr>
          <w:rStyle w:val="Hyperlink"/>
          <w:color w:val="548DD4" w:themeColor="text2" w:themeTint="99"/>
          <w:u w:val="none"/>
        </w:rPr>
        <w:t>Support Services</w:t>
      </w:r>
    </w:p>
    <w:tbl>
      <w:tblPr>
        <w:tblStyle w:val="PMCTableStyle2"/>
        <w:tblW w:w="0" w:type="auto"/>
        <w:tblInd w:w="0" w:type="dxa"/>
        <w:tblLook w:val="04A0" w:firstRow="1" w:lastRow="0" w:firstColumn="1" w:lastColumn="0" w:noHBand="0" w:noVBand="1"/>
        <w:tblCaption w:val="Table of support services"/>
        <w:tblDescription w:val="Table lists Family and Domestic Services support organisations"/>
      </w:tblPr>
      <w:tblGrid>
        <w:gridCol w:w="3998"/>
        <w:gridCol w:w="5018"/>
      </w:tblGrid>
      <w:tr w:rsidR="006B34CC" w:rsidRPr="006B34CC" w14:paraId="1F9D5474" w14:textId="77777777" w:rsidTr="00CD23EE">
        <w:trPr>
          <w:cnfStyle w:val="100000000000" w:firstRow="1" w:lastRow="0" w:firstColumn="0" w:lastColumn="0" w:oddVBand="0" w:evenVBand="0" w:oddHBand="0" w:evenHBand="0" w:firstRowFirstColumn="0" w:firstRowLastColumn="0" w:lastRowFirstColumn="0" w:lastRowLastColumn="0"/>
          <w:tblHeader/>
        </w:trPr>
        <w:tc>
          <w:tcPr>
            <w:tcW w:w="399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7379087C" w14:textId="77777777" w:rsidR="006B34CC" w:rsidRPr="006B34CC" w:rsidRDefault="006B34CC">
            <w:pPr>
              <w:pStyle w:val="BodyText"/>
              <w:spacing w:after="60"/>
              <w:rPr>
                <w:color w:val="FFFFFF" w:themeColor="background1"/>
              </w:rPr>
            </w:pPr>
            <w:r w:rsidRPr="006B34CC">
              <w:rPr>
                <w:color w:val="FFFFFF" w:themeColor="background1"/>
              </w:rPr>
              <w:t>Support service</w:t>
            </w:r>
          </w:p>
        </w:tc>
        <w:tc>
          <w:tcPr>
            <w:tcW w:w="501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0547693F" w14:textId="77777777" w:rsidR="006B34CC" w:rsidRPr="006B34CC" w:rsidRDefault="006B34CC">
            <w:pPr>
              <w:pStyle w:val="BodyText"/>
              <w:spacing w:after="60"/>
              <w:rPr>
                <w:color w:val="FFFFFF" w:themeColor="background1"/>
              </w:rPr>
            </w:pPr>
            <w:r w:rsidRPr="006B34CC">
              <w:rPr>
                <w:color w:val="FFFFFF" w:themeColor="background1"/>
              </w:rPr>
              <w:t>Description</w:t>
            </w:r>
          </w:p>
        </w:tc>
      </w:tr>
      <w:tr w:rsidR="006B34CC" w14:paraId="67744425" w14:textId="77777777" w:rsidTr="00C2306F">
        <w:trPr>
          <w:cnfStyle w:val="000000100000" w:firstRow="0" w:lastRow="0" w:firstColumn="0" w:lastColumn="0" w:oddVBand="0" w:evenVBand="0" w:oddHBand="1" w:evenHBand="0" w:firstRowFirstColumn="0" w:firstRowLastColumn="0" w:lastRowFirstColumn="0" w:lastRowLastColumn="0"/>
        </w:trPr>
        <w:tc>
          <w:tcPr>
            <w:tcW w:w="399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71BDB350" w14:textId="42849A06" w:rsidR="006B34CC" w:rsidRDefault="006B34CC">
            <w:pPr>
              <w:pStyle w:val="BodyText"/>
              <w:spacing w:after="60"/>
            </w:pPr>
            <w:r>
              <w:rPr>
                <w:b/>
              </w:rPr>
              <w:t>1800RESPECT, the National Sexual Assault, Family and Domestic Violence Counselling Service</w:t>
            </w:r>
          </w:p>
          <w:p w14:paraId="159507B7" w14:textId="77777777" w:rsidR="006B34CC" w:rsidRDefault="006B34CC">
            <w:pPr>
              <w:pStyle w:val="BodyText"/>
              <w:spacing w:after="60"/>
            </w:pPr>
            <w:r>
              <w:t>24/7 Phone: 1800 737 732</w:t>
            </w:r>
          </w:p>
          <w:p w14:paraId="1155B081" w14:textId="77777777" w:rsidR="006B34CC" w:rsidRDefault="006B34CC">
            <w:pPr>
              <w:pStyle w:val="BodyText"/>
              <w:spacing w:after="60"/>
              <w:rPr>
                <w:b/>
              </w:rPr>
            </w:pPr>
            <w:r>
              <w:t xml:space="preserve">Website: </w:t>
            </w:r>
            <w:hyperlink r:id="rId12" w:history="1">
              <w:r>
                <w:rPr>
                  <w:rStyle w:val="Hyperlink"/>
                </w:rPr>
                <w:t>www.1800RESPECT.org.au</w:t>
              </w:r>
            </w:hyperlink>
            <w:r>
              <w:t xml:space="preserve"> </w:t>
            </w:r>
          </w:p>
        </w:tc>
        <w:tc>
          <w:tcPr>
            <w:tcW w:w="501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1F61011C" w14:textId="77777777" w:rsidR="006B34CC" w:rsidRDefault="006B34CC">
            <w:pPr>
              <w:pStyle w:val="BodyText"/>
              <w:spacing w:after="60"/>
            </w:pPr>
            <w:r>
              <w:t>1800RESPECT is a confidential and interactive online and telephone counselling service, available 24 hours a day, 7 days a week. The service provides support to people who are experiencing or at risk of sexual assault and/or FDIPV, as well as those who have experienced this in the past. It also provides support to the family and friends of people subjected to violence.</w:t>
            </w:r>
          </w:p>
        </w:tc>
      </w:tr>
      <w:tr w:rsidR="006B34CC" w14:paraId="0E0A1494" w14:textId="77777777" w:rsidTr="00C2306F">
        <w:trPr>
          <w:cnfStyle w:val="000000010000" w:firstRow="0" w:lastRow="0" w:firstColumn="0" w:lastColumn="0" w:oddVBand="0" w:evenVBand="0" w:oddHBand="0" w:evenHBand="1" w:firstRowFirstColumn="0" w:firstRowLastColumn="0" w:lastRowFirstColumn="0" w:lastRowLastColumn="0"/>
        </w:trPr>
        <w:tc>
          <w:tcPr>
            <w:tcW w:w="399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72672963" w14:textId="17DDD864" w:rsidR="006B34CC" w:rsidRDefault="006B34CC">
            <w:pPr>
              <w:pStyle w:val="BodyText"/>
              <w:spacing w:after="60"/>
              <w:rPr>
                <w:rFonts w:cstheme="minorBidi"/>
                <w:b/>
              </w:rPr>
            </w:pPr>
            <w:r>
              <w:rPr>
                <w:rFonts w:cstheme="minorBidi"/>
                <w:b/>
              </w:rPr>
              <w:t>Domestic Violence Crisis Centre</w:t>
            </w:r>
          </w:p>
          <w:p w14:paraId="7AABB505" w14:textId="77777777" w:rsidR="006B34CC" w:rsidRDefault="006B34CC">
            <w:pPr>
              <w:pStyle w:val="BodyText"/>
              <w:spacing w:after="60"/>
              <w:rPr>
                <w:rFonts w:cstheme="minorBidi"/>
              </w:rPr>
            </w:pPr>
            <w:r>
              <w:rPr>
                <w:rFonts w:cstheme="minorBidi"/>
              </w:rPr>
              <w:t xml:space="preserve">24/7 Phone: 02 6280 0900 </w:t>
            </w:r>
          </w:p>
          <w:p w14:paraId="473D271F" w14:textId="77777777" w:rsidR="006B34CC" w:rsidRDefault="006B34CC">
            <w:pPr>
              <w:pStyle w:val="BodyText"/>
              <w:spacing w:after="60"/>
              <w:rPr>
                <w:rFonts w:cstheme="minorBidi"/>
              </w:rPr>
            </w:pPr>
            <w:r>
              <w:rPr>
                <w:rFonts w:cstheme="minorBidi"/>
              </w:rPr>
              <w:t xml:space="preserve">Website: </w:t>
            </w:r>
            <w:hyperlink r:id="rId13" w:history="1">
              <w:r>
                <w:rPr>
                  <w:rStyle w:val="Hyperlink"/>
                  <w:rFonts w:cstheme="minorBidi"/>
                </w:rPr>
                <w:t>www.dvcs.org.au</w:t>
              </w:r>
            </w:hyperlink>
            <w:r>
              <w:rPr>
                <w:rFonts w:cstheme="minorBidi"/>
              </w:rPr>
              <w:t xml:space="preserve"> </w:t>
            </w:r>
          </w:p>
          <w:p w14:paraId="284C7CF9" w14:textId="1EC58FEA" w:rsidR="00EB71EB" w:rsidRDefault="00EB71EB">
            <w:pPr>
              <w:pStyle w:val="BodyText"/>
              <w:spacing w:after="60"/>
              <w:rPr>
                <w:rFonts w:cstheme="minorBidi"/>
              </w:rPr>
            </w:pPr>
            <w:r>
              <w:rPr>
                <w:rFonts w:cstheme="minorBidi"/>
              </w:rPr>
              <w:t>(ACT only)</w:t>
            </w:r>
          </w:p>
        </w:tc>
        <w:tc>
          <w:tcPr>
            <w:tcW w:w="501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1963358D" w14:textId="77777777" w:rsidR="006B34CC" w:rsidRDefault="006B34CC">
            <w:pPr>
              <w:pStyle w:val="BodyText"/>
              <w:spacing w:after="60"/>
              <w:rPr>
                <w:rFonts w:cstheme="minorBidi"/>
              </w:rPr>
            </w:pPr>
            <w:r>
              <w:rPr>
                <w:rFonts w:cstheme="minorBidi"/>
              </w:rPr>
              <w:t xml:space="preserve">Domestic Violence Crisis Service (DVCS) began providing services in the Canberra Community in 1988. DVCS is a not-for-profit specialist domestic and family violence service providing crisis and long term support services to help break the cycle of violence. </w:t>
            </w:r>
          </w:p>
        </w:tc>
      </w:tr>
      <w:tr w:rsidR="00EB71EB" w14:paraId="5309F0E4" w14:textId="77777777" w:rsidTr="00C2306F">
        <w:trPr>
          <w:cnfStyle w:val="000000100000" w:firstRow="0" w:lastRow="0" w:firstColumn="0" w:lastColumn="0" w:oddVBand="0" w:evenVBand="0" w:oddHBand="1" w:evenHBand="0" w:firstRowFirstColumn="0" w:firstRowLastColumn="0" w:lastRowFirstColumn="0" w:lastRowLastColumn="0"/>
        </w:trPr>
        <w:tc>
          <w:tcPr>
            <w:tcW w:w="399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tcPr>
          <w:p w14:paraId="5974B27E" w14:textId="1B80732E" w:rsidR="00EB71EB" w:rsidRDefault="00EB71EB" w:rsidP="005D7529">
            <w:pPr>
              <w:pStyle w:val="BodyText"/>
              <w:spacing w:after="60"/>
              <w:rPr>
                <w:b/>
              </w:rPr>
            </w:pPr>
            <w:r w:rsidRPr="00EB71EB">
              <w:rPr>
                <w:b/>
              </w:rPr>
              <w:t>Safesteps</w:t>
            </w:r>
          </w:p>
          <w:p w14:paraId="29CF7A50" w14:textId="45FB86E2" w:rsidR="00EB71EB" w:rsidRPr="00EB71EB" w:rsidRDefault="00EB71EB" w:rsidP="005D7529">
            <w:pPr>
              <w:pStyle w:val="BodyText"/>
              <w:spacing w:after="60"/>
            </w:pPr>
            <w:r w:rsidRPr="00EB71EB">
              <w:t>24/7 Phone: 1300</w:t>
            </w:r>
            <w:r>
              <w:t xml:space="preserve"> 015 188</w:t>
            </w:r>
          </w:p>
          <w:p w14:paraId="532F6D7A" w14:textId="77777777" w:rsidR="00EB71EB" w:rsidRDefault="00EB71EB" w:rsidP="005D7529">
            <w:pPr>
              <w:pStyle w:val="BodyText"/>
              <w:spacing w:after="60"/>
            </w:pPr>
            <w:r>
              <w:t xml:space="preserve">Website: </w:t>
            </w:r>
            <w:hyperlink r:id="rId14" w:history="1">
              <w:r w:rsidRPr="000933E5">
                <w:rPr>
                  <w:rStyle w:val="Hyperlink"/>
                </w:rPr>
                <w:t>https://www.safesteps.org.au/</w:t>
              </w:r>
            </w:hyperlink>
            <w:r>
              <w:t xml:space="preserve"> </w:t>
            </w:r>
          </w:p>
          <w:p w14:paraId="0801FA0B" w14:textId="1A630051" w:rsidR="00EB71EB" w:rsidRDefault="00EB71EB" w:rsidP="005D7529">
            <w:pPr>
              <w:pStyle w:val="BodyText"/>
              <w:spacing w:after="60"/>
            </w:pPr>
            <w:r>
              <w:t>(Victoria only)</w:t>
            </w:r>
          </w:p>
        </w:tc>
        <w:tc>
          <w:tcPr>
            <w:tcW w:w="501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tcPr>
          <w:p w14:paraId="4EE219F0" w14:textId="1F2D649D" w:rsidR="00EB71EB" w:rsidRDefault="00EB71EB" w:rsidP="00EB71EB">
            <w:pPr>
              <w:pStyle w:val="BodyText"/>
              <w:spacing w:after="60"/>
            </w:pPr>
            <w:r>
              <w:t>P</w:t>
            </w:r>
            <w:r w:rsidRPr="00EB71EB">
              <w:t>rovid</w:t>
            </w:r>
            <w:r>
              <w:t>ing</w:t>
            </w:r>
            <w:r w:rsidRPr="00EB71EB">
              <w:t xml:space="preserve"> specialist support services for anyone in Victoria who is experiencing or afraid of family violence.</w:t>
            </w:r>
          </w:p>
        </w:tc>
      </w:tr>
      <w:tr w:rsidR="005D7529" w14:paraId="1F7C8440" w14:textId="77777777" w:rsidTr="00C2306F">
        <w:trPr>
          <w:cnfStyle w:val="000000010000" w:firstRow="0" w:lastRow="0" w:firstColumn="0" w:lastColumn="0" w:oddVBand="0" w:evenVBand="0" w:oddHBand="0" w:evenHBand="1" w:firstRowFirstColumn="0" w:firstRowLastColumn="0" w:lastRowFirstColumn="0" w:lastRowLastColumn="0"/>
        </w:trPr>
        <w:tc>
          <w:tcPr>
            <w:tcW w:w="399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tcPr>
          <w:p w14:paraId="4E780952" w14:textId="4F4A07CC" w:rsidR="005D7529" w:rsidRPr="00006AD4" w:rsidRDefault="005D7529" w:rsidP="005D7529">
            <w:pPr>
              <w:pStyle w:val="BodyText"/>
              <w:spacing w:after="60"/>
            </w:pPr>
            <w:r>
              <w:t>&lt;</w:t>
            </w:r>
            <w:r w:rsidRPr="005D7529">
              <w:rPr>
                <w:b/>
              </w:rPr>
              <w:t xml:space="preserve">insert </w:t>
            </w:r>
            <w:r>
              <w:rPr>
                <w:b/>
              </w:rPr>
              <w:t>other region</w:t>
            </w:r>
            <w:r w:rsidRPr="005D7529">
              <w:rPr>
                <w:b/>
              </w:rPr>
              <w:t xml:space="preserve"> </w:t>
            </w:r>
            <w:r>
              <w:rPr>
                <w:b/>
              </w:rPr>
              <w:t xml:space="preserve">specific </w:t>
            </w:r>
            <w:r w:rsidRPr="005D7529">
              <w:rPr>
                <w:b/>
              </w:rPr>
              <w:t>domestic crisis services</w:t>
            </w:r>
            <w:r>
              <w:t>&gt;</w:t>
            </w:r>
          </w:p>
        </w:tc>
        <w:tc>
          <w:tcPr>
            <w:tcW w:w="501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tcPr>
          <w:p w14:paraId="6E0A62C8" w14:textId="5B31EB68" w:rsidR="005D7529" w:rsidRDefault="005D7529">
            <w:pPr>
              <w:pStyle w:val="BodyText"/>
              <w:spacing w:after="60"/>
            </w:pPr>
            <w:r>
              <w:t>&lt;insert details&gt;</w:t>
            </w:r>
          </w:p>
        </w:tc>
      </w:tr>
      <w:tr w:rsidR="00C2306F" w14:paraId="2E863E36" w14:textId="77777777" w:rsidTr="00C2306F">
        <w:trPr>
          <w:cnfStyle w:val="000000100000" w:firstRow="0" w:lastRow="0" w:firstColumn="0" w:lastColumn="0" w:oddVBand="0" w:evenVBand="0" w:oddHBand="1" w:evenHBand="0" w:firstRowFirstColumn="0" w:firstRowLastColumn="0" w:lastRowFirstColumn="0" w:lastRowLastColumn="0"/>
        </w:trPr>
        <w:tc>
          <w:tcPr>
            <w:tcW w:w="399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tcPr>
          <w:p w14:paraId="6DD1B121" w14:textId="3EBE86C0" w:rsidR="00C2306F" w:rsidRDefault="00C2306F">
            <w:pPr>
              <w:pStyle w:val="BodyText"/>
              <w:spacing w:after="60"/>
              <w:rPr>
                <w:b/>
              </w:rPr>
            </w:pPr>
            <w:r w:rsidRPr="00006AD4">
              <w:t>&lt;</w:t>
            </w:r>
            <w:r w:rsidRPr="00006AD4">
              <w:rPr>
                <w:b/>
              </w:rPr>
              <w:t>insert agency name</w:t>
            </w:r>
            <w:r w:rsidRPr="00006AD4">
              <w:t>&gt;</w:t>
            </w:r>
            <w:r w:rsidRPr="005D7529">
              <w:rPr>
                <w:b/>
              </w:rPr>
              <w:t>’s Employee Assistance Program</w:t>
            </w:r>
          </w:p>
        </w:tc>
        <w:tc>
          <w:tcPr>
            <w:tcW w:w="501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tcPr>
          <w:p w14:paraId="2085226C" w14:textId="26410181" w:rsidR="00C2306F" w:rsidRPr="0015703E" w:rsidRDefault="00C2306F">
            <w:pPr>
              <w:pStyle w:val="BodyText"/>
              <w:spacing w:after="60"/>
            </w:pPr>
            <w:r w:rsidRPr="0015703E">
              <w:t>&lt;insert details&gt;</w:t>
            </w:r>
          </w:p>
        </w:tc>
      </w:tr>
      <w:tr w:rsidR="006B34CC" w14:paraId="394D9420" w14:textId="77777777" w:rsidTr="00C2306F">
        <w:trPr>
          <w:cnfStyle w:val="000000010000" w:firstRow="0" w:lastRow="0" w:firstColumn="0" w:lastColumn="0" w:oddVBand="0" w:evenVBand="0" w:oddHBand="0" w:evenHBand="1" w:firstRowFirstColumn="0" w:firstRowLastColumn="0" w:lastRowFirstColumn="0" w:lastRowLastColumn="0"/>
        </w:trPr>
        <w:tc>
          <w:tcPr>
            <w:tcW w:w="399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33C427A4" w14:textId="77777777" w:rsidR="006B34CC" w:rsidRDefault="006B34CC">
            <w:pPr>
              <w:pStyle w:val="BodyText"/>
              <w:spacing w:after="60"/>
              <w:rPr>
                <w:rFonts w:cstheme="minorBidi"/>
                <w:b/>
              </w:rPr>
            </w:pPr>
            <w:r>
              <w:rPr>
                <w:b/>
              </w:rPr>
              <w:t>Beyond Blue</w:t>
            </w:r>
          </w:p>
          <w:p w14:paraId="07318910" w14:textId="77777777" w:rsidR="006B34CC" w:rsidRDefault="006B34CC">
            <w:pPr>
              <w:pStyle w:val="BodyText"/>
              <w:spacing w:after="60"/>
            </w:pPr>
            <w:r>
              <w:t xml:space="preserve">24/7 Phone: 1300 224 636 </w:t>
            </w:r>
          </w:p>
          <w:p w14:paraId="1263CD0F" w14:textId="77777777" w:rsidR="006B34CC" w:rsidRDefault="006B34CC">
            <w:pPr>
              <w:pStyle w:val="BodyText"/>
              <w:spacing w:after="60"/>
            </w:pPr>
            <w:r>
              <w:t xml:space="preserve">Website: </w:t>
            </w:r>
            <w:hyperlink r:id="rId15" w:history="1">
              <w:r>
                <w:rPr>
                  <w:rStyle w:val="Hyperlink"/>
                </w:rPr>
                <w:t>www.beyondblue.org.au</w:t>
              </w:r>
            </w:hyperlink>
            <w:r>
              <w:t xml:space="preserve"> </w:t>
            </w:r>
          </w:p>
        </w:tc>
        <w:tc>
          <w:tcPr>
            <w:tcW w:w="501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19BE6C4D" w14:textId="77777777" w:rsidR="006B34CC" w:rsidRDefault="006B34CC">
            <w:pPr>
              <w:pStyle w:val="BodyText"/>
              <w:spacing w:after="60"/>
            </w:pPr>
            <w:r>
              <w:t xml:space="preserve">Beyond Blue is focused on supporting people affected by anxiety, depression and suicide. </w:t>
            </w:r>
          </w:p>
        </w:tc>
      </w:tr>
      <w:tr w:rsidR="006B34CC" w14:paraId="7C0019D0" w14:textId="77777777" w:rsidTr="00C2306F">
        <w:trPr>
          <w:cnfStyle w:val="000000100000" w:firstRow="0" w:lastRow="0" w:firstColumn="0" w:lastColumn="0" w:oddVBand="0" w:evenVBand="0" w:oddHBand="1" w:evenHBand="0" w:firstRowFirstColumn="0" w:firstRowLastColumn="0" w:lastRowFirstColumn="0" w:lastRowLastColumn="0"/>
        </w:trPr>
        <w:tc>
          <w:tcPr>
            <w:tcW w:w="399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70385468" w14:textId="77777777" w:rsidR="006B34CC" w:rsidRDefault="006B34CC">
            <w:pPr>
              <w:pStyle w:val="BodyText"/>
              <w:spacing w:after="60"/>
              <w:rPr>
                <w:b/>
              </w:rPr>
            </w:pPr>
            <w:r>
              <w:rPr>
                <w:b/>
              </w:rPr>
              <w:t>Family Violence Law Help</w:t>
            </w:r>
          </w:p>
          <w:p w14:paraId="3C0B103E" w14:textId="77777777" w:rsidR="006B34CC" w:rsidRDefault="006B34CC">
            <w:pPr>
              <w:pStyle w:val="BodyText"/>
              <w:spacing w:after="60"/>
              <w:rPr>
                <w:b/>
              </w:rPr>
            </w:pPr>
            <w:r>
              <w:t xml:space="preserve">Website: </w:t>
            </w:r>
            <w:hyperlink r:id="rId16" w:history="1">
              <w:r>
                <w:rPr>
                  <w:rStyle w:val="Hyperlink"/>
                </w:rPr>
                <w:t>www.familyviolencelaw.gov.au</w:t>
              </w:r>
            </w:hyperlink>
          </w:p>
        </w:tc>
        <w:tc>
          <w:tcPr>
            <w:tcW w:w="501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0F7AFB1C" w14:textId="77777777" w:rsidR="006B34CC" w:rsidRDefault="006B34CC">
            <w:pPr>
              <w:pStyle w:val="BodyText"/>
              <w:spacing w:after="60"/>
            </w:pPr>
            <w:r>
              <w:t>An Australian Government website providing information about domestic and family violence and the law in Australia.</w:t>
            </w:r>
          </w:p>
        </w:tc>
      </w:tr>
      <w:tr w:rsidR="006B34CC" w14:paraId="6E49536E" w14:textId="77777777" w:rsidTr="00C2306F">
        <w:trPr>
          <w:cnfStyle w:val="000000010000" w:firstRow="0" w:lastRow="0" w:firstColumn="0" w:lastColumn="0" w:oddVBand="0" w:evenVBand="0" w:oddHBand="0" w:evenHBand="1" w:firstRowFirstColumn="0" w:firstRowLastColumn="0" w:lastRowFirstColumn="0" w:lastRowLastColumn="0"/>
        </w:trPr>
        <w:tc>
          <w:tcPr>
            <w:tcW w:w="399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2AEB4D0E" w14:textId="77777777" w:rsidR="006B34CC" w:rsidRDefault="006B34CC">
            <w:pPr>
              <w:rPr>
                <w:rFonts w:cstheme="minorBidi"/>
                <w:b/>
              </w:rPr>
            </w:pPr>
            <w:r>
              <w:rPr>
                <w:b/>
              </w:rPr>
              <w:t>Kids Help Line</w:t>
            </w:r>
          </w:p>
          <w:p w14:paraId="1FF7DBBE" w14:textId="77777777" w:rsidR="006B34CC" w:rsidRDefault="006B34CC">
            <w:r>
              <w:t xml:space="preserve">24/7 Phone: 1800 551 800 </w:t>
            </w:r>
          </w:p>
          <w:p w14:paraId="02B5D0B5" w14:textId="77777777" w:rsidR="006B34CC" w:rsidRDefault="006B34CC">
            <w:r>
              <w:t xml:space="preserve">Website: </w:t>
            </w:r>
            <w:hyperlink r:id="rId17" w:history="1">
              <w:r>
                <w:rPr>
                  <w:rStyle w:val="Hyperlink"/>
                </w:rPr>
                <w:t>www.kidshelp.com.au</w:t>
              </w:r>
            </w:hyperlink>
          </w:p>
        </w:tc>
        <w:tc>
          <w:tcPr>
            <w:tcW w:w="501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14146A93" w14:textId="77777777" w:rsidR="006B34CC" w:rsidRDefault="006B34CC">
            <w:r>
              <w:t>Counsellors are available to talk to children confidentially about any issue that is affecting or worrying them. Email or web counselling is also available from the Kids Help Line website.</w:t>
            </w:r>
          </w:p>
        </w:tc>
      </w:tr>
      <w:tr w:rsidR="006B34CC" w14:paraId="5B89DE92" w14:textId="77777777" w:rsidTr="00C2306F">
        <w:trPr>
          <w:cnfStyle w:val="000000100000" w:firstRow="0" w:lastRow="0" w:firstColumn="0" w:lastColumn="0" w:oddVBand="0" w:evenVBand="0" w:oddHBand="1" w:evenHBand="0" w:firstRowFirstColumn="0" w:firstRowLastColumn="0" w:lastRowFirstColumn="0" w:lastRowLastColumn="0"/>
        </w:trPr>
        <w:tc>
          <w:tcPr>
            <w:tcW w:w="399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0E12A57D" w14:textId="77777777" w:rsidR="006B34CC" w:rsidRDefault="006B34CC">
            <w:pPr>
              <w:pStyle w:val="BodyText"/>
              <w:spacing w:after="60"/>
              <w:rPr>
                <w:b/>
              </w:rPr>
            </w:pPr>
            <w:r>
              <w:rPr>
                <w:b/>
              </w:rPr>
              <w:t>Lifeline</w:t>
            </w:r>
          </w:p>
          <w:p w14:paraId="7C637011" w14:textId="77777777" w:rsidR="006B34CC" w:rsidRDefault="006B34CC">
            <w:pPr>
              <w:pStyle w:val="BodyText"/>
              <w:spacing w:after="60"/>
            </w:pPr>
            <w:r>
              <w:t>24/7 Phone: 131 114</w:t>
            </w:r>
          </w:p>
          <w:p w14:paraId="0DCF3D35" w14:textId="77777777" w:rsidR="006B34CC" w:rsidRDefault="006B34CC">
            <w:pPr>
              <w:pStyle w:val="BodyText"/>
              <w:spacing w:after="60"/>
            </w:pPr>
            <w:r>
              <w:t xml:space="preserve">Website: </w:t>
            </w:r>
            <w:hyperlink r:id="rId18" w:history="1">
              <w:r>
                <w:rPr>
                  <w:rStyle w:val="Hyperlink"/>
                </w:rPr>
                <w:t>www.lifeline.org.au</w:t>
              </w:r>
            </w:hyperlink>
          </w:p>
        </w:tc>
        <w:tc>
          <w:tcPr>
            <w:tcW w:w="501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626BC5A3" w14:textId="77777777" w:rsidR="006B34CC" w:rsidRDefault="006B34CC">
            <w:pPr>
              <w:pStyle w:val="BodyText"/>
              <w:spacing w:after="60"/>
            </w:pPr>
            <w:r>
              <w:t>Information on domestic abuse and family violence and 24 hour crisis support and suicide prevention services.</w:t>
            </w:r>
          </w:p>
        </w:tc>
      </w:tr>
      <w:tr w:rsidR="006B34CC" w14:paraId="58EADEB2" w14:textId="77777777" w:rsidTr="00C2306F">
        <w:trPr>
          <w:cnfStyle w:val="000000010000" w:firstRow="0" w:lastRow="0" w:firstColumn="0" w:lastColumn="0" w:oddVBand="0" w:evenVBand="0" w:oddHBand="0" w:evenHBand="1" w:firstRowFirstColumn="0" w:firstRowLastColumn="0" w:lastRowFirstColumn="0" w:lastRowLastColumn="0"/>
        </w:trPr>
        <w:tc>
          <w:tcPr>
            <w:tcW w:w="399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532C7781" w14:textId="77777777" w:rsidR="006B34CC" w:rsidRDefault="006B34CC">
            <w:pPr>
              <w:pStyle w:val="BodyText"/>
              <w:spacing w:after="60"/>
              <w:rPr>
                <w:rFonts w:cstheme="minorBidi"/>
                <w:b/>
              </w:rPr>
            </w:pPr>
            <w:r>
              <w:rPr>
                <w:b/>
              </w:rPr>
              <w:t>MensLine</w:t>
            </w:r>
          </w:p>
          <w:p w14:paraId="6BF1825A" w14:textId="77777777" w:rsidR="006B34CC" w:rsidRDefault="006B34CC">
            <w:pPr>
              <w:pStyle w:val="BodyText"/>
              <w:spacing w:after="60"/>
            </w:pPr>
            <w:r>
              <w:t>24/7 Phone: 1300 789 978</w:t>
            </w:r>
          </w:p>
          <w:p w14:paraId="2B22A584" w14:textId="77777777" w:rsidR="006B34CC" w:rsidRDefault="006B34CC">
            <w:pPr>
              <w:pStyle w:val="BodyText"/>
              <w:spacing w:after="60"/>
            </w:pPr>
            <w:r>
              <w:t xml:space="preserve">Website: </w:t>
            </w:r>
            <w:hyperlink r:id="rId19" w:history="1">
              <w:r>
                <w:rPr>
                  <w:rStyle w:val="Hyperlink"/>
                </w:rPr>
                <w:t>www.mensline.org.au</w:t>
              </w:r>
            </w:hyperlink>
            <w:r>
              <w:t xml:space="preserve"> </w:t>
            </w:r>
          </w:p>
        </w:tc>
        <w:tc>
          <w:tcPr>
            <w:tcW w:w="501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6B34854E" w14:textId="77777777" w:rsidR="006B34CC" w:rsidRDefault="006B34CC">
            <w:pPr>
              <w:pStyle w:val="BodyText"/>
              <w:spacing w:after="60"/>
            </w:pPr>
            <w:r>
              <w:t xml:space="preserve">MensLine offers support to men with family and relationship concerns, including those who experience FDIPV. The service can also assist men who have used violence not to reoffend. </w:t>
            </w:r>
          </w:p>
        </w:tc>
      </w:tr>
      <w:tr w:rsidR="00CE6AF5" w14:paraId="1A51C3A4" w14:textId="77777777" w:rsidTr="00C2306F">
        <w:trPr>
          <w:cnfStyle w:val="000000100000" w:firstRow="0" w:lastRow="0" w:firstColumn="0" w:lastColumn="0" w:oddVBand="0" w:evenVBand="0" w:oddHBand="1" w:evenHBand="0" w:firstRowFirstColumn="0" w:firstRowLastColumn="0" w:lastRowFirstColumn="0" w:lastRowLastColumn="0"/>
        </w:trPr>
        <w:tc>
          <w:tcPr>
            <w:tcW w:w="399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tcPr>
          <w:p w14:paraId="0300FD77" w14:textId="1E22C56C" w:rsidR="00CE6AF5" w:rsidRDefault="00CE6AF5">
            <w:pPr>
              <w:pStyle w:val="BodyText"/>
              <w:spacing w:after="60"/>
              <w:rPr>
                <w:b/>
              </w:rPr>
            </w:pPr>
            <w:r>
              <w:rPr>
                <w:b/>
              </w:rPr>
              <w:lastRenderedPageBreak/>
              <w:t>Every Man</w:t>
            </w:r>
          </w:p>
          <w:p w14:paraId="53CB0CD4" w14:textId="325747A7" w:rsidR="00EB71EB" w:rsidRDefault="00CE6AF5" w:rsidP="00EB71EB">
            <w:pPr>
              <w:pStyle w:val="BodyText"/>
              <w:spacing w:after="60"/>
            </w:pPr>
            <w:r>
              <w:t xml:space="preserve">Phone: </w:t>
            </w:r>
            <w:r w:rsidR="00EB71EB">
              <w:t>02 6230 6999</w:t>
            </w:r>
            <w:r w:rsidR="00EB71EB" w:rsidRPr="00CE6AF5">
              <w:t xml:space="preserve"> </w:t>
            </w:r>
            <w:r w:rsidR="00EB71EB">
              <w:t>Monday - Friday</w:t>
            </w:r>
          </w:p>
          <w:p w14:paraId="4B691350" w14:textId="636C14AB" w:rsidR="00CE6AF5" w:rsidRPr="00CE6AF5" w:rsidRDefault="00CE6AF5">
            <w:pPr>
              <w:pStyle w:val="BodyText"/>
              <w:spacing w:after="60"/>
            </w:pPr>
            <w:r w:rsidRPr="00CE6AF5">
              <w:t xml:space="preserve">Website: </w:t>
            </w:r>
            <w:hyperlink r:id="rId20" w:history="1">
              <w:r w:rsidRPr="00CE6AF5">
                <w:rPr>
                  <w:rStyle w:val="Hyperlink"/>
                </w:rPr>
                <w:t>https://www.everyman.org.au/</w:t>
              </w:r>
            </w:hyperlink>
            <w:r w:rsidRPr="00CE6AF5">
              <w:t xml:space="preserve"> </w:t>
            </w:r>
            <w:r w:rsidR="00EB71EB" w:rsidRPr="00CE6AF5">
              <w:t xml:space="preserve"> (ACT only)</w:t>
            </w:r>
          </w:p>
        </w:tc>
        <w:tc>
          <w:tcPr>
            <w:tcW w:w="501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tcPr>
          <w:p w14:paraId="1916CA0B" w14:textId="3F372219" w:rsidR="00CE6AF5" w:rsidRDefault="00CE6AF5">
            <w:pPr>
              <w:pStyle w:val="BodyText"/>
              <w:spacing w:after="60"/>
            </w:pPr>
            <w:r>
              <w:t>S</w:t>
            </w:r>
            <w:r w:rsidRPr="00CE6AF5">
              <w:t>upport</w:t>
            </w:r>
            <w:r>
              <w:t>ing</w:t>
            </w:r>
            <w:r w:rsidRPr="00CE6AF5">
              <w:t xml:space="preserve"> men who are at risk of homelessness, living with mental health issues like depression or anxiety, living with disabilities, men who are perpetrators or survivors of violence, men who are ex-prisoners, socially isolated, or having relationship or parenting difficulties.</w:t>
            </w:r>
          </w:p>
        </w:tc>
      </w:tr>
      <w:tr w:rsidR="006B34CC" w14:paraId="655BE101" w14:textId="77777777" w:rsidTr="00C2306F">
        <w:trPr>
          <w:cnfStyle w:val="000000010000" w:firstRow="0" w:lastRow="0" w:firstColumn="0" w:lastColumn="0" w:oddVBand="0" w:evenVBand="0" w:oddHBand="0" w:evenHBand="1" w:firstRowFirstColumn="0" w:firstRowLastColumn="0" w:lastRowFirstColumn="0" w:lastRowLastColumn="0"/>
        </w:trPr>
        <w:tc>
          <w:tcPr>
            <w:tcW w:w="399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456E3917" w14:textId="77777777" w:rsidR="006B34CC" w:rsidRDefault="006B34CC">
            <w:pPr>
              <w:pStyle w:val="BodyText"/>
              <w:spacing w:after="60"/>
              <w:rPr>
                <w:b/>
              </w:rPr>
            </w:pPr>
            <w:r>
              <w:rPr>
                <w:b/>
              </w:rPr>
              <w:t>QLIFE</w:t>
            </w:r>
          </w:p>
          <w:p w14:paraId="30910CCF" w14:textId="77777777" w:rsidR="006B34CC" w:rsidRDefault="006B34CC">
            <w:pPr>
              <w:pStyle w:val="BodyText"/>
              <w:spacing w:after="60"/>
            </w:pPr>
            <w:r>
              <w:t>Phone: 1800 184 527</w:t>
            </w:r>
          </w:p>
          <w:p w14:paraId="47A538CA" w14:textId="77777777" w:rsidR="006B34CC" w:rsidRDefault="006B34CC">
            <w:pPr>
              <w:pStyle w:val="BodyText"/>
              <w:spacing w:after="60"/>
              <w:rPr>
                <w:b/>
              </w:rPr>
            </w:pPr>
            <w:r>
              <w:t xml:space="preserve">Website: </w:t>
            </w:r>
            <w:hyperlink r:id="rId21" w:history="1">
              <w:r>
                <w:rPr>
                  <w:rStyle w:val="Hyperlink"/>
                </w:rPr>
                <w:t>www.qlife.org.au</w:t>
              </w:r>
            </w:hyperlink>
          </w:p>
        </w:tc>
        <w:tc>
          <w:tcPr>
            <w:tcW w:w="501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28808430" w14:textId="77777777" w:rsidR="006B34CC" w:rsidRDefault="006B34CC">
            <w:pPr>
              <w:pStyle w:val="BodyText"/>
              <w:spacing w:after="60"/>
            </w:pPr>
            <w:r>
              <w:t>QLife Is Australia’s first nationally-oriented counselling and referral service for LGBTIQ+ people.</w:t>
            </w:r>
          </w:p>
        </w:tc>
      </w:tr>
      <w:tr w:rsidR="00D73C5A" w:rsidRPr="00D73C5A" w14:paraId="5B2DD614" w14:textId="77777777" w:rsidTr="00C2306F">
        <w:trPr>
          <w:cnfStyle w:val="000000100000" w:firstRow="0" w:lastRow="0" w:firstColumn="0" w:lastColumn="0" w:oddVBand="0" w:evenVBand="0" w:oddHBand="1" w:evenHBand="0" w:firstRowFirstColumn="0" w:firstRowLastColumn="0" w:lastRowFirstColumn="0" w:lastRowLastColumn="0"/>
        </w:trPr>
        <w:tc>
          <w:tcPr>
            <w:tcW w:w="3998" w:type="dxa"/>
            <w:tcBorders>
              <w:top w:val="single" w:sz="4" w:space="0" w:color="ECF1F8" w:themeColor="accent1" w:themeTint="1A"/>
              <w:left w:val="single" w:sz="4" w:space="0" w:color="ECF1F8" w:themeColor="accent1" w:themeTint="1A"/>
              <w:bottom w:val="single" w:sz="18" w:space="0" w:color="E1EBF7" w:themeColor="text2" w:themeTint="1A"/>
              <w:right w:val="single" w:sz="4" w:space="0" w:color="ECF1F8" w:themeColor="accent1" w:themeTint="1A"/>
            </w:tcBorders>
          </w:tcPr>
          <w:p w14:paraId="63172488" w14:textId="56A6AA36" w:rsidR="00D73C5A" w:rsidRPr="00D73C5A" w:rsidRDefault="00D73C5A">
            <w:pPr>
              <w:pStyle w:val="BodyText"/>
              <w:spacing w:after="60"/>
              <w:rPr>
                <w:b/>
              </w:rPr>
            </w:pPr>
            <w:r w:rsidRPr="00D73C5A">
              <w:rPr>
                <w:b/>
              </w:rPr>
              <w:t>LGBTIQ Domestic Violence Interagency</w:t>
            </w:r>
            <w:r>
              <w:rPr>
                <w:b/>
              </w:rPr>
              <w:t xml:space="preserve"> (</w:t>
            </w:r>
            <w:r w:rsidRPr="00D73C5A">
              <w:rPr>
                <w:b/>
              </w:rPr>
              <w:t>Another Closet</w:t>
            </w:r>
            <w:r>
              <w:rPr>
                <w:b/>
              </w:rPr>
              <w:t>)</w:t>
            </w:r>
          </w:p>
          <w:p w14:paraId="453BFBC5" w14:textId="49672393" w:rsidR="00D73C5A" w:rsidRDefault="00D73C5A">
            <w:pPr>
              <w:pStyle w:val="BodyText"/>
              <w:spacing w:after="60"/>
            </w:pPr>
            <w:r>
              <w:t xml:space="preserve">24/7 Phone: </w:t>
            </w:r>
            <w:r w:rsidRPr="00D73C5A">
              <w:t>1800 65 64 63</w:t>
            </w:r>
          </w:p>
          <w:p w14:paraId="7812D5DA" w14:textId="385D90F1" w:rsidR="00D73C5A" w:rsidRPr="00D73C5A" w:rsidRDefault="00D73C5A">
            <w:pPr>
              <w:pStyle w:val="BodyText"/>
              <w:spacing w:after="60"/>
            </w:pPr>
            <w:r w:rsidRPr="00D73C5A">
              <w:t xml:space="preserve">Website: </w:t>
            </w:r>
            <w:hyperlink r:id="rId22" w:history="1">
              <w:r w:rsidRPr="000933E5">
                <w:rPr>
                  <w:rStyle w:val="Hyperlink"/>
                </w:rPr>
                <w:t>http://ssdv.acon.org.au/</w:t>
              </w:r>
            </w:hyperlink>
            <w:r>
              <w:t xml:space="preserve">   </w:t>
            </w:r>
          </w:p>
        </w:tc>
        <w:tc>
          <w:tcPr>
            <w:tcW w:w="5018" w:type="dxa"/>
            <w:tcBorders>
              <w:top w:val="single" w:sz="4" w:space="0" w:color="ECF1F8" w:themeColor="accent1" w:themeTint="1A"/>
              <w:left w:val="single" w:sz="4" w:space="0" w:color="ECF1F8" w:themeColor="accent1" w:themeTint="1A"/>
              <w:bottom w:val="single" w:sz="18" w:space="0" w:color="E1EBF7" w:themeColor="text2" w:themeTint="1A"/>
              <w:right w:val="single" w:sz="4" w:space="0" w:color="ECF1F8" w:themeColor="accent1" w:themeTint="1A"/>
            </w:tcBorders>
          </w:tcPr>
          <w:p w14:paraId="05A30CC7" w14:textId="05E07FA4" w:rsidR="00D73C5A" w:rsidRPr="00D73C5A" w:rsidRDefault="00D73C5A">
            <w:pPr>
              <w:pStyle w:val="BodyText"/>
              <w:spacing w:after="60"/>
            </w:pPr>
            <w:r w:rsidRPr="00D73C5A">
              <w:t>LGBTIQ Domestic Violence Interagency (formally the Same Sex Domestic Violence Interagency) was formed in April 2001 in Sydney, Australia, as the result of a number of non-Government and Government agencies coming together with the aim of creating a collaborative response to the issues surrounding same sex domestic violence.</w:t>
            </w:r>
          </w:p>
        </w:tc>
      </w:tr>
      <w:tr w:rsidR="006B34CC" w14:paraId="0ADFD789" w14:textId="77777777" w:rsidTr="00D0512E">
        <w:trPr>
          <w:cnfStyle w:val="000000010000" w:firstRow="0" w:lastRow="0" w:firstColumn="0" w:lastColumn="0" w:oddVBand="0" w:evenVBand="0" w:oddHBand="0" w:evenHBand="1" w:firstRowFirstColumn="0" w:firstRowLastColumn="0" w:lastRowFirstColumn="0" w:lastRowLastColumn="0"/>
        </w:trPr>
        <w:tc>
          <w:tcPr>
            <w:tcW w:w="399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10D3CCB7" w14:textId="77777777" w:rsidR="006B34CC" w:rsidRDefault="006B34CC">
            <w:pPr>
              <w:pStyle w:val="BodyText"/>
              <w:spacing w:after="60"/>
              <w:rPr>
                <w:rFonts w:cstheme="minorBidi"/>
                <w:b/>
              </w:rPr>
            </w:pPr>
            <w:r>
              <w:rPr>
                <w:b/>
              </w:rPr>
              <w:t>Relationships Australia</w:t>
            </w:r>
          </w:p>
          <w:p w14:paraId="28614ACB" w14:textId="77777777" w:rsidR="006B34CC" w:rsidRDefault="006B34CC">
            <w:pPr>
              <w:pStyle w:val="BodyText"/>
              <w:spacing w:after="60"/>
            </w:pPr>
            <w:r>
              <w:t>Phone: 1300 364 277</w:t>
            </w:r>
          </w:p>
          <w:p w14:paraId="377F1E12" w14:textId="77777777" w:rsidR="006B34CC" w:rsidRDefault="006B34CC">
            <w:pPr>
              <w:pStyle w:val="BodyText"/>
              <w:spacing w:after="60"/>
            </w:pPr>
            <w:r>
              <w:t xml:space="preserve">Website: </w:t>
            </w:r>
            <w:hyperlink r:id="rId23" w:history="1">
              <w:r>
                <w:rPr>
                  <w:rStyle w:val="Hyperlink"/>
                </w:rPr>
                <w:t>www.relationships.org.au</w:t>
              </w:r>
            </w:hyperlink>
            <w:r>
              <w:t xml:space="preserve"> </w:t>
            </w:r>
          </w:p>
        </w:tc>
        <w:tc>
          <w:tcPr>
            <w:tcW w:w="501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22B16797" w14:textId="77777777" w:rsidR="006B34CC" w:rsidRDefault="006B34CC">
            <w:pPr>
              <w:pStyle w:val="BodyText"/>
              <w:spacing w:after="60"/>
            </w:pPr>
            <w:r>
              <w:rPr>
                <w:shd w:val="clear" w:color="auto" w:fill="FFFFFF"/>
              </w:rPr>
              <w:t>Relationships Australia is a leading provider of relationship support services for individuals, families and communities to achieve positive and respectful relationships.</w:t>
            </w:r>
          </w:p>
        </w:tc>
      </w:tr>
      <w:tr w:rsidR="002C4BDB" w14:paraId="1C51A3FE" w14:textId="77777777" w:rsidTr="00D0512E">
        <w:trPr>
          <w:cnfStyle w:val="000000100000" w:firstRow="0" w:lastRow="0" w:firstColumn="0" w:lastColumn="0" w:oddVBand="0" w:evenVBand="0" w:oddHBand="1" w:evenHBand="0" w:firstRowFirstColumn="0" w:firstRowLastColumn="0" w:lastRowFirstColumn="0" w:lastRowLastColumn="0"/>
        </w:trPr>
        <w:tc>
          <w:tcPr>
            <w:tcW w:w="399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tcPr>
          <w:p w14:paraId="0590B71C" w14:textId="0EA1412F" w:rsidR="002C4BDB" w:rsidRDefault="002C4BDB">
            <w:pPr>
              <w:pStyle w:val="BodyText"/>
              <w:spacing w:after="60"/>
              <w:rPr>
                <w:b/>
              </w:rPr>
            </w:pPr>
            <w:r>
              <w:rPr>
                <w:b/>
              </w:rPr>
              <w:t>No to Violence</w:t>
            </w:r>
          </w:p>
          <w:p w14:paraId="5B4E5F98" w14:textId="119AA362" w:rsidR="002C4BDB" w:rsidRPr="0018621D" w:rsidRDefault="002C4BDB">
            <w:pPr>
              <w:pStyle w:val="BodyText"/>
              <w:spacing w:after="60"/>
            </w:pPr>
            <w:r>
              <w:t>Phone: 1300 766 491</w:t>
            </w:r>
          </w:p>
          <w:p w14:paraId="070B1382" w14:textId="21CD561D" w:rsidR="002C4BDB" w:rsidRPr="0018621D" w:rsidRDefault="002C4BDB">
            <w:pPr>
              <w:pStyle w:val="BodyText"/>
              <w:spacing w:after="60"/>
            </w:pPr>
            <w:r>
              <w:t xml:space="preserve">Website: </w:t>
            </w:r>
            <w:hyperlink r:id="rId24" w:history="1">
              <w:r>
                <w:rPr>
                  <w:rStyle w:val="Hyperlink"/>
                </w:rPr>
                <w:t>https://ntv.org.au/</w:t>
              </w:r>
            </w:hyperlink>
          </w:p>
        </w:tc>
        <w:tc>
          <w:tcPr>
            <w:tcW w:w="5018"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tcPr>
          <w:p w14:paraId="4EF807D7" w14:textId="0049E7BD" w:rsidR="002C4BDB" w:rsidRDefault="002C4BDB" w:rsidP="002C4BDB">
            <w:pPr>
              <w:pStyle w:val="BodyText"/>
              <w:spacing w:after="60"/>
              <w:rPr>
                <w:shd w:val="clear" w:color="auto" w:fill="FFFFFF"/>
              </w:rPr>
            </w:pPr>
            <w:r>
              <w:rPr>
                <w:shd w:val="clear" w:color="auto" w:fill="FFFFFF"/>
              </w:rPr>
              <w:t>No To Violence are a support service who work with men who use family and domestic violence, and the sector that supports them to change abusive behaviour.</w:t>
            </w:r>
          </w:p>
        </w:tc>
      </w:tr>
    </w:tbl>
    <w:p w14:paraId="12AEB80D" w14:textId="47821DE9" w:rsidR="006B34CC" w:rsidRDefault="006B34CC">
      <w:pPr>
        <w:rPr>
          <w:rStyle w:val="Hyperlink"/>
          <w:color w:val="auto"/>
        </w:rPr>
      </w:pPr>
    </w:p>
    <w:p w14:paraId="65C25234" w14:textId="1C6B1C2D" w:rsidR="00C2306F" w:rsidRDefault="00C2306F">
      <w:pPr>
        <w:rPr>
          <w:rStyle w:val="Hyperlink"/>
          <w:color w:val="auto"/>
        </w:rPr>
      </w:pPr>
    </w:p>
    <w:p w14:paraId="720FD7AB" w14:textId="77777777" w:rsidR="00C2306F" w:rsidRPr="00C2306F" w:rsidRDefault="00C2306F" w:rsidP="00C2306F">
      <w:pPr>
        <w:pStyle w:val="Heading3"/>
        <w:rPr>
          <w:rStyle w:val="Hyperlink"/>
          <w:color w:val="548DD4" w:themeColor="text2" w:themeTint="99"/>
          <w:u w:val="none"/>
        </w:rPr>
      </w:pPr>
      <w:r w:rsidRPr="00C2306F">
        <w:rPr>
          <w:rStyle w:val="Hyperlink"/>
          <w:color w:val="548DD4" w:themeColor="text2" w:themeTint="99"/>
          <w:u w:val="none"/>
        </w:rPr>
        <w:t>Information resources</w:t>
      </w:r>
    </w:p>
    <w:tbl>
      <w:tblPr>
        <w:tblStyle w:val="PMCTableStyle2"/>
        <w:tblW w:w="0" w:type="auto"/>
        <w:tblInd w:w="0" w:type="dxa"/>
        <w:tblLook w:val="04A0" w:firstRow="1" w:lastRow="0" w:firstColumn="1" w:lastColumn="0" w:noHBand="0" w:noVBand="1"/>
        <w:tblCaption w:val="FDV information resources"/>
        <w:tblDescription w:val="Table lists a number of useful information resources for family and domestic violence support"/>
      </w:tblPr>
      <w:tblGrid>
        <w:gridCol w:w="4083"/>
        <w:gridCol w:w="71"/>
        <w:gridCol w:w="4862"/>
      </w:tblGrid>
      <w:tr w:rsidR="00C2306F" w:rsidRPr="00C2306F" w14:paraId="7C1C5036" w14:textId="77777777" w:rsidTr="00CD23EE">
        <w:trPr>
          <w:cnfStyle w:val="100000000000" w:firstRow="1" w:lastRow="0" w:firstColumn="0" w:lastColumn="0" w:oddVBand="0" w:evenVBand="0" w:oddHBand="0" w:evenHBand="0" w:firstRowFirstColumn="0" w:firstRowLastColumn="0" w:lastRowFirstColumn="0" w:lastRowLastColumn="0"/>
          <w:tblHeader/>
        </w:trPr>
        <w:tc>
          <w:tcPr>
            <w:tcW w:w="3926"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5BD5BEDD" w14:textId="77777777" w:rsidR="00C2306F" w:rsidRPr="00C2306F" w:rsidRDefault="00C2306F">
            <w:pPr>
              <w:pStyle w:val="BodyText"/>
              <w:spacing w:after="60"/>
              <w:rPr>
                <w:color w:val="FFFFFF" w:themeColor="background1"/>
              </w:rPr>
            </w:pPr>
            <w:r w:rsidRPr="00C2306F">
              <w:rPr>
                <w:color w:val="FFFFFF" w:themeColor="background1"/>
              </w:rPr>
              <w:t>Resource</w:t>
            </w:r>
          </w:p>
        </w:tc>
        <w:tc>
          <w:tcPr>
            <w:tcW w:w="5090" w:type="dxa"/>
            <w:gridSpan w:val="2"/>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32081BB9" w14:textId="77777777" w:rsidR="00C2306F" w:rsidRPr="00C2306F" w:rsidRDefault="00C2306F">
            <w:pPr>
              <w:pStyle w:val="BodyText"/>
              <w:spacing w:after="60"/>
              <w:rPr>
                <w:color w:val="FFFFFF" w:themeColor="background1"/>
              </w:rPr>
            </w:pPr>
            <w:r w:rsidRPr="00C2306F">
              <w:rPr>
                <w:color w:val="FFFFFF" w:themeColor="background1"/>
              </w:rPr>
              <w:t>Description</w:t>
            </w:r>
          </w:p>
        </w:tc>
      </w:tr>
      <w:tr w:rsidR="005D7529" w14:paraId="48C1E738" w14:textId="77777777" w:rsidTr="00242464">
        <w:trPr>
          <w:cnfStyle w:val="000000100000" w:firstRow="0" w:lastRow="0" w:firstColumn="0" w:lastColumn="0" w:oddVBand="0" w:evenVBand="0" w:oddHBand="1" w:evenHBand="0" w:firstRowFirstColumn="0" w:firstRowLastColumn="0" w:lastRowFirstColumn="0" w:lastRowLastColumn="0"/>
        </w:trPr>
        <w:tc>
          <w:tcPr>
            <w:tcW w:w="3926"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01FC81DB" w14:textId="77777777" w:rsidR="005D7529" w:rsidRDefault="005D7529" w:rsidP="00242464">
            <w:pPr>
              <w:pStyle w:val="BodyText"/>
              <w:spacing w:after="60"/>
              <w:rPr>
                <w:b/>
              </w:rPr>
            </w:pPr>
            <w:r>
              <w:rPr>
                <w:b/>
              </w:rPr>
              <w:t>Our Watch</w:t>
            </w:r>
          </w:p>
          <w:p w14:paraId="4F0E5632" w14:textId="77777777" w:rsidR="005D7529" w:rsidRDefault="005D7529" w:rsidP="00242464">
            <w:pPr>
              <w:pStyle w:val="BodyText"/>
              <w:spacing w:after="60"/>
              <w:rPr>
                <w:b/>
              </w:rPr>
            </w:pPr>
            <w:r>
              <w:t xml:space="preserve">Website: </w:t>
            </w:r>
            <w:hyperlink r:id="rId25" w:history="1">
              <w:r>
                <w:rPr>
                  <w:rStyle w:val="Hyperlink"/>
                </w:rPr>
                <w:t>www.ourwatch.org.au</w:t>
              </w:r>
            </w:hyperlink>
            <w:r>
              <w:t xml:space="preserve"> </w:t>
            </w:r>
          </w:p>
        </w:tc>
        <w:tc>
          <w:tcPr>
            <w:tcW w:w="5090" w:type="dxa"/>
            <w:gridSpan w:val="2"/>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740D9960" w14:textId="77777777" w:rsidR="005D7529" w:rsidRDefault="005D7529" w:rsidP="00242464">
            <w:pPr>
              <w:pStyle w:val="BodyText"/>
              <w:spacing w:after="60"/>
            </w:pPr>
            <w:r>
              <w:rPr>
                <w:shd w:val="clear" w:color="auto" w:fill="FFFFFF"/>
              </w:rPr>
              <w:t>Our Watch is a national leader in the primary prevention of violence against women and their children in Australia. Working to embed gender equality and prevent violence where Australians live, learn, work and socialise.</w:t>
            </w:r>
          </w:p>
        </w:tc>
      </w:tr>
      <w:tr w:rsidR="005D7529" w14:paraId="313B3969" w14:textId="77777777" w:rsidTr="00242464">
        <w:trPr>
          <w:cnfStyle w:val="000000010000" w:firstRow="0" w:lastRow="0" w:firstColumn="0" w:lastColumn="0" w:oddVBand="0" w:evenVBand="0" w:oddHBand="0" w:evenHBand="1" w:firstRowFirstColumn="0" w:firstRowLastColumn="0" w:lastRowFirstColumn="0" w:lastRowLastColumn="0"/>
        </w:trPr>
        <w:tc>
          <w:tcPr>
            <w:tcW w:w="3926"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51D0262F" w14:textId="1EBFEA52" w:rsidR="005D7529" w:rsidRDefault="005D7529" w:rsidP="00242464">
            <w:pPr>
              <w:pStyle w:val="BodyText"/>
              <w:spacing w:after="60"/>
              <w:rPr>
                <w:rFonts w:cstheme="minorBidi"/>
              </w:rPr>
            </w:pPr>
            <w:r>
              <w:rPr>
                <w:rFonts w:cstheme="minorBidi"/>
                <w:b/>
              </w:rPr>
              <w:t>Services Australia Family and Domestic Violence services</w:t>
            </w:r>
          </w:p>
          <w:p w14:paraId="3955C6EB" w14:textId="77777777" w:rsidR="005D7529" w:rsidRDefault="005D7529" w:rsidP="00242464">
            <w:pPr>
              <w:pStyle w:val="BodyText"/>
              <w:spacing w:after="60"/>
              <w:rPr>
                <w:rFonts w:cstheme="minorBidi"/>
              </w:rPr>
            </w:pPr>
            <w:r>
              <w:rPr>
                <w:rFonts w:cstheme="minorBidi"/>
              </w:rPr>
              <w:t>Website:</w:t>
            </w:r>
            <w:r>
              <w:rPr>
                <w:rFonts w:cstheme="minorBidi"/>
                <w:b/>
              </w:rPr>
              <w:t xml:space="preserve"> </w:t>
            </w:r>
            <w:hyperlink r:id="rId26" w:history="1">
              <w:r>
                <w:rPr>
                  <w:rStyle w:val="Hyperlink"/>
                  <w:rFonts w:cstheme="minorBidi"/>
                </w:rPr>
                <w:t>Family and domestic violence</w:t>
              </w:r>
            </w:hyperlink>
          </w:p>
        </w:tc>
        <w:tc>
          <w:tcPr>
            <w:tcW w:w="5090" w:type="dxa"/>
            <w:gridSpan w:val="2"/>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2ABD0A27" w14:textId="77777777" w:rsidR="005D7529" w:rsidRDefault="005D7529" w:rsidP="00242464">
            <w:pPr>
              <w:rPr>
                <w:rFonts w:cstheme="minorBidi"/>
              </w:rPr>
            </w:pPr>
            <w:r>
              <w:rPr>
                <w:rFonts w:cstheme="minorBidi"/>
              </w:rPr>
              <w:t xml:space="preserve">Supporting people affected by family and domestic violence by providing information, resources and referrals. They also hold the </w:t>
            </w:r>
            <w:hyperlink r:id="rId27" w:history="1">
              <w:r>
                <w:rPr>
                  <w:rStyle w:val="Hyperlink"/>
                  <w:rFonts w:cstheme="minorBidi"/>
                </w:rPr>
                <w:t>Fourth Action Plan of the National Plan to Reduce Violence against Women and their Children 2010-2022</w:t>
              </w:r>
            </w:hyperlink>
            <w:r>
              <w:rPr>
                <w:rFonts w:cstheme="minorBidi"/>
              </w:rPr>
              <w:t>.</w:t>
            </w:r>
          </w:p>
        </w:tc>
      </w:tr>
      <w:tr w:rsidR="005D7529" w14:paraId="63B5EAC1" w14:textId="77777777" w:rsidTr="00E52A3A">
        <w:trPr>
          <w:cnfStyle w:val="000000100000" w:firstRow="0" w:lastRow="0" w:firstColumn="0" w:lastColumn="0" w:oddVBand="0" w:evenVBand="0" w:oddHBand="1" w:evenHBand="0" w:firstRowFirstColumn="0" w:firstRowLastColumn="0" w:lastRowFirstColumn="0" w:lastRowLastColumn="0"/>
        </w:trPr>
        <w:tc>
          <w:tcPr>
            <w:tcW w:w="3926"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tcPr>
          <w:p w14:paraId="1191B058" w14:textId="77777777" w:rsidR="005D7529" w:rsidRPr="005D7529" w:rsidRDefault="005D7529" w:rsidP="005D7529">
            <w:pPr>
              <w:rPr>
                <w:b/>
              </w:rPr>
            </w:pPr>
            <w:r w:rsidRPr="005D7529">
              <w:rPr>
                <w:b/>
              </w:rPr>
              <w:t>Department of Social Services Family Safety Pack</w:t>
            </w:r>
          </w:p>
          <w:p w14:paraId="2A8DB33D" w14:textId="3A9A1BA9" w:rsidR="005D7529" w:rsidRPr="005D7529" w:rsidRDefault="005D7529" w:rsidP="005D7529">
            <w:r>
              <w:t xml:space="preserve">Website: </w:t>
            </w:r>
            <w:hyperlink r:id="rId28" w:history="1">
              <w:r>
                <w:rPr>
                  <w:rStyle w:val="Hyperlink"/>
                  <w:color w:val="auto"/>
                </w:rPr>
                <w:t>Family Safety Pack</w:t>
              </w:r>
            </w:hyperlink>
            <w:r>
              <w:rPr>
                <w:rStyle w:val="Hyperlink"/>
                <w:color w:val="auto"/>
              </w:rPr>
              <w:t xml:space="preserve"> </w:t>
            </w:r>
          </w:p>
          <w:p w14:paraId="2677E1C8" w14:textId="77777777" w:rsidR="005D7529" w:rsidRDefault="005D7529" w:rsidP="00E52A3A">
            <w:pPr>
              <w:pStyle w:val="BodyText"/>
              <w:spacing w:after="60"/>
              <w:rPr>
                <w:b/>
              </w:rPr>
            </w:pPr>
          </w:p>
        </w:tc>
        <w:tc>
          <w:tcPr>
            <w:tcW w:w="5090" w:type="dxa"/>
            <w:gridSpan w:val="2"/>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tcPr>
          <w:p w14:paraId="601D6B9A" w14:textId="6FFAAE39" w:rsidR="005D7529" w:rsidRDefault="005D7529" w:rsidP="00E52A3A">
            <w:r>
              <w:t>Supporting people</w:t>
            </w:r>
            <w:r w:rsidRPr="005D7529">
              <w:t xml:space="preserve"> coming to Australia. It includes information on Australia’s laws regarding domestic and family violence, sexual assault and forced marriage, and a woman’s right to be safe.</w:t>
            </w:r>
            <w:r w:rsidR="00CE6AF5">
              <w:t xml:space="preserve"> </w:t>
            </w:r>
            <w:r w:rsidR="00CE6AF5" w:rsidRPr="00CE6AF5">
              <w:t>The pack also includes a low literacy storyboard.</w:t>
            </w:r>
          </w:p>
        </w:tc>
      </w:tr>
      <w:tr w:rsidR="00B7346B" w14:paraId="2ED68339" w14:textId="77777777" w:rsidTr="003A4AC4">
        <w:trPr>
          <w:cnfStyle w:val="000000010000" w:firstRow="0" w:lastRow="0" w:firstColumn="0" w:lastColumn="0" w:oddVBand="0" w:evenVBand="0" w:oddHBand="0" w:evenHBand="1" w:firstRowFirstColumn="0" w:firstRowLastColumn="0" w:lastRowFirstColumn="0" w:lastRowLastColumn="0"/>
        </w:trPr>
        <w:tc>
          <w:tcPr>
            <w:tcW w:w="3998" w:type="dxa"/>
            <w:gridSpan w:val="2"/>
            <w:tcBorders>
              <w:top w:val="single" w:sz="4" w:space="0" w:color="ECF1F8" w:themeColor="accent1" w:themeTint="1A"/>
              <w:left w:val="single" w:sz="4" w:space="0" w:color="ECF1F8" w:themeColor="accent1" w:themeTint="1A"/>
              <w:bottom w:val="single" w:sz="18" w:space="0" w:color="E1EBF7" w:themeColor="text2" w:themeTint="1A"/>
              <w:right w:val="single" w:sz="4" w:space="0" w:color="ECF1F8" w:themeColor="accent1" w:themeTint="1A"/>
            </w:tcBorders>
          </w:tcPr>
          <w:p w14:paraId="3264E24F" w14:textId="77777777" w:rsidR="00B7346B" w:rsidRDefault="00B7346B" w:rsidP="003A4AC4">
            <w:pPr>
              <w:pStyle w:val="BodyText"/>
              <w:spacing w:after="60"/>
              <w:rPr>
                <w:b/>
              </w:rPr>
            </w:pPr>
            <w:r>
              <w:rPr>
                <w:b/>
              </w:rPr>
              <w:lastRenderedPageBreak/>
              <w:t>ReachOut</w:t>
            </w:r>
          </w:p>
          <w:p w14:paraId="634AC0F2" w14:textId="214D746C" w:rsidR="00B7346B" w:rsidRPr="00B7346B" w:rsidRDefault="00B7346B" w:rsidP="003A4AC4">
            <w:pPr>
              <w:pStyle w:val="BodyText"/>
              <w:spacing w:after="60"/>
            </w:pPr>
            <w:r w:rsidRPr="00B7346B">
              <w:t xml:space="preserve">Website: </w:t>
            </w:r>
            <w:hyperlink r:id="rId29" w:history="1">
              <w:r w:rsidRPr="000933E5">
                <w:rPr>
                  <w:rStyle w:val="Hyperlink"/>
                </w:rPr>
                <w:t>https://au.reachout.com/articles/domestic-violence-support</w:t>
              </w:r>
            </w:hyperlink>
            <w:r>
              <w:t xml:space="preserve"> </w:t>
            </w:r>
          </w:p>
        </w:tc>
        <w:tc>
          <w:tcPr>
            <w:tcW w:w="5018" w:type="dxa"/>
            <w:tcBorders>
              <w:top w:val="single" w:sz="4" w:space="0" w:color="ECF1F8" w:themeColor="accent1" w:themeTint="1A"/>
              <w:left w:val="single" w:sz="4" w:space="0" w:color="ECF1F8" w:themeColor="accent1" w:themeTint="1A"/>
              <w:bottom w:val="single" w:sz="18" w:space="0" w:color="E1EBF7" w:themeColor="text2" w:themeTint="1A"/>
              <w:right w:val="single" w:sz="4" w:space="0" w:color="ECF1F8" w:themeColor="accent1" w:themeTint="1A"/>
            </w:tcBorders>
          </w:tcPr>
          <w:p w14:paraId="45D8F25C" w14:textId="624CECA0" w:rsidR="00B7346B" w:rsidRDefault="00B7346B" w:rsidP="00B7346B">
            <w:pPr>
              <w:pStyle w:val="BodyText"/>
              <w:spacing w:after="60"/>
              <w:rPr>
                <w:shd w:val="clear" w:color="auto" w:fill="FFFFFF"/>
              </w:rPr>
            </w:pPr>
            <w:r>
              <w:rPr>
                <w:shd w:val="clear" w:color="auto" w:fill="FFFFFF"/>
              </w:rPr>
              <w:t>O</w:t>
            </w:r>
            <w:r w:rsidRPr="00B7346B">
              <w:rPr>
                <w:shd w:val="clear" w:color="auto" w:fill="FFFFFF"/>
              </w:rPr>
              <w:t>nline mental health service for young people and their parents in Australia</w:t>
            </w:r>
          </w:p>
        </w:tc>
      </w:tr>
      <w:tr w:rsidR="005D7529" w14:paraId="6382CC27" w14:textId="77777777" w:rsidTr="00E52A3A">
        <w:trPr>
          <w:cnfStyle w:val="000000100000" w:firstRow="0" w:lastRow="0" w:firstColumn="0" w:lastColumn="0" w:oddVBand="0" w:evenVBand="0" w:oddHBand="1" w:evenHBand="0" w:firstRowFirstColumn="0" w:firstRowLastColumn="0" w:lastRowFirstColumn="0" w:lastRowLastColumn="0"/>
        </w:trPr>
        <w:tc>
          <w:tcPr>
            <w:tcW w:w="3926"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44EBEA83" w14:textId="77777777" w:rsidR="005D7529" w:rsidRDefault="005D7529" w:rsidP="00E52A3A">
            <w:pPr>
              <w:pStyle w:val="BodyText"/>
              <w:spacing w:after="60"/>
              <w:rPr>
                <w:b/>
              </w:rPr>
            </w:pPr>
            <w:r>
              <w:rPr>
                <w:b/>
              </w:rPr>
              <w:t>Australian Public Service Commission</w:t>
            </w:r>
          </w:p>
          <w:p w14:paraId="29908C91" w14:textId="77777777" w:rsidR="005D7529" w:rsidRDefault="005D7529" w:rsidP="00E52A3A">
            <w:pPr>
              <w:pStyle w:val="BodyText"/>
              <w:spacing w:after="60"/>
            </w:pPr>
            <w:r>
              <w:t xml:space="preserve">Website: </w:t>
            </w:r>
            <w:hyperlink r:id="rId30" w:history="1">
              <w:r>
                <w:rPr>
                  <w:rStyle w:val="Hyperlink"/>
                </w:rPr>
                <w:t>www.apsc.gov.au</w:t>
              </w:r>
            </w:hyperlink>
          </w:p>
        </w:tc>
        <w:tc>
          <w:tcPr>
            <w:tcW w:w="5090" w:type="dxa"/>
            <w:gridSpan w:val="2"/>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296D5C83" w14:textId="36A12C7E" w:rsidR="005D7529" w:rsidRDefault="005D7529" w:rsidP="0076639E">
            <w:r>
              <w:t xml:space="preserve">Responsible for </w:t>
            </w:r>
            <w:hyperlink r:id="rId31" w:history="1">
              <w:r w:rsidRPr="00C2306F">
                <w:rPr>
                  <w:rStyle w:val="Hyperlink"/>
                </w:rPr>
                <w:t>Realising the benefits for all: Australian Public Service Gender Equality Strategy 2021-26</w:t>
              </w:r>
            </w:hyperlink>
            <w:r>
              <w:t xml:space="preserve"> and the </w:t>
            </w:r>
            <w:hyperlink r:id="rId32" w:history="1">
              <w:r>
                <w:rPr>
                  <w:rStyle w:val="Hyperlink"/>
                </w:rPr>
                <w:t>APS Domestic and Family Violence Policy Framework.</w:t>
              </w:r>
            </w:hyperlink>
            <w:r>
              <w:t xml:space="preserve">. APSC also houses the </w:t>
            </w:r>
            <w:hyperlink r:id="rId33" w:history="1">
              <w:r w:rsidR="0076639E" w:rsidRPr="0076639E">
                <w:rPr>
                  <w:rStyle w:val="Hyperlink"/>
                </w:rPr>
                <w:t>Public Sector Interim Workplace Arrangements 2022</w:t>
              </w:r>
            </w:hyperlink>
            <w:r w:rsidR="0076639E">
              <w:t>.</w:t>
            </w:r>
          </w:p>
        </w:tc>
      </w:tr>
      <w:tr w:rsidR="00D0512E" w:rsidRPr="00D0512E" w14:paraId="64585BE9" w14:textId="77777777" w:rsidTr="003A4AC4">
        <w:trPr>
          <w:cnfStyle w:val="000000010000" w:firstRow="0" w:lastRow="0" w:firstColumn="0" w:lastColumn="0" w:oddVBand="0" w:evenVBand="0" w:oddHBand="0" w:evenHBand="1" w:firstRowFirstColumn="0" w:firstRowLastColumn="0" w:lastRowFirstColumn="0" w:lastRowLastColumn="0"/>
        </w:trPr>
        <w:tc>
          <w:tcPr>
            <w:tcW w:w="3998" w:type="dxa"/>
            <w:gridSpan w:val="2"/>
            <w:tcBorders>
              <w:top w:val="single" w:sz="4" w:space="0" w:color="ECF1F8" w:themeColor="accent1" w:themeTint="1A"/>
              <w:left w:val="single" w:sz="4" w:space="0" w:color="ECF1F8" w:themeColor="accent1" w:themeTint="1A"/>
              <w:bottom w:val="single" w:sz="18" w:space="0" w:color="E1EBF7" w:themeColor="text2" w:themeTint="1A"/>
              <w:right w:val="single" w:sz="4" w:space="0" w:color="ECF1F8" w:themeColor="accent1" w:themeTint="1A"/>
            </w:tcBorders>
          </w:tcPr>
          <w:p w14:paraId="19B397F1" w14:textId="77777777" w:rsidR="00D0512E" w:rsidRPr="00D0512E" w:rsidRDefault="00D0512E" w:rsidP="003A4AC4">
            <w:pPr>
              <w:pStyle w:val="BodyText"/>
              <w:spacing w:after="60"/>
              <w:rPr>
                <w:b/>
              </w:rPr>
            </w:pPr>
            <w:r w:rsidRPr="00D0512E">
              <w:rPr>
                <w:b/>
              </w:rPr>
              <w:t>Australian Indigenous HealthInfoNet</w:t>
            </w:r>
          </w:p>
          <w:p w14:paraId="19D8C2F5" w14:textId="77777777" w:rsidR="00D0512E" w:rsidRPr="00D0512E" w:rsidRDefault="00D0512E" w:rsidP="003A4AC4">
            <w:pPr>
              <w:pStyle w:val="BodyText"/>
              <w:spacing w:after="60"/>
            </w:pPr>
            <w:r>
              <w:t xml:space="preserve">Website: </w:t>
            </w:r>
            <w:hyperlink r:id="rId34" w:history="1">
              <w:r w:rsidRPr="000933E5">
                <w:rPr>
                  <w:rStyle w:val="Hyperlink"/>
                </w:rPr>
                <w:t>https://healthinfonet.ecu.edu.au/</w:t>
              </w:r>
            </w:hyperlink>
            <w:r>
              <w:t xml:space="preserve"> </w:t>
            </w:r>
          </w:p>
        </w:tc>
        <w:tc>
          <w:tcPr>
            <w:tcW w:w="5018" w:type="dxa"/>
            <w:tcBorders>
              <w:top w:val="single" w:sz="4" w:space="0" w:color="ECF1F8" w:themeColor="accent1" w:themeTint="1A"/>
              <w:left w:val="single" w:sz="4" w:space="0" w:color="ECF1F8" w:themeColor="accent1" w:themeTint="1A"/>
              <w:bottom w:val="single" w:sz="18" w:space="0" w:color="E1EBF7" w:themeColor="text2" w:themeTint="1A"/>
              <w:right w:val="single" w:sz="4" w:space="0" w:color="ECF1F8" w:themeColor="accent1" w:themeTint="1A"/>
            </w:tcBorders>
          </w:tcPr>
          <w:p w14:paraId="2BBBF2A5" w14:textId="77777777" w:rsidR="00D0512E" w:rsidRPr="00D0512E" w:rsidRDefault="00D0512E" w:rsidP="003A4AC4">
            <w:pPr>
              <w:pStyle w:val="BodyText"/>
              <w:spacing w:after="60"/>
              <w:rPr>
                <w:shd w:val="clear" w:color="auto" w:fill="FFFFFF"/>
              </w:rPr>
            </w:pPr>
            <w:r w:rsidRPr="00D0512E">
              <w:rPr>
                <w:shd w:val="clear" w:color="auto" w:fill="FFFFFF"/>
              </w:rPr>
              <w:t>Australian Indigenous HealthInfoNet has provided support to those working in the Aboriginal and Torres Strait Islander health sector by making research and other knowledge readily accessible. In this way, we contribute to closing the gap in health between Aboriginal and Torres Strait Islander people and other Australians.</w:t>
            </w:r>
          </w:p>
        </w:tc>
      </w:tr>
      <w:tr w:rsidR="00C2306F" w14:paraId="7CB95661" w14:textId="77777777" w:rsidTr="00C2306F">
        <w:trPr>
          <w:cnfStyle w:val="000000100000" w:firstRow="0" w:lastRow="0" w:firstColumn="0" w:lastColumn="0" w:oddVBand="0" w:evenVBand="0" w:oddHBand="1" w:evenHBand="0" w:firstRowFirstColumn="0" w:firstRowLastColumn="0" w:lastRowFirstColumn="0" w:lastRowLastColumn="0"/>
        </w:trPr>
        <w:tc>
          <w:tcPr>
            <w:tcW w:w="3926"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653E16CF" w14:textId="77777777" w:rsidR="00C2306F" w:rsidRDefault="00C2306F">
            <w:pPr>
              <w:pStyle w:val="BodyText"/>
              <w:spacing w:after="60"/>
              <w:rPr>
                <w:b/>
              </w:rPr>
            </w:pPr>
            <w:r>
              <w:rPr>
                <w:b/>
              </w:rPr>
              <w:t>Australian Human Rights Commission</w:t>
            </w:r>
          </w:p>
          <w:p w14:paraId="19FDF252" w14:textId="77777777" w:rsidR="00C2306F" w:rsidRDefault="00C2306F">
            <w:pPr>
              <w:pStyle w:val="BodyText"/>
              <w:spacing w:after="60"/>
            </w:pPr>
            <w:r>
              <w:t>Phone: 1300 656 419 or 02 9284 9888</w:t>
            </w:r>
          </w:p>
          <w:p w14:paraId="3E45F594" w14:textId="77777777" w:rsidR="00C2306F" w:rsidRDefault="00C2306F">
            <w:pPr>
              <w:pStyle w:val="BodyText"/>
              <w:spacing w:after="60"/>
            </w:pPr>
            <w:r>
              <w:t xml:space="preserve">Website: </w:t>
            </w:r>
            <w:hyperlink r:id="rId35" w:history="1">
              <w:r>
                <w:rPr>
                  <w:rStyle w:val="Hyperlink"/>
                </w:rPr>
                <w:t>www.humanrights.gov.au</w:t>
              </w:r>
            </w:hyperlink>
          </w:p>
        </w:tc>
        <w:tc>
          <w:tcPr>
            <w:tcW w:w="5090" w:type="dxa"/>
            <w:gridSpan w:val="2"/>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1CEAF4AD" w14:textId="77777777" w:rsidR="00C2306F" w:rsidRDefault="00C2306F">
            <w:pPr>
              <w:pStyle w:val="BodyText"/>
              <w:spacing w:after="60"/>
            </w:pPr>
            <w:r>
              <w:t xml:space="preserve">The Australian Human Rights Commission is an independent statutory organisation, established by an act of Federal Parliament. They investigate complaints about discrimination and human rights breaches. </w:t>
            </w:r>
          </w:p>
        </w:tc>
      </w:tr>
      <w:tr w:rsidR="00C2306F" w14:paraId="37A002B8" w14:textId="77777777" w:rsidTr="00C2306F">
        <w:trPr>
          <w:cnfStyle w:val="000000010000" w:firstRow="0" w:lastRow="0" w:firstColumn="0" w:lastColumn="0" w:oddVBand="0" w:evenVBand="0" w:oddHBand="0" w:evenHBand="1" w:firstRowFirstColumn="0" w:firstRowLastColumn="0" w:lastRowFirstColumn="0" w:lastRowLastColumn="0"/>
        </w:trPr>
        <w:tc>
          <w:tcPr>
            <w:tcW w:w="3926"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0051C044" w14:textId="77777777" w:rsidR="00C2306F" w:rsidRDefault="00C2306F">
            <w:pPr>
              <w:pStyle w:val="BodyText"/>
              <w:spacing w:after="60"/>
              <w:rPr>
                <w:b/>
              </w:rPr>
            </w:pPr>
            <w:r>
              <w:rPr>
                <w:b/>
              </w:rPr>
              <w:t>Fair Work Ombudsman</w:t>
            </w:r>
          </w:p>
          <w:p w14:paraId="5B499B09" w14:textId="77777777" w:rsidR="00C2306F" w:rsidRDefault="00C2306F">
            <w:pPr>
              <w:pStyle w:val="BodyText"/>
              <w:spacing w:after="60"/>
            </w:pPr>
            <w:r>
              <w:t xml:space="preserve">Website: </w:t>
            </w:r>
            <w:hyperlink r:id="rId36" w:history="1">
              <w:r>
                <w:rPr>
                  <w:rStyle w:val="Hyperlink"/>
                </w:rPr>
                <w:t>www.fairwork.gov.au</w:t>
              </w:r>
            </w:hyperlink>
          </w:p>
        </w:tc>
        <w:tc>
          <w:tcPr>
            <w:tcW w:w="5090" w:type="dxa"/>
            <w:gridSpan w:val="2"/>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31CD9A2A" w14:textId="77777777" w:rsidR="00C2306F" w:rsidRDefault="00C2306F">
            <w:pPr>
              <w:pStyle w:val="BodyText"/>
              <w:spacing w:after="60"/>
            </w:pPr>
            <w:r>
              <w:t xml:space="preserve">The Fair Work Ombudsman provides education, assistance, and advice on compliance with the </w:t>
            </w:r>
            <w:hyperlink r:id="rId37" w:history="1">
              <w:r>
                <w:rPr>
                  <w:rStyle w:val="Hyperlink"/>
                </w:rPr>
                <w:t>Fair Work Act 2009</w:t>
              </w:r>
            </w:hyperlink>
            <w:r>
              <w:t>, related legislation, awards and registered agreements.</w:t>
            </w:r>
          </w:p>
        </w:tc>
      </w:tr>
      <w:tr w:rsidR="00C2306F" w14:paraId="300D64BE" w14:textId="77777777" w:rsidTr="00C2306F">
        <w:trPr>
          <w:cnfStyle w:val="000000100000" w:firstRow="0" w:lastRow="0" w:firstColumn="0" w:lastColumn="0" w:oddVBand="0" w:evenVBand="0" w:oddHBand="1" w:evenHBand="0" w:firstRowFirstColumn="0" w:firstRowLastColumn="0" w:lastRowFirstColumn="0" w:lastRowLastColumn="0"/>
        </w:trPr>
        <w:tc>
          <w:tcPr>
            <w:tcW w:w="3926"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10950EEF" w14:textId="77777777" w:rsidR="00C2306F" w:rsidRDefault="00C2306F">
            <w:pPr>
              <w:pStyle w:val="BodyText"/>
              <w:spacing w:after="60"/>
              <w:rPr>
                <w:b/>
              </w:rPr>
            </w:pPr>
            <w:r>
              <w:rPr>
                <w:b/>
              </w:rPr>
              <w:t>Office for Women</w:t>
            </w:r>
          </w:p>
          <w:p w14:paraId="416AA23E" w14:textId="77777777" w:rsidR="00C2306F" w:rsidRDefault="00C2306F">
            <w:pPr>
              <w:pStyle w:val="BodyText"/>
              <w:spacing w:after="60"/>
              <w:rPr>
                <w:b/>
              </w:rPr>
            </w:pPr>
            <w:r>
              <w:t xml:space="preserve">Website: </w:t>
            </w:r>
            <w:hyperlink r:id="rId38" w:history="1">
              <w:r>
                <w:rPr>
                  <w:rStyle w:val="Hyperlink"/>
                </w:rPr>
                <w:t>www.pmc.gov.au/office-women</w:t>
              </w:r>
            </w:hyperlink>
          </w:p>
        </w:tc>
        <w:tc>
          <w:tcPr>
            <w:tcW w:w="5090" w:type="dxa"/>
            <w:gridSpan w:val="2"/>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32DEFFF0" w14:textId="77777777" w:rsidR="00C2306F" w:rsidRDefault="00C2306F">
            <w:pPr>
              <w:pStyle w:val="BodyText"/>
              <w:spacing w:after="60"/>
            </w:pPr>
            <w:r>
              <w:t>The Office for Women works across Government to deliver policies and programmes to advance gender equality and improve the lives of Australian women.</w:t>
            </w:r>
          </w:p>
        </w:tc>
      </w:tr>
      <w:tr w:rsidR="00C2306F" w14:paraId="58B4C3D3" w14:textId="77777777" w:rsidTr="00AD5FB5">
        <w:trPr>
          <w:cnfStyle w:val="000000010000" w:firstRow="0" w:lastRow="0" w:firstColumn="0" w:lastColumn="0" w:oddVBand="0" w:evenVBand="0" w:oddHBand="0" w:evenHBand="1" w:firstRowFirstColumn="0" w:firstRowLastColumn="0" w:lastRowFirstColumn="0" w:lastRowLastColumn="0"/>
        </w:trPr>
        <w:tc>
          <w:tcPr>
            <w:tcW w:w="3926" w:type="dxa"/>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1EFA331D" w14:textId="77777777" w:rsidR="00C2306F" w:rsidRDefault="00C2306F">
            <w:pPr>
              <w:pStyle w:val="BodyText"/>
              <w:spacing w:after="60"/>
              <w:rPr>
                <w:b/>
              </w:rPr>
            </w:pPr>
            <w:r>
              <w:rPr>
                <w:b/>
              </w:rPr>
              <w:t>Workplace Gender Equality Agency</w:t>
            </w:r>
          </w:p>
          <w:p w14:paraId="7F879974" w14:textId="77777777" w:rsidR="00C2306F" w:rsidRDefault="00C2306F">
            <w:pPr>
              <w:pStyle w:val="BodyText"/>
              <w:spacing w:after="60"/>
            </w:pPr>
            <w:r>
              <w:t xml:space="preserve">Website: </w:t>
            </w:r>
            <w:hyperlink r:id="rId39" w:history="1">
              <w:r>
                <w:rPr>
                  <w:rStyle w:val="Hyperlink"/>
                </w:rPr>
                <w:t>www.wgea.gov.au</w:t>
              </w:r>
            </w:hyperlink>
          </w:p>
        </w:tc>
        <w:tc>
          <w:tcPr>
            <w:tcW w:w="5090" w:type="dxa"/>
            <w:gridSpan w:val="2"/>
            <w:tcBorders>
              <w:top w:val="single" w:sz="4" w:space="0" w:color="ECF1F8" w:themeColor="accent1" w:themeTint="1A"/>
              <w:left w:val="single" w:sz="4" w:space="0" w:color="ECF1F8" w:themeColor="accent1" w:themeTint="1A"/>
              <w:bottom w:val="single" w:sz="4" w:space="0" w:color="ECF1F8" w:themeColor="accent1" w:themeTint="1A"/>
              <w:right w:val="single" w:sz="4" w:space="0" w:color="ECF1F8" w:themeColor="accent1" w:themeTint="1A"/>
            </w:tcBorders>
            <w:hideMark/>
          </w:tcPr>
          <w:p w14:paraId="1016E0A5" w14:textId="77777777" w:rsidR="00C2306F" w:rsidRDefault="00C2306F">
            <w:pPr>
              <w:pStyle w:val="BodyText"/>
              <w:spacing w:after="60"/>
              <w:rPr>
                <w:shd w:val="clear" w:color="auto" w:fill="FFFFFF"/>
              </w:rPr>
            </w:pPr>
            <w:r>
              <w:rPr>
                <w:shd w:val="clear" w:color="auto" w:fill="FFFFFF"/>
              </w:rPr>
              <w:t>The Workplace Gender Equality Agency is an Australian Government statutory agency created by the Workplace Gender Equality Act 2012. The Agency is charged with promoting and improving gender equality in Australian workplaces.</w:t>
            </w:r>
          </w:p>
        </w:tc>
      </w:tr>
      <w:tr w:rsidR="00AD5FB5" w14:paraId="407BA4B4" w14:textId="77777777" w:rsidTr="00C2306F">
        <w:trPr>
          <w:cnfStyle w:val="000000100000" w:firstRow="0" w:lastRow="0" w:firstColumn="0" w:lastColumn="0" w:oddVBand="0" w:evenVBand="0" w:oddHBand="1" w:evenHBand="0" w:firstRowFirstColumn="0" w:firstRowLastColumn="0" w:lastRowFirstColumn="0" w:lastRowLastColumn="0"/>
        </w:trPr>
        <w:tc>
          <w:tcPr>
            <w:tcW w:w="3926" w:type="dxa"/>
            <w:tcBorders>
              <w:top w:val="single" w:sz="4" w:space="0" w:color="ECF1F8" w:themeColor="accent1" w:themeTint="1A"/>
              <w:left w:val="single" w:sz="4" w:space="0" w:color="ECF1F8" w:themeColor="accent1" w:themeTint="1A"/>
              <w:bottom w:val="single" w:sz="18" w:space="0" w:color="E1EBF7" w:themeColor="text2" w:themeTint="1A"/>
              <w:right w:val="single" w:sz="4" w:space="0" w:color="ECF1F8" w:themeColor="accent1" w:themeTint="1A"/>
            </w:tcBorders>
          </w:tcPr>
          <w:p w14:paraId="1D4D838E" w14:textId="77777777" w:rsidR="00AD5FB5" w:rsidRDefault="00AD5FB5">
            <w:pPr>
              <w:pStyle w:val="BodyText"/>
              <w:spacing w:after="60"/>
              <w:rPr>
                <w:b/>
              </w:rPr>
            </w:pPr>
            <w:r>
              <w:rPr>
                <w:b/>
              </w:rPr>
              <w:t>National Disability Insurance Scheme (NDIS)</w:t>
            </w:r>
          </w:p>
          <w:p w14:paraId="30B28A98" w14:textId="3171EAA9" w:rsidR="00AD5FB5" w:rsidRPr="00AD5FB5" w:rsidRDefault="00AD5FB5">
            <w:pPr>
              <w:pStyle w:val="BodyText"/>
              <w:spacing w:after="60"/>
            </w:pPr>
            <w:r w:rsidRPr="00AD5FB5">
              <w:t xml:space="preserve">Website: </w:t>
            </w:r>
            <w:hyperlink r:id="rId40" w:history="1">
              <w:r w:rsidRPr="000933E5">
                <w:rPr>
                  <w:rStyle w:val="Hyperlink"/>
                </w:rPr>
                <w:t>https://www.ndis.gov.au/</w:t>
              </w:r>
            </w:hyperlink>
            <w:r>
              <w:t xml:space="preserve"> </w:t>
            </w:r>
          </w:p>
        </w:tc>
        <w:tc>
          <w:tcPr>
            <w:tcW w:w="5090" w:type="dxa"/>
            <w:gridSpan w:val="2"/>
            <w:tcBorders>
              <w:top w:val="single" w:sz="4" w:space="0" w:color="ECF1F8" w:themeColor="accent1" w:themeTint="1A"/>
              <w:left w:val="single" w:sz="4" w:space="0" w:color="ECF1F8" w:themeColor="accent1" w:themeTint="1A"/>
              <w:bottom w:val="single" w:sz="18" w:space="0" w:color="E1EBF7" w:themeColor="text2" w:themeTint="1A"/>
              <w:right w:val="single" w:sz="4" w:space="0" w:color="ECF1F8" w:themeColor="accent1" w:themeTint="1A"/>
            </w:tcBorders>
          </w:tcPr>
          <w:p w14:paraId="4C7BB280" w14:textId="783E5A8B" w:rsidR="00AD5FB5" w:rsidRDefault="00AD5FB5">
            <w:pPr>
              <w:pStyle w:val="BodyText"/>
              <w:spacing w:after="60"/>
              <w:rPr>
                <w:shd w:val="clear" w:color="auto" w:fill="FFFFFF"/>
              </w:rPr>
            </w:pPr>
            <w:r>
              <w:rPr>
                <w:shd w:val="clear" w:color="auto" w:fill="FFFFFF"/>
              </w:rPr>
              <w:t>Supporting</w:t>
            </w:r>
            <w:r w:rsidRPr="00AD5FB5">
              <w:rPr>
                <w:shd w:val="clear" w:color="auto" w:fill="FFFFFF"/>
              </w:rPr>
              <w:t xml:space="preserve"> a better life for hundreds of thousands of Australians with a significant and permanent disability and their families and carers.</w:t>
            </w:r>
          </w:p>
        </w:tc>
      </w:tr>
    </w:tbl>
    <w:p w14:paraId="126FAFBF" w14:textId="4001EEE5" w:rsidR="000A36BE" w:rsidRDefault="000A36BE">
      <w:pPr>
        <w:rPr>
          <w:rStyle w:val="Hyperlink"/>
          <w:color w:val="auto"/>
        </w:rPr>
      </w:pPr>
    </w:p>
    <w:p w14:paraId="3FB4899A" w14:textId="0D551A69" w:rsidR="00DF6C79" w:rsidRDefault="00DF6C79">
      <w:pPr>
        <w:rPr>
          <w:rStyle w:val="Hyperlink"/>
          <w:color w:val="auto"/>
        </w:rPr>
      </w:pPr>
      <w:r>
        <w:rPr>
          <w:rStyle w:val="Hyperlink"/>
          <w:color w:val="auto"/>
        </w:rPr>
        <w:br w:type="page"/>
      </w:r>
    </w:p>
    <w:p w14:paraId="5E3EDA50" w14:textId="1F513A40" w:rsidR="00DF6C79" w:rsidRPr="00033A40" w:rsidRDefault="00DF6C79" w:rsidP="00033A40">
      <w:pPr>
        <w:pStyle w:val="Heading2"/>
        <w:rPr>
          <w:rStyle w:val="Hyperlink"/>
          <w:color w:val="244061" w:themeColor="accent1" w:themeShade="80"/>
          <w:u w:val="none"/>
        </w:rPr>
      </w:pPr>
      <w:bookmarkStart w:id="15" w:name="_Toc92273009"/>
      <w:r w:rsidRPr="00033A40">
        <w:rPr>
          <w:rStyle w:val="Hyperlink"/>
          <w:color w:val="244061" w:themeColor="accent1" w:themeShade="80"/>
          <w:u w:val="none"/>
        </w:rPr>
        <w:lastRenderedPageBreak/>
        <w:t>Appendix – Definitions</w:t>
      </w:r>
      <w:bookmarkEnd w:id="15"/>
    </w:p>
    <w:p w14:paraId="095DD8A5" w14:textId="6034AE18" w:rsidR="00DF6C79" w:rsidRDefault="00DF6C79" w:rsidP="00DF6C79">
      <w:r w:rsidRPr="00BD19EA">
        <w:rPr>
          <w:b/>
        </w:rPr>
        <w:t>Family and domestic violence</w:t>
      </w:r>
      <w:r>
        <w:t xml:space="preserve"> is violent, threatening or other abusive behaviour by a close relative</w:t>
      </w:r>
      <w:r w:rsidR="00057E07">
        <w:t xml:space="preserve">, a member of the employee’s household, or a current or former intimate partner </w:t>
      </w:r>
      <w:r>
        <w:t xml:space="preserve">of an employee that: </w:t>
      </w:r>
    </w:p>
    <w:p w14:paraId="704CE1F8" w14:textId="77777777" w:rsidR="00DF6C79" w:rsidRDefault="00DF6C79" w:rsidP="00DF6C79">
      <w:pPr>
        <w:ind w:firstLine="720"/>
      </w:pPr>
      <w:r>
        <w:t xml:space="preserve">(a) seeks to coerce or control the employee; and </w:t>
      </w:r>
    </w:p>
    <w:p w14:paraId="5085D17E" w14:textId="682D009B" w:rsidR="00DF6C79" w:rsidRDefault="00DF6C79" w:rsidP="00DF6C79">
      <w:pPr>
        <w:ind w:firstLine="720"/>
      </w:pPr>
      <w:r>
        <w:t xml:space="preserve">(b) causes the employee harm or to be fearful. </w:t>
      </w:r>
    </w:p>
    <w:p w14:paraId="69927B72" w14:textId="1A8488BF" w:rsidR="004C571E" w:rsidRPr="0018621D" w:rsidRDefault="004C571E" w:rsidP="004C571E">
      <w:r w:rsidRPr="0018621D">
        <w:t>This can include, but is not limited to:</w:t>
      </w:r>
    </w:p>
    <w:p w14:paraId="3396A24D" w14:textId="5C471374" w:rsidR="004C571E" w:rsidRPr="0018621D" w:rsidRDefault="004C571E" w:rsidP="004C571E">
      <w:pPr>
        <w:pStyle w:val="ListParagraph"/>
        <w:numPr>
          <w:ilvl w:val="1"/>
          <w:numId w:val="38"/>
        </w:numPr>
      </w:pPr>
      <w:r w:rsidRPr="0018621D">
        <w:t>physical violence</w:t>
      </w:r>
    </w:p>
    <w:p w14:paraId="34DD2E4D" w14:textId="74A498CE" w:rsidR="004C571E" w:rsidRPr="0018621D" w:rsidRDefault="004C571E" w:rsidP="004C571E">
      <w:pPr>
        <w:pStyle w:val="ListParagraph"/>
        <w:numPr>
          <w:ilvl w:val="1"/>
          <w:numId w:val="38"/>
        </w:numPr>
      </w:pPr>
      <w:r w:rsidRPr="0018621D">
        <w:t>sexual assault or other sexually abusive behaviour</w:t>
      </w:r>
    </w:p>
    <w:p w14:paraId="24462102" w14:textId="6A35255A" w:rsidR="004C571E" w:rsidRPr="0018621D" w:rsidRDefault="004C571E" w:rsidP="004C571E">
      <w:pPr>
        <w:pStyle w:val="ListParagraph"/>
        <w:numPr>
          <w:ilvl w:val="1"/>
          <w:numId w:val="38"/>
        </w:numPr>
      </w:pPr>
      <w:r w:rsidRPr="0018621D">
        <w:t>emotional or psychological abuse</w:t>
      </w:r>
    </w:p>
    <w:p w14:paraId="316D05D2" w14:textId="0EE80A15" w:rsidR="004C571E" w:rsidRPr="0018621D" w:rsidRDefault="004C571E" w:rsidP="004C571E">
      <w:pPr>
        <w:pStyle w:val="ListParagraph"/>
        <w:numPr>
          <w:ilvl w:val="1"/>
          <w:numId w:val="38"/>
        </w:numPr>
      </w:pPr>
      <w:r w:rsidRPr="0018621D">
        <w:t>verbal abuse</w:t>
      </w:r>
    </w:p>
    <w:p w14:paraId="3E8516B1" w14:textId="2D8F3E4C" w:rsidR="004C571E" w:rsidRPr="0018621D" w:rsidRDefault="004C571E" w:rsidP="004C571E">
      <w:pPr>
        <w:pStyle w:val="ListParagraph"/>
        <w:numPr>
          <w:ilvl w:val="1"/>
          <w:numId w:val="38"/>
        </w:numPr>
      </w:pPr>
      <w:r w:rsidRPr="0018621D">
        <w:t>spiritual or cultural abuse</w:t>
      </w:r>
    </w:p>
    <w:p w14:paraId="52B2B4E0" w14:textId="6DEE4CB9" w:rsidR="004C571E" w:rsidRPr="0018621D" w:rsidRDefault="004C571E" w:rsidP="004C571E">
      <w:pPr>
        <w:pStyle w:val="ListParagraph"/>
        <w:numPr>
          <w:ilvl w:val="1"/>
          <w:numId w:val="38"/>
        </w:numPr>
      </w:pPr>
      <w:r w:rsidRPr="0018621D">
        <w:t>economic or financial abuse</w:t>
      </w:r>
    </w:p>
    <w:p w14:paraId="38C2A5EA" w14:textId="77777777" w:rsidR="00DF6C79" w:rsidRDefault="00DF6C79" w:rsidP="00DF6C79">
      <w:r w:rsidRPr="00BD19EA">
        <w:rPr>
          <w:b/>
        </w:rPr>
        <w:t>A close relative</w:t>
      </w:r>
      <w:r>
        <w:t xml:space="preserve"> of the employee is a person who: </w:t>
      </w:r>
    </w:p>
    <w:p w14:paraId="1E63E55D" w14:textId="77777777" w:rsidR="00DF6C79" w:rsidRDefault="00DF6C79" w:rsidP="00DF6C79">
      <w:pPr>
        <w:ind w:firstLine="720"/>
      </w:pPr>
      <w:r>
        <w:t xml:space="preserve">(a) is a member of the employee’s immediate family; or </w:t>
      </w:r>
    </w:p>
    <w:p w14:paraId="7962F514" w14:textId="041A562D" w:rsidR="00DF6C79" w:rsidRDefault="00DF6C79" w:rsidP="00DF6C79">
      <w:pPr>
        <w:ind w:firstLine="720"/>
      </w:pPr>
      <w:r>
        <w:t>(b) is related to the employee according to Aboriginal or Torres Strait Islander Kinship rules.</w:t>
      </w:r>
    </w:p>
    <w:p w14:paraId="0213A18D" w14:textId="422CC715" w:rsidR="000F4910" w:rsidRPr="0018621D" w:rsidRDefault="000F4910" w:rsidP="0018621D">
      <w:r>
        <w:rPr>
          <w:b/>
        </w:rPr>
        <w:t xml:space="preserve">A </w:t>
      </w:r>
      <w:r w:rsidRPr="0018621D">
        <w:rPr>
          <w:b/>
        </w:rPr>
        <w:t xml:space="preserve">contractor </w:t>
      </w:r>
      <w:r w:rsidRPr="0018621D">
        <w:t xml:space="preserve">is a person who works at </w:t>
      </w:r>
      <w:r w:rsidRPr="0018621D">
        <w:rPr>
          <w:b/>
        </w:rPr>
        <w:t>[insert agency]</w:t>
      </w:r>
      <w:r w:rsidRPr="0018621D">
        <w:t xml:space="preserve"> who is either directly engaged through a services contract, or is a private sector employee of a labour-hire company or other business and who will be subject to that business’s own HR policies and employment contract. </w:t>
      </w:r>
    </w:p>
    <w:p w14:paraId="4629415D" w14:textId="26248F17" w:rsidR="000F4910" w:rsidRPr="0018621D" w:rsidRDefault="000F4910" w:rsidP="0018621D">
      <w:pPr>
        <w:spacing w:after="0" w:line="240" w:lineRule="auto"/>
      </w:pPr>
      <w:r w:rsidRPr="0018621D">
        <w:rPr>
          <w:b/>
          <w:bCs/>
        </w:rPr>
        <w:t xml:space="preserve">A secondee </w:t>
      </w:r>
      <w:r w:rsidRPr="0018621D">
        <w:rPr>
          <w:bCs/>
        </w:rPr>
        <w:t>is a person who is an employee of another Commonwealth agency or organisation that is</w:t>
      </w:r>
      <w:r w:rsidRPr="0018621D">
        <w:t xml:space="preserve"> placed in </w:t>
      </w:r>
      <w:r w:rsidRPr="0018621D">
        <w:rPr>
          <w:b/>
        </w:rPr>
        <w:t>[insert agency]</w:t>
      </w:r>
      <w:r w:rsidRPr="0018621D">
        <w:t xml:space="preserve"> for a period of time, but remains an employee of their home agency or employer.  This also applies to private sector employees embedded in </w:t>
      </w:r>
      <w:r w:rsidRPr="0018621D">
        <w:rPr>
          <w:b/>
        </w:rPr>
        <w:t>[insert agency]</w:t>
      </w:r>
      <w:r w:rsidRPr="0018621D">
        <w:t xml:space="preserve"> working alongside the </w:t>
      </w:r>
      <w:r w:rsidRPr="0018621D">
        <w:rPr>
          <w:b/>
        </w:rPr>
        <w:t xml:space="preserve">[insert agency]’s </w:t>
      </w:r>
      <w:r w:rsidRPr="0018621D">
        <w:t xml:space="preserve">employees while still an employee of the business.  </w:t>
      </w:r>
    </w:p>
    <w:p w14:paraId="7CF6F251" w14:textId="0A5BCFA5" w:rsidR="000F4910" w:rsidRPr="0018621D" w:rsidRDefault="000F4910" w:rsidP="00DF6C79">
      <w:pPr>
        <w:ind w:firstLine="720"/>
        <w:rPr>
          <w:b/>
        </w:rPr>
      </w:pPr>
    </w:p>
    <w:p w14:paraId="72ADC243" w14:textId="77777777" w:rsidR="00DF6C79" w:rsidRPr="00DF6C79" w:rsidRDefault="00DF6C79" w:rsidP="00DF6C79">
      <w:pPr>
        <w:rPr>
          <w:rStyle w:val="Hyperlink"/>
          <w:color w:val="auto"/>
        </w:rPr>
      </w:pPr>
    </w:p>
    <w:sectPr w:rsidR="00DF6C79" w:rsidRPr="00DF6C79" w:rsidSect="00AD4C6F">
      <w:footerReference w:type="default" r:id="rId41"/>
      <w:pgSz w:w="11906" w:h="16838"/>
      <w:pgMar w:top="113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5612E" w14:textId="77777777" w:rsidR="00DE6987" w:rsidRDefault="00DE6987" w:rsidP="00C2306F">
      <w:pPr>
        <w:spacing w:after="0" w:line="240" w:lineRule="auto"/>
      </w:pPr>
      <w:r>
        <w:separator/>
      </w:r>
    </w:p>
  </w:endnote>
  <w:endnote w:type="continuationSeparator" w:id="0">
    <w:p w14:paraId="311B4215" w14:textId="77777777" w:rsidR="00DE6987" w:rsidRDefault="00DE6987" w:rsidP="00C2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117418"/>
      <w:docPartObj>
        <w:docPartGallery w:val="Page Numbers (Bottom of Page)"/>
        <w:docPartUnique/>
      </w:docPartObj>
    </w:sdtPr>
    <w:sdtEndPr>
      <w:rPr>
        <w:noProof/>
      </w:rPr>
    </w:sdtEndPr>
    <w:sdtContent>
      <w:p w14:paraId="4662F9D1" w14:textId="6E71C86F" w:rsidR="00C2306F" w:rsidRDefault="00C2306F">
        <w:pPr>
          <w:pStyle w:val="Footer"/>
          <w:jc w:val="right"/>
        </w:pPr>
        <w:r>
          <w:fldChar w:fldCharType="begin"/>
        </w:r>
        <w:r>
          <w:instrText xml:space="preserve"> PAGE   \* MERGEFORMAT </w:instrText>
        </w:r>
        <w:r>
          <w:fldChar w:fldCharType="separate"/>
        </w:r>
        <w:r w:rsidR="00485FD2">
          <w:rPr>
            <w:noProof/>
          </w:rPr>
          <w:t>2</w:t>
        </w:r>
        <w:r>
          <w:rPr>
            <w:noProof/>
          </w:rPr>
          <w:fldChar w:fldCharType="end"/>
        </w:r>
      </w:p>
    </w:sdtContent>
  </w:sdt>
  <w:p w14:paraId="5E16A303" w14:textId="77777777" w:rsidR="00C2306F" w:rsidRDefault="00C2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8BF64" w14:textId="77777777" w:rsidR="00DE6987" w:rsidRDefault="00DE6987" w:rsidP="00C2306F">
      <w:pPr>
        <w:spacing w:after="0" w:line="240" w:lineRule="auto"/>
      </w:pPr>
      <w:r>
        <w:separator/>
      </w:r>
    </w:p>
  </w:footnote>
  <w:footnote w:type="continuationSeparator" w:id="0">
    <w:p w14:paraId="5DA8D712" w14:textId="77777777" w:rsidR="00DE6987" w:rsidRDefault="00DE6987" w:rsidP="00C23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1E2"/>
    <w:multiLevelType w:val="hybridMultilevel"/>
    <w:tmpl w:val="37006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22713"/>
    <w:multiLevelType w:val="hybridMultilevel"/>
    <w:tmpl w:val="5A90C1EC"/>
    <w:lvl w:ilvl="0" w:tplc="DF08EFF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267D2"/>
    <w:multiLevelType w:val="hybridMultilevel"/>
    <w:tmpl w:val="C44E5E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D1442"/>
    <w:multiLevelType w:val="hybridMultilevel"/>
    <w:tmpl w:val="C1A0B7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3D1068"/>
    <w:multiLevelType w:val="hybridMultilevel"/>
    <w:tmpl w:val="22AC94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AE534D"/>
    <w:multiLevelType w:val="hybridMultilevel"/>
    <w:tmpl w:val="03261B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9C2E87"/>
    <w:multiLevelType w:val="hybridMultilevel"/>
    <w:tmpl w:val="77ECFB5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F751A6"/>
    <w:multiLevelType w:val="hybridMultilevel"/>
    <w:tmpl w:val="465A82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85D72"/>
    <w:multiLevelType w:val="hybridMultilevel"/>
    <w:tmpl w:val="5098392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703134B"/>
    <w:multiLevelType w:val="hybridMultilevel"/>
    <w:tmpl w:val="B4327D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703738E"/>
    <w:multiLevelType w:val="hybridMultilevel"/>
    <w:tmpl w:val="253A918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14951"/>
    <w:multiLevelType w:val="hybridMultilevel"/>
    <w:tmpl w:val="2438BA16"/>
    <w:lvl w:ilvl="0" w:tplc="51E419DA">
      <w:start w:val="1"/>
      <w:numFmt w:val="lowerLetter"/>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A15ED5"/>
    <w:multiLevelType w:val="hybridMultilevel"/>
    <w:tmpl w:val="3FAAF1E2"/>
    <w:lvl w:ilvl="0" w:tplc="F49E07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412091"/>
    <w:multiLevelType w:val="hybridMultilevel"/>
    <w:tmpl w:val="0D2A6F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D7A0045"/>
    <w:multiLevelType w:val="hybridMultilevel"/>
    <w:tmpl w:val="2C6A6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6890078"/>
    <w:multiLevelType w:val="hybridMultilevel"/>
    <w:tmpl w:val="4896F8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40177C"/>
    <w:multiLevelType w:val="hybridMultilevel"/>
    <w:tmpl w:val="2C18F7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FA4FDC"/>
    <w:multiLevelType w:val="hybridMultilevel"/>
    <w:tmpl w:val="0764E23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D36291C"/>
    <w:multiLevelType w:val="hybridMultilevel"/>
    <w:tmpl w:val="B1AA43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E5D6C1A"/>
    <w:multiLevelType w:val="hybridMultilevel"/>
    <w:tmpl w:val="F81E239C"/>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2EB4FE58">
      <w:numFmt w:val="bullet"/>
      <w:lvlText w:val="•"/>
      <w:lvlJc w:val="left"/>
      <w:pPr>
        <w:ind w:left="1980" w:hanging="360"/>
      </w:pPr>
      <w:rPr>
        <w:rFonts w:asciiTheme="minorHAnsi" w:eastAsiaTheme="minorHAnsi" w:hAnsiTheme="minorHAnsi" w:cstheme="minorBid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5A2441C"/>
    <w:multiLevelType w:val="hybridMultilevel"/>
    <w:tmpl w:val="7012EAC6"/>
    <w:lvl w:ilvl="0" w:tplc="810AFCF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A976BB5"/>
    <w:multiLevelType w:val="hybridMultilevel"/>
    <w:tmpl w:val="92ECF2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4E2CA7"/>
    <w:multiLevelType w:val="hybridMultilevel"/>
    <w:tmpl w:val="90D81D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765174"/>
    <w:multiLevelType w:val="hybridMultilevel"/>
    <w:tmpl w:val="327AE7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B7138B"/>
    <w:multiLevelType w:val="hybridMultilevel"/>
    <w:tmpl w:val="CFE88B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734B6A"/>
    <w:multiLevelType w:val="hybridMultilevel"/>
    <w:tmpl w:val="5B82178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2EB4FE58">
      <w:numFmt w:val="bullet"/>
      <w:lvlText w:val="•"/>
      <w:lvlJc w:val="left"/>
      <w:pPr>
        <w:ind w:left="1980" w:hanging="360"/>
      </w:pPr>
      <w:rPr>
        <w:rFonts w:asciiTheme="minorHAnsi" w:eastAsiaTheme="minorHAnsi" w:hAnsiTheme="minorHAnsi" w:cstheme="minorBid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4786869"/>
    <w:multiLevelType w:val="hybridMultilevel"/>
    <w:tmpl w:val="03261B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820BD9"/>
    <w:multiLevelType w:val="hybridMultilevel"/>
    <w:tmpl w:val="727EA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5E7DC8"/>
    <w:multiLevelType w:val="hybridMultilevel"/>
    <w:tmpl w:val="E81E7EF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693035"/>
    <w:multiLevelType w:val="hybridMultilevel"/>
    <w:tmpl w:val="CFE88B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1D672E"/>
    <w:multiLevelType w:val="hybridMultilevel"/>
    <w:tmpl w:val="9C167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856A3A"/>
    <w:multiLevelType w:val="hybridMultilevel"/>
    <w:tmpl w:val="01546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512798"/>
    <w:multiLevelType w:val="hybridMultilevel"/>
    <w:tmpl w:val="3E4A2C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F1177B"/>
    <w:multiLevelType w:val="hybridMultilevel"/>
    <w:tmpl w:val="14EE3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F957D2D"/>
    <w:multiLevelType w:val="hybridMultilevel"/>
    <w:tmpl w:val="E8383C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2254C57"/>
    <w:multiLevelType w:val="hybridMultilevel"/>
    <w:tmpl w:val="E1E81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CA5607"/>
    <w:multiLevelType w:val="hybridMultilevel"/>
    <w:tmpl w:val="09F8BA9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6527A16"/>
    <w:multiLevelType w:val="hybridMultilevel"/>
    <w:tmpl w:val="C792B3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4A2934"/>
    <w:multiLevelType w:val="hybridMultilevel"/>
    <w:tmpl w:val="C75233E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6179F3"/>
    <w:multiLevelType w:val="hybridMultilevel"/>
    <w:tmpl w:val="C0B4706E"/>
    <w:lvl w:ilvl="0" w:tplc="51E419DA">
      <w:start w:val="1"/>
      <w:numFmt w:val="lowerLetter"/>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41FE2F"/>
    <w:multiLevelType w:val="hybridMultilevel"/>
    <w:tmpl w:val="BD57B3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37"/>
  </w:num>
  <w:num w:numId="3">
    <w:abstractNumId w:val="24"/>
  </w:num>
  <w:num w:numId="4">
    <w:abstractNumId w:val="34"/>
  </w:num>
  <w:num w:numId="5">
    <w:abstractNumId w:val="25"/>
  </w:num>
  <w:num w:numId="6">
    <w:abstractNumId w:val="13"/>
  </w:num>
  <w:num w:numId="7">
    <w:abstractNumId w:val="4"/>
  </w:num>
  <w:num w:numId="8">
    <w:abstractNumId w:val="38"/>
  </w:num>
  <w:num w:numId="9">
    <w:abstractNumId w:val="10"/>
  </w:num>
  <w:num w:numId="10">
    <w:abstractNumId w:val="22"/>
  </w:num>
  <w:num w:numId="11">
    <w:abstractNumId w:val="14"/>
  </w:num>
  <w:num w:numId="12">
    <w:abstractNumId w:val="1"/>
  </w:num>
  <w:num w:numId="13">
    <w:abstractNumId w:val="8"/>
  </w:num>
  <w:num w:numId="14">
    <w:abstractNumId w:val="17"/>
  </w:num>
  <w:num w:numId="15">
    <w:abstractNumId w:val="36"/>
  </w:num>
  <w:num w:numId="16">
    <w:abstractNumId w:val="27"/>
  </w:num>
  <w:num w:numId="17">
    <w:abstractNumId w:val="2"/>
  </w:num>
  <w:num w:numId="18">
    <w:abstractNumId w:val="3"/>
  </w:num>
  <w:num w:numId="19">
    <w:abstractNumId w:val="23"/>
  </w:num>
  <w:num w:numId="20">
    <w:abstractNumId w:val="9"/>
  </w:num>
  <w:num w:numId="21">
    <w:abstractNumId w:val="7"/>
  </w:num>
  <w:num w:numId="22">
    <w:abstractNumId w:val="16"/>
  </w:num>
  <w:num w:numId="23">
    <w:abstractNumId w:val="32"/>
  </w:num>
  <w:num w:numId="24">
    <w:abstractNumId w:val="6"/>
  </w:num>
  <w:num w:numId="25">
    <w:abstractNumId w:val="5"/>
  </w:num>
  <w:num w:numId="26">
    <w:abstractNumId w:val="15"/>
  </w:num>
  <w:num w:numId="27">
    <w:abstractNumId w:val="39"/>
  </w:num>
  <w:num w:numId="28">
    <w:abstractNumId w:val="30"/>
  </w:num>
  <w:num w:numId="29">
    <w:abstractNumId w:val="18"/>
  </w:num>
  <w:num w:numId="30">
    <w:abstractNumId w:val="35"/>
  </w:num>
  <w:num w:numId="31">
    <w:abstractNumId w:val="26"/>
  </w:num>
  <w:num w:numId="32">
    <w:abstractNumId w:val="29"/>
  </w:num>
  <w:num w:numId="33">
    <w:abstractNumId w:val="31"/>
  </w:num>
  <w:num w:numId="34">
    <w:abstractNumId w:val="28"/>
  </w:num>
  <w:num w:numId="35">
    <w:abstractNumId w:val="4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9"/>
  </w:num>
  <w:num w:numId="39">
    <w:abstractNumId w:val="11"/>
  </w:num>
  <w:num w:numId="40">
    <w:abstractNumId w:val="3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B8"/>
    <w:rsid w:val="00000987"/>
    <w:rsid w:val="00006AD4"/>
    <w:rsid w:val="00006CB7"/>
    <w:rsid w:val="00011BD0"/>
    <w:rsid w:val="00015E98"/>
    <w:rsid w:val="00033A40"/>
    <w:rsid w:val="00045F39"/>
    <w:rsid w:val="00057E07"/>
    <w:rsid w:val="00077193"/>
    <w:rsid w:val="000A36BE"/>
    <w:rsid w:val="000C549A"/>
    <w:rsid w:val="000D3A6B"/>
    <w:rsid w:val="000F4910"/>
    <w:rsid w:val="000F6D9F"/>
    <w:rsid w:val="00122120"/>
    <w:rsid w:val="00136E20"/>
    <w:rsid w:val="0013766E"/>
    <w:rsid w:val="00140EF7"/>
    <w:rsid w:val="0015703E"/>
    <w:rsid w:val="001662F0"/>
    <w:rsid w:val="0018621D"/>
    <w:rsid w:val="001D3BC2"/>
    <w:rsid w:val="001E355D"/>
    <w:rsid w:val="001F49F2"/>
    <w:rsid w:val="00201F69"/>
    <w:rsid w:val="00231562"/>
    <w:rsid w:val="00244660"/>
    <w:rsid w:val="00247657"/>
    <w:rsid w:val="00260B14"/>
    <w:rsid w:val="00262053"/>
    <w:rsid w:val="00294D9F"/>
    <w:rsid w:val="002A314D"/>
    <w:rsid w:val="002B3AD6"/>
    <w:rsid w:val="002C4BDB"/>
    <w:rsid w:val="002E776E"/>
    <w:rsid w:val="00300860"/>
    <w:rsid w:val="00305C50"/>
    <w:rsid w:val="0031002D"/>
    <w:rsid w:val="003235C5"/>
    <w:rsid w:val="00362259"/>
    <w:rsid w:val="00381A09"/>
    <w:rsid w:val="0038639B"/>
    <w:rsid w:val="003A0847"/>
    <w:rsid w:val="003B648F"/>
    <w:rsid w:val="003F5919"/>
    <w:rsid w:val="00401FB8"/>
    <w:rsid w:val="00404881"/>
    <w:rsid w:val="00414FC7"/>
    <w:rsid w:val="004526F9"/>
    <w:rsid w:val="004538FF"/>
    <w:rsid w:val="00485FD2"/>
    <w:rsid w:val="004861FE"/>
    <w:rsid w:val="004A3BEE"/>
    <w:rsid w:val="004C571E"/>
    <w:rsid w:val="004D7B07"/>
    <w:rsid w:val="004E0CBE"/>
    <w:rsid w:val="004F66C9"/>
    <w:rsid w:val="00504E37"/>
    <w:rsid w:val="00522CAD"/>
    <w:rsid w:val="00537202"/>
    <w:rsid w:val="005606B0"/>
    <w:rsid w:val="005664C1"/>
    <w:rsid w:val="00574047"/>
    <w:rsid w:val="005922BF"/>
    <w:rsid w:val="005D7529"/>
    <w:rsid w:val="0063478C"/>
    <w:rsid w:val="00695514"/>
    <w:rsid w:val="006B2CF4"/>
    <w:rsid w:val="006B34CC"/>
    <w:rsid w:val="006D2DE1"/>
    <w:rsid w:val="006E7319"/>
    <w:rsid w:val="00701F43"/>
    <w:rsid w:val="00702F72"/>
    <w:rsid w:val="007159D8"/>
    <w:rsid w:val="007266FB"/>
    <w:rsid w:val="0073373F"/>
    <w:rsid w:val="0074373C"/>
    <w:rsid w:val="00764601"/>
    <w:rsid w:val="00764C93"/>
    <w:rsid w:val="00764FF0"/>
    <w:rsid w:val="0076639E"/>
    <w:rsid w:val="00770E17"/>
    <w:rsid w:val="007D598C"/>
    <w:rsid w:val="0082673C"/>
    <w:rsid w:val="008438B9"/>
    <w:rsid w:val="0088349F"/>
    <w:rsid w:val="00890221"/>
    <w:rsid w:val="008E53C3"/>
    <w:rsid w:val="008F0E2E"/>
    <w:rsid w:val="00900B41"/>
    <w:rsid w:val="009157AF"/>
    <w:rsid w:val="009231B6"/>
    <w:rsid w:val="009810D0"/>
    <w:rsid w:val="00985A93"/>
    <w:rsid w:val="009C47B5"/>
    <w:rsid w:val="00A14A87"/>
    <w:rsid w:val="00A269B6"/>
    <w:rsid w:val="00A73845"/>
    <w:rsid w:val="00A810C1"/>
    <w:rsid w:val="00A9212D"/>
    <w:rsid w:val="00AA03D0"/>
    <w:rsid w:val="00AC705A"/>
    <w:rsid w:val="00AD4C6F"/>
    <w:rsid w:val="00AD5FB5"/>
    <w:rsid w:val="00B318FA"/>
    <w:rsid w:val="00B43B66"/>
    <w:rsid w:val="00B45302"/>
    <w:rsid w:val="00B7346B"/>
    <w:rsid w:val="00B94C6B"/>
    <w:rsid w:val="00BF38CD"/>
    <w:rsid w:val="00C01F5C"/>
    <w:rsid w:val="00C043F1"/>
    <w:rsid w:val="00C218DD"/>
    <w:rsid w:val="00C22C0B"/>
    <w:rsid w:val="00C2306F"/>
    <w:rsid w:val="00C36B40"/>
    <w:rsid w:val="00C63238"/>
    <w:rsid w:val="00CB4AA8"/>
    <w:rsid w:val="00CB6BF6"/>
    <w:rsid w:val="00CD0D5A"/>
    <w:rsid w:val="00CD23EE"/>
    <w:rsid w:val="00CE6AF5"/>
    <w:rsid w:val="00D0512E"/>
    <w:rsid w:val="00D10128"/>
    <w:rsid w:val="00D46913"/>
    <w:rsid w:val="00D5708B"/>
    <w:rsid w:val="00D6681C"/>
    <w:rsid w:val="00D73C5A"/>
    <w:rsid w:val="00D7737A"/>
    <w:rsid w:val="00D97E9F"/>
    <w:rsid w:val="00DA6054"/>
    <w:rsid w:val="00DC21BD"/>
    <w:rsid w:val="00DC4FAE"/>
    <w:rsid w:val="00DE6987"/>
    <w:rsid w:val="00DF6C79"/>
    <w:rsid w:val="00E27FB7"/>
    <w:rsid w:val="00E44C88"/>
    <w:rsid w:val="00E57374"/>
    <w:rsid w:val="00EB71EB"/>
    <w:rsid w:val="00EC08FB"/>
    <w:rsid w:val="00EC2A3C"/>
    <w:rsid w:val="00EC5ECC"/>
    <w:rsid w:val="00EF588B"/>
    <w:rsid w:val="00F16CBA"/>
    <w:rsid w:val="00F278D5"/>
    <w:rsid w:val="00F77E13"/>
    <w:rsid w:val="00FC17B4"/>
    <w:rsid w:val="00FD02A5"/>
    <w:rsid w:val="00FD0500"/>
    <w:rsid w:val="00FD38AD"/>
    <w:rsid w:val="00FD43F8"/>
    <w:rsid w:val="00FE3B01"/>
    <w:rsid w:val="00FE7ABC"/>
    <w:rsid w:val="00FF765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658DA"/>
  <w15:docId w15:val="{8E07955B-ED76-4E18-B5AA-44C9BAF8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3A40"/>
    <w:pPr>
      <w:spacing w:before="240"/>
      <w:outlineLvl w:val="0"/>
    </w:pPr>
    <w:rPr>
      <w:b/>
      <w:color w:val="244061" w:themeColor="accent1" w:themeShade="80"/>
      <w:sz w:val="36"/>
    </w:rPr>
  </w:style>
  <w:style w:type="paragraph" w:styleId="Heading2">
    <w:name w:val="heading 2"/>
    <w:basedOn w:val="Normal"/>
    <w:next w:val="Normal"/>
    <w:link w:val="Heading2Char"/>
    <w:uiPriority w:val="9"/>
    <w:unhideWhenUsed/>
    <w:qFormat/>
    <w:rsid w:val="00033A40"/>
    <w:pPr>
      <w:outlineLvl w:val="1"/>
    </w:pPr>
    <w:rPr>
      <w:b/>
      <w:color w:val="244061" w:themeColor="accent1" w:themeShade="80"/>
      <w:sz w:val="32"/>
    </w:rPr>
  </w:style>
  <w:style w:type="paragraph" w:styleId="Heading3">
    <w:name w:val="heading 3"/>
    <w:basedOn w:val="Normal"/>
    <w:next w:val="Normal"/>
    <w:link w:val="Heading3Char"/>
    <w:uiPriority w:val="9"/>
    <w:unhideWhenUsed/>
    <w:qFormat/>
    <w:rsid w:val="00C2306F"/>
    <w:pPr>
      <w:keepNext/>
      <w:keepLines/>
      <w:spacing w:before="40" w:after="0"/>
      <w:outlineLvl w:val="2"/>
    </w:pPr>
    <w:rPr>
      <w:rFonts w:asciiTheme="majorHAnsi" w:eastAsiaTheme="majorEastAsia" w:hAnsiTheme="majorHAnsi" w:cstheme="majorBidi"/>
      <w:b/>
      <w:color w:val="548DD4" w:themeColor="text2" w:themeTint="99"/>
      <w:sz w:val="28"/>
      <w:szCs w:val="24"/>
    </w:rPr>
  </w:style>
  <w:style w:type="paragraph" w:styleId="Heading4">
    <w:name w:val="heading 4"/>
    <w:basedOn w:val="Normal"/>
    <w:next w:val="Normal"/>
    <w:link w:val="Heading4Char"/>
    <w:uiPriority w:val="9"/>
    <w:semiHidden/>
    <w:unhideWhenUsed/>
    <w:qFormat/>
    <w:rsid w:val="00C2306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81D"/>
    <w:pPr>
      <w:ind w:left="720"/>
      <w:contextualSpacing/>
    </w:pPr>
  </w:style>
  <w:style w:type="table" w:styleId="TableGrid">
    <w:name w:val="Table Grid"/>
    <w:basedOn w:val="TableNormal"/>
    <w:uiPriority w:val="59"/>
    <w:rsid w:val="0064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20E"/>
    <w:rPr>
      <w:color w:val="0000FF" w:themeColor="hyperlink"/>
      <w:u w:val="single"/>
    </w:rPr>
  </w:style>
  <w:style w:type="character" w:styleId="FollowedHyperlink">
    <w:name w:val="FollowedHyperlink"/>
    <w:basedOn w:val="DefaultParagraphFont"/>
    <w:uiPriority w:val="99"/>
    <w:semiHidden/>
    <w:unhideWhenUsed/>
    <w:rsid w:val="00A372B2"/>
    <w:rPr>
      <w:color w:val="800080" w:themeColor="followedHyperlink"/>
      <w:u w:val="single"/>
    </w:rPr>
  </w:style>
  <w:style w:type="paragraph" w:styleId="BalloonText">
    <w:name w:val="Balloon Text"/>
    <w:basedOn w:val="Normal"/>
    <w:link w:val="BalloonTextChar"/>
    <w:uiPriority w:val="99"/>
    <w:semiHidden/>
    <w:unhideWhenUsed/>
    <w:rsid w:val="00AA7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80B"/>
    <w:rPr>
      <w:rFonts w:ascii="Tahoma" w:hAnsi="Tahoma" w:cs="Tahoma"/>
      <w:sz w:val="16"/>
      <w:szCs w:val="16"/>
    </w:rPr>
  </w:style>
  <w:style w:type="character" w:styleId="CommentReference">
    <w:name w:val="annotation reference"/>
    <w:basedOn w:val="DefaultParagraphFont"/>
    <w:uiPriority w:val="99"/>
    <w:semiHidden/>
    <w:unhideWhenUsed/>
    <w:rsid w:val="0079058C"/>
    <w:rPr>
      <w:sz w:val="16"/>
      <w:szCs w:val="16"/>
    </w:rPr>
  </w:style>
  <w:style w:type="paragraph" w:styleId="CommentText">
    <w:name w:val="annotation text"/>
    <w:basedOn w:val="Normal"/>
    <w:link w:val="CommentTextChar"/>
    <w:uiPriority w:val="99"/>
    <w:unhideWhenUsed/>
    <w:rsid w:val="0079058C"/>
    <w:pPr>
      <w:spacing w:line="240" w:lineRule="auto"/>
    </w:pPr>
    <w:rPr>
      <w:sz w:val="20"/>
      <w:szCs w:val="20"/>
    </w:rPr>
  </w:style>
  <w:style w:type="character" w:customStyle="1" w:styleId="CommentTextChar">
    <w:name w:val="Comment Text Char"/>
    <w:basedOn w:val="DefaultParagraphFont"/>
    <w:link w:val="CommentText"/>
    <w:uiPriority w:val="99"/>
    <w:rsid w:val="0079058C"/>
    <w:rPr>
      <w:sz w:val="20"/>
      <w:szCs w:val="20"/>
    </w:rPr>
  </w:style>
  <w:style w:type="paragraph" w:styleId="CommentSubject">
    <w:name w:val="annotation subject"/>
    <w:basedOn w:val="CommentText"/>
    <w:next w:val="CommentText"/>
    <w:link w:val="CommentSubjectChar"/>
    <w:uiPriority w:val="99"/>
    <w:semiHidden/>
    <w:unhideWhenUsed/>
    <w:rsid w:val="0079058C"/>
    <w:rPr>
      <w:b/>
      <w:bCs/>
    </w:rPr>
  </w:style>
  <w:style w:type="character" w:customStyle="1" w:styleId="CommentSubjectChar">
    <w:name w:val="Comment Subject Char"/>
    <w:basedOn w:val="CommentTextChar"/>
    <w:link w:val="CommentSubject"/>
    <w:uiPriority w:val="99"/>
    <w:semiHidden/>
    <w:rsid w:val="0079058C"/>
    <w:rPr>
      <w:b/>
      <w:bCs/>
      <w:sz w:val="20"/>
      <w:szCs w:val="20"/>
    </w:rPr>
  </w:style>
  <w:style w:type="paragraph" w:styleId="Revision">
    <w:name w:val="Revision"/>
    <w:hidden/>
    <w:uiPriority w:val="99"/>
    <w:semiHidden/>
    <w:rsid w:val="0079058C"/>
    <w:pPr>
      <w:spacing w:after="0" w:line="240" w:lineRule="auto"/>
    </w:pPr>
  </w:style>
  <w:style w:type="paragraph" w:styleId="Header">
    <w:name w:val="header"/>
    <w:basedOn w:val="Normal"/>
    <w:link w:val="HeaderChar"/>
    <w:uiPriority w:val="99"/>
    <w:unhideWhenUsed/>
    <w:rsid w:val="00C36B40"/>
    <w:rPr>
      <w:b/>
      <w:sz w:val="32"/>
    </w:rPr>
  </w:style>
  <w:style w:type="character" w:customStyle="1" w:styleId="HeaderChar">
    <w:name w:val="Header Char"/>
    <w:basedOn w:val="DefaultParagraphFont"/>
    <w:link w:val="Header"/>
    <w:uiPriority w:val="99"/>
    <w:rsid w:val="00C36B40"/>
    <w:rPr>
      <w:b/>
      <w:sz w:val="32"/>
    </w:rPr>
  </w:style>
  <w:style w:type="paragraph" w:styleId="Footer">
    <w:name w:val="footer"/>
    <w:basedOn w:val="Normal"/>
    <w:link w:val="FooterChar"/>
    <w:uiPriority w:val="99"/>
    <w:unhideWhenUsed/>
    <w:rsid w:val="00A25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509"/>
  </w:style>
  <w:style w:type="character" w:styleId="Strong">
    <w:name w:val="Strong"/>
    <w:basedOn w:val="DefaultParagraphFont"/>
    <w:uiPriority w:val="22"/>
    <w:qFormat/>
    <w:rsid w:val="005C49FD"/>
    <w:rPr>
      <w:b/>
      <w:bCs/>
    </w:rPr>
  </w:style>
  <w:style w:type="paragraph" w:styleId="NormalWeb">
    <w:name w:val="Normal (Web)"/>
    <w:basedOn w:val="Normal"/>
    <w:uiPriority w:val="99"/>
    <w:semiHidden/>
    <w:unhideWhenUsed/>
    <w:rsid w:val="005C49FD"/>
    <w:pPr>
      <w:spacing w:after="150" w:line="240" w:lineRule="auto"/>
    </w:pPr>
    <w:rPr>
      <w:rFonts w:ascii="Times New Roman" w:eastAsia="Times New Roman" w:hAnsi="Times New Roman" w:cs="Times New Roman"/>
      <w:sz w:val="24"/>
      <w:szCs w:val="24"/>
      <w:lang w:eastAsia="en-AU"/>
    </w:rPr>
  </w:style>
  <w:style w:type="paragraph" w:customStyle="1" w:styleId="Default">
    <w:name w:val="Default"/>
    <w:rsid w:val="00D91AE9"/>
    <w:pPr>
      <w:autoSpaceDE w:val="0"/>
      <w:autoSpaceDN w:val="0"/>
      <w:adjustRightInd w:val="0"/>
      <w:spacing w:after="0" w:line="240" w:lineRule="auto"/>
    </w:pPr>
    <w:rPr>
      <w:rFonts w:ascii="Gotham Light" w:hAnsi="Gotham Light" w:cs="Gotham Light"/>
      <w:color w:val="000000"/>
      <w:sz w:val="24"/>
      <w:szCs w:val="24"/>
    </w:rPr>
  </w:style>
  <w:style w:type="paragraph" w:customStyle="1" w:styleId="Pa2">
    <w:name w:val="Pa2"/>
    <w:basedOn w:val="Default"/>
    <w:next w:val="Default"/>
    <w:uiPriority w:val="99"/>
    <w:rsid w:val="00D91AE9"/>
    <w:pPr>
      <w:spacing w:line="181" w:lineRule="atLeast"/>
    </w:pPr>
    <w:rPr>
      <w:rFonts w:cstheme="minorBidi"/>
      <w:color w:val="auto"/>
    </w:rPr>
  </w:style>
  <w:style w:type="paragraph" w:styleId="NoSpacing">
    <w:name w:val="No Spacing"/>
    <w:link w:val="NoSpacingChar"/>
    <w:uiPriority w:val="1"/>
    <w:qFormat/>
    <w:rsid w:val="00AD4C6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D4C6F"/>
    <w:rPr>
      <w:rFonts w:eastAsiaTheme="minorEastAsia"/>
      <w:lang w:val="en-US" w:eastAsia="ja-JP"/>
    </w:rPr>
  </w:style>
  <w:style w:type="character" w:customStyle="1" w:styleId="Heading1Char">
    <w:name w:val="Heading 1 Char"/>
    <w:basedOn w:val="DefaultParagraphFont"/>
    <w:link w:val="Heading1"/>
    <w:uiPriority w:val="9"/>
    <w:rsid w:val="00033A40"/>
    <w:rPr>
      <w:b/>
      <w:color w:val="244061" w:themeColor="accent1" w:themeShade="80"/>
      <w:sz w:val="36"/>
    </w:rPr>
  </w:style>
  <w:style w:type="character" w:customStyle="1" w:styleId="Heading2Char">
    <w:name w:val="Heading 2 Char"/>
    <w:basedOn w:val="DefaultParagraphFont"/>
    <w:link w:val="Heading2"/>
    <w:uiPriority w:val="9"/>
    <w:rsid w:val="00033A40"/>
    <w:rPr>
      <w:b/>
      <w:color w:val="244061" w:themeColor="accent1" w:themeShade="80"/>
      <w:sz w:val="32"/>
    </w:rPr>
  </w:style>
  <w:style w:type="character" w:customStyle="1" w:styleId="Heading3Char">
    <w:name w:val="Heading 3 Char"/>
    <w:basedOn w:val="DefaultParagraphFont"/>
    <w:link w:val="Heading3"/>
    <w:uiPriority w:val="9"/>
    <w:rsid w:val="00C2306F"/>
    <w:rPr>
      <w:rFonts w:asciiTheme="majorHAnsi" w:eastAsiaTheme="majorEastAsia" w:hAnsiTheme="majorHAnsi" w:cstheme="majorBidi"/>
      <w:b/>
      <w:color w:val="548DD4" w:themeColor="text2" w:themeTint="99"/>
      <w:sz w:val="28"/>
      <w:szCs w:val="24"/>
    </w:rPr>
  </w:style>
  <w:style w:type="paragraph" w:styleId="TOCHeading">
    <w:name w:val="TOC Heading"/>
    <w:basedOn w:val="Heading1"/>
    <w:next w:val="Normal"/>
    <w:uiPriority w:val="39"/>
    <w:unhideWhenUsed/>
    <w:qFormat/>
    <w:rsid w:val="004C571E"/>
    <w:pPr>
      <w:keepNext/>
      <w:keepLines/>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4C571E"/>
    <w:pPr>
      <w:spacing w:after="100"/>
    </w:pPr>
  </w:style>
  <w:style w:type="paragraph" w:styleId="TOC2">
    <w:name w:val="toc 2"/>
    <w:basedOn w:val="Normal"/>
    <w:next w:val="Normal"/>
    <w:autoRedefine/>
    <w:uiPriority w:val="39"/>
    <w:unhideWhenUsed/>
    <w:rsid w:val="004C571E"/>
    <w:pPr>
      <w:spacing w:after="100"/>
      <w:ind w:left="220"/>
    </w:pPr>
  </w:style>
  <w:style w:type="paragraph" w:styleId="TOC3">
    <w:name w:val="toc 3"/>
    <w:basedOn w:val="Normal"/>
    <w:next w:val="Normal"/>
    <w:autoRedefine/>
    <w:uiPriority w:val="39"/>
    <w:unhideWhenUsed/>
    <w:rsid w:val="004C571E"/>
    <w:pPr>
      <w:spacing w:after="100"/>
      <w:ind w:left="440"/>
    </w:pPr>
  </w:style>
  <w:style w:type="paragraph" w:styleId="BodyText">
    <w:name w:val="Body Text"/>
    <w:basedOn w:val="Normal"/>
    <w:link w:val="BodyTextChar"/>
    <w:unhideWhenUsed/>
    <w:qFormat/>
    <w:rsid w:val="006B34CC"/>
    <w:pPr>
      <w:spacing w:after="120" w:line="264" w:lineRule="auto"/>
    </w:pPr>
    <w:rPr>
      <w:color w:val="262626" w:themeColor="text1" w:themeTint="D9"/>
      <w:sz w:val="20"/>
      <w:szCs w:val="20"/>
    </w:rPr>
  </w:style>
  <w:style w:type="character" w:customStyle="1" w:styleId="BodyTextChar">
    <w:name w:val="Body Text Char"/>
    <w:basedOn w:val="DefaultParagraphFont"/>
    <w:link w:val="BodyText"/>
    <w:rsid w:val="006B34CC"/>
    <w:rPr>
      <w:color w:val="262626" w:themeColor="text1" w:themeTint="D9"/>
      <w:sz w:val="20"/>
      <w:szCs w:val="20"/>
    </w:rPr>
  </w:style>
  <w:style w:type="table" w:customStyle="1" w:styleId="PMCTableStyle2">
    <w:name w:val="PMC Table Style 2"/>
    <w:basedOn w:val="TableNormal"/>
    <w:uiPriority w:val="99"/>
    <w:rsid w:val="006B34CC"/>
    <w:pPr>
      <w:spacing w:before="60" w:after="60" w:line="264" w:lineRule="auto"/>
    </w:pPr>
    <w:rPr>
      <w:color w:val="262626" w:themeColor="text1" w:themeTint="D9"/>
      <w:sz w:val="20"/>
      <w:szCs w:val="20"/>
    </w:rPr>
    <w:tblPr>
      <w:tblStyleRowBandSize w:val="1"/>
      <w:tblInd w:w="0" w:type="nil"/>
      <w:tblBorders>
        <w:top w:val="single" w:sz="4" w:space="0" w:color="ECF1F8" w:themeColor="accent1" w:themeTint="1A"/>
        <w:left w:val="single" w:sz="4" w:space="0" w:color="ECF1F8" w:themeColor="accent1" w:themeTint="1A"/>
        <w:bottom w:val="single" w:sz="18" w:space="0" w:color="E1EBF7" w:themeColor="text2" w:themeTint="1A"/>
        <w:right w:val="single" w:sz="4" w:space="0" w:color="ECF1F8" w:themeColor="accent1" w:themeTint="1A"/>
        <w:insideH w:val="single" w:sz="4" w:space="0" w:color="ECF1F8" w:themeColor="accent1" w:themeTint="1A"/>
        <w:insideV w:val="single" w:sz="4" w:space="0" w:color="ECF1F8" w:themeColor="accent1" w:themeTint="1A"/>
      </w:tblBorders>
      <w:tblCellMar>
        <w:left w:w="284" w:type="dxa"/>
        <w:right w:w="284" w:type="dxa"/>
      </w:tblCellMar>
    </w:tblPr>
    <w:tcPr>
      <w:shd w:val="clear" w:color="auto" w:fill="FFFFFF" w:themeFill="background1"/>
    </w:tcPr>
    <w:tblStylePr w:type="firstRow">
      <w:rPr>
        <w:rFonts w:asciiTheme="majorHAnsi" w:hAnsiTheme="majorHAnsi" w:hint="default"/>
        <w:b/>
        <w:color w:val="FFFFFF" w:themeColor="background1"/>
        <w:sz w:val="18"/>
        <w:szCs w:val="18"/>
      </w:rPr>
      <w:tblPr/>
      <w:tcPr>
        <w:shd w:val="clear" w:color="auto" w:fill="1F497D"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cs="Calibri" w:hint="default"/>
        <w:b w:val="0"/>
        <w:color w:val="262626" w:themeColor="text1" w:themeTint="D9"/>
      </w:rPr>
      <w:tblPr/>
      <w:tcPr>
        <w:shd w:val="clear" w:color="auto" w:fill="FFFFFF" w:themeFill="background1"/>
      </w:tcPr>
    </w:tblStylePr>
  </w:style>
  <w:style w:type="character" w:customStyle="1" w:styleId="Heading4Char">
    <w:name w:val="Heading 4 Char"/>
    <w:basedOn w:val="DefaultParagraphFont"/>
    <w:link w:val="Heading4"/>
    <w:uiPriority w:val="9"/>
    <w:semiHidden/>
    <w:rsid w:val="00C2306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3942">
      <w:bodyDiv w:val="1"/>
      <w:marLeft w:val="0"/>
      <w:marRight w:val="0"/>
      <w:marTop w:val="0"/>
      <w:marBottom w:val="0"/>
      <w:divBdr>
        <w:top w:val="none" w:sz="0" w:space="0" w:color="auto"/>
        <w:left w:val="none" w:sz="0" w:space="0" w:color="auto"/>
        <w:bottom w:val="none" w:sz="0" w:space="0" w:color="auto"/>
        <w:right w:val="none" w:sz="0" w:space="0" w:color="auto"/>
      </w:divBdr>
    </w:div>
    <w:div w:id="777795813">
      <w:bodyDiv w:val="1"/>
      <w:marLeft w:val="0"/>
      <w:marRight w:val="0"/>
      <w:marTop w:val="0"/>
      <w:marBottom w:val="0"/>
      <w:divBdr>
        <w:top w:val="none" w:sz="0" w:space="0" w:color="auto"/>
        <w:left w:val="none" w:sz="0" w:space="0" w:color="auto"/>
        <w:bottom w:val="none" w:sz="0" w:space="0" w:color="auto"/>
        <w:right w:val="none" w:sz="0" w:space="0" w:color="auto"/>
      </w:divBdr>
    </w:div>
    <w:div w:id="836117141">
      <w:bodyDiv w:val="1"/>
      <w:marLeft w:val="0"/>
      <w:marRight w:val="0"/>
      <w:marTop w:val="0"/>
      <w:marBottom w:val="0"/>
      <w:divBdr>
        <w:top w:val="none" w:sz="0" w:space="0" w:color="auto"/>
        <w:left w:val="none" w:sz="0" w:space="0" w:color="auto"/>
        <w:bottom w:val="none" w:sz="0" w:space="0" w:color="auto"/>
        <w:right w:val="none" w:sz="0" w:space="0" w:color="auto"/>
      </w:divBdr>
    </w:div>
    <w:div w:id="1083335496">
      <w:bodyDiv w:val="1"/>
      <w:marLeft w:val="0"/>
      <w:marRight w:val="0"/>
      <w:marTop w:val="0"/>
      <w:marBottom w:val="0"/>
      <w:divBdr>
        <w:top w:val="none" w:sz="0" w:space="0" w:color="auto"/>
        <w:left w:val="none" w:sz="0" w:space="0" w:color="auto"/>
        <w:bottom w:val="none" w:sz="0" w:space="0" w:color="auto"/>
        <w:right w:val="none" w:sz="0" w:space="0" w:color="auto"/>
      </w:divBdr>
    </w:div>
    <w:div w:id="1466507555">
      <w:bodyDiv w:val="1"/>
      <w:marLeft w:val="0"/>
      <w:marRight w:val="0"/>
      <w:marTop w:val="0"/>
      <w:marBottom w:val="0"/>
      <w:divBdr>
        <w:top w:val="none" w:sz="0" w:space="0" w:color="auto"/>
        <w:left w:val="none" w:sz="0" w:space="0" w:color="auto"/>
        <w:bottom w:val="none" w:sz="0" w:space="0" w:color="auto"/>
        <w:right w:val="none" w:sz="0" w:space="0" w:color="auto"/>
      </w:divBdr>
      <w:divsChild>
        <w:div w:id="1340808817">
          <w:marLeft w:val="0"/>
          <w:marRight w:val="0"/>
          <w:marTop w:val="0"/>
          <w:marBottom w:val="0"/>
          <w:divBdr>
            <w:top w:val="none" w:sz="0" w:space="0" w:color="auto"/>
            <w:left w:val="none" w:sz="0" w:space="0" w:color="auto"/>
            <w:bottom w:val="none" w:sz="0" w:space="0" w:color="auto"/>
            <w:right w:val="none" w:sz="0" w:space="0" w:color="auto"/>
          </w:divBdr>
          <w:divsChild>
            <w:div w:id="1119449218">
              <w:marLeft w:val="0"/>
              <w:marRight w:val="0"/>
              <w:marTop w:val="0"/>
              <w:marBottom w:val="0"/>
              <w:divBdr>
                <w:top w:val="none" w:sz="0" w:space="0" w:color="auto"/>
                <w:left w:val="none" w:sz="0" w:space="0" w:color="auto"/>
                <w:bottom w:val="none" w:sz="0" w:space="0" w:color="auto"/>
                <w:right w:val="none" w:sz="0" w:space="0" w:color="auto"/>
              </w:divBdr>
              <w:divsChild>
                <w:div w:id="403533667">
                  <w:marLeft w:val="0"/>
                  <w:marRight w:val="0"/>
                  <w:marTop w:val="0"/>
                  <w:marBottom w:val="0"/>
                  <w:divBdr>
                    <w:top w:val="none" w:sz="0" w:space="0" w:color="auto"/>
                    <w:left w:val="none" w:sz="0" w:space="0" w:color="auto"/>
                    <w:bottom w:val="none" w:sz="0" w:space="0" w:color="auto"/>
                    <w:right w:val="none" w:sz="0" w:space="0" w:color="auto"/>
                  </w:divBdr>
                  <w:divsChild>
                    <w:div w:id="356784387">
                      <w:marLeft w:val="0"/>
                      <w:marRight w:val="0"/>
                      <w:marTop w:val="0"/>
                      <w:marBottom w:val="0"/>
                      <w:divBdr>
                        <w:top w:val="none" w:sz="0" w:space="0" w:color="auto"/>
                        <w:left w:val="none" w:sz="0" w:space="0" w:color="auto"/>
                        <w:bottom w:val="none" w:sz="0" w:space="0" w:color="auto"/>
                        <w:right w:val="none" w:sz="0" w:space="0" w:color="auto"/>
                      </w:divBdr>
                      <w:divsChild>
                        <w:div w:id="1018654888">
                          <w:marLeft w:val="0"/>
                          <w:marRight w:val="0"/>
                          <w:marTop w:val="0"/>
                          <w:marBottom w:val="0"/>
                          <w:divBdr>
                            <w:top w:val="none" w:sz="0" w:space="0" w:color="auto"/>
                            <w:left w:val="none" w:sz="0" w:space="0" w:color="auto"/>
                            <w:bottom w:val="none" w:sz="0" w:space="0" w:color="auto"/>
                            <w:right w:val="none" w:sz="0" w:space="0" w:color="auto"/>
                          </w:divBdr>
                          <w:divsChild>
                            <w:div w:id="5468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59059">
      <w:bodyDiv w:val="1"/>
      <w:marLeft w:val="0"/>
      <w:marRight w:val="0"/>
      <w:marTop w:val="0"/>
      <w:marBottom w:val="0"/>
      <w:divBdr>
        <w:top w:val="none" w:sz="0" w:space="0" w:color="auto"/>
        <w:left w:val="none" w:sz="0" w:space="0" w:color="auto"/>
        <w:bottom w:val="none" w:sz="0" w:space="0" w:color="auto"/>
        <w:right w:val="none" w:sz="0" w:space="0" w:color="auto"/>
      </w:divBdr>
    </w:div>
    <w:div w:id="1736778933">
      <w:bodyDiv w:val="1"/>
      <w:marLeft w:val="0"/>
      <w:marRight w:val="0"/>
      <w:marTop w:val="0"/>
      <w:marBottom w:val="0"/>
      <w:divBdr>
        <w:top w:val="none" w:sz="0" w:space="0" w:color="auto"/>
        <w:left w:val="none" w:sz="0" w:space="0" w:color="auto"/>
        <w:bottom w:val="none" w:sz="0" w:space="0" w:color="auto"/>
        <w:right w:val="none" w:sz="0" w:space="0" w:color="auto"/>
      </w:divBdr>
      <w:divsChild>
        <w:div w:id="608048502">
          <w:marLeft w:val="0"/>
          <w:marRight w:val="0"/>
          <w:marTop w:val="0"/>
          <w:marBottom w:val="0"/>
          <w:divBdr>
            <w:top w:val="none" w:sz="0" w:space="0" w:color="auto"/>
            <w:left w:val="none" w:sz="0" w:space="0" w:color="auto"/>
            <w:bottom w:val="none" w:sz="0" w:space="0" w:color="auto"/>
            <w:right w:val="none" w:sz="0" w:space="0" w:color="auto"/>
          </w:divBdr>
          <w:divsChild>
            <w:div w:id="1084957656">
              <w:marLeft w:val="-225"/>
              <w:marRight w:val="-225"/>
              <w:marTop w:val="0"/>
              <w:marBottom w:val="0"/>
              <w:divBdr>
                <w:top w:val="none" w:sz="0" w:space="0" w:color="auto"/>
                <w:left w:val="none" w:sz="0" w:space="0" w:color="auto"/>
                <w:bottom w:val="none" w:sz="0" w:space="0" w:color="auto"/>
                <w:right w:val="none" w:sz="0" w:space="0" w:color="auto"/>
              </w:divBdr>
              <w:divsChild>
                <w:div w:id="2122529040">
                  <w:marLeft w:val="0"/>
                  <w:marRight w:val="0"/>
                  <w:marTop w:val="0"/>
                  <w:marBottom w:val="0"/>
                  <w:divBdr>
                    <w:top w:val="none" w:sz="0" w:space="0" w:color="auto"/>
                    <w:left w:val="none" w:sz="0" w:space="0" w:color="auto"/>
                    <w:bottom w:val="none" w:sz="0" w:space="0" w:color="auto"/>
                    <w:right w:val="none" w:sz="0" w:space="0" w:color="auto"/>
                  </w:divBdr>
                  <w:divsChild>
                    <w:div w:id="988823156">
                      <w:marLeft w:val="0"/>
                      <w:marRight w:val="0"/>
                      <w:marTop w:val="0"/>
                      <w:marBottom w:val="300"/>
                      <w:divBdr>
                        <w:top w:val="single" w:sz="6" w:space="14" w:color="DFCEC2"/>
                        <w:left w:val="single" w:sz="6" w:space="14" w:color="DFCEC2"/>
                        <w:bottom w:val="single" w:sz="6" w:space="14" w:color="DFCEC2"/>
                        <w:right w:val="single" w:sz="6" w:space="14" w:color="DFCEC2"/>
                      </w:divBdr>
                      <w:divsChild>
                        <w:div w:id="1296368969">
                          <w:marLeft w:val="-225"/>
                          <w:marRight w:val="-225"/>
                          <w:marTop w:val="0"/>
                          <w:marBottom w:val="0"/>
                          <w:divBdr>
                            <w:top w:val="none" w:sz="0" w:space="0" w:color="auto"/>
                            <w:left w:val="none" w:sz="0" w:space="0" w:color="auto"/>
                            <w:bottom w:val="none" w:sz="0" w:space="0" w:color="auto"/>
                            <w:right w:val="none" w:sz="0" w:space="0" w:color="auto"/>
                          </w:divBdr>
                          <w:divsChild>
                            <w:div w:id="4121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7634">
      <w:bodyDiv w:val="1"/>
      <w:marLeft w:val="0"/>
      <w:marRight w:val="0"/>
      <w:marTop w:val="0"/>
      <w:marBottom w:val="0"/>
      <w:divBdr>
        <w:top w:val="none" w:sz="0" w:space="0" w:color="auto"/>
        <w:left w:val="none" w:sz="0" w:space="0" w:color="auto"/>
        <w:bottom w:val="none" w:sz="0" w:space="0" w:color="auto"/>
        <w:right w:val="none" w:sz="0" w:space="0" w:color="auto"/>
      </w:divBdr>
    </w:div>
    <w:div w:id="2006084899">
      <w:bodyDiv w:val="1"/>
      <w:marLeft w:val="0"/>
      <w:marRight w:val="0"/>
      <w:marTop w:val="0"/>
      <w:marBottom w:val="0"/>
      <w:divBdr>
        <w:top w:val="none" w:sz="0" w:space="0" w:color="auto"/>
        <w:left w:val="none" w:sz="0" w:space="0" w:color="auto"/>
        <w:bottom w:val="none" w:sz="0" w:space="0" w:color="auto"/>
        <w:right w:val="none" w:sz="0" w:space="0" w:color="auto"/>
      </w:divBdr>
      <w:divsChild>
        <w:div w:id="1482574342">
          <w:marLeft w:val="0"/>
          <w:marRight w:val="0"/>
          <w:marTop w:val="0"/>
          <w:marBottom w:val="0"/>
          <w:divBdr>
            <w:top w:val="none" w:sz="0" w:space="0" w:color="auto"/>
            <w:left w:val="none" w:sz="0" w:space="0" w:color="auto"/>
            <w:bottom w:val="none" w:sz="0" w:space="0" w:color="auto"/>
            <w:right w:val="none" w:sz="0" w:space="0" w:color="auto"/>
          </w:divBdr>
          <w:divsChild>
            <w:div w:id="414716034">
              <w:marLeft w:val="-225"/>
              <w:marRight w:val="-225"/>
              <w:marTop w:val="0"/>
              <w:marBottom w:val="0"/>
              <w:divBdr>
                <w:top w:val="none" w:sz="0" w:space="0" w:color="auto"/>
                <w:left w:val="none" w:sz="0" w:space="0" w:color="auto"/>
                <w:bottom w:val="none" w:sz="0" w:space="0" w:color="auto"/>
                <w:right w:val="none" w:sz="0" w:space="0" w:color="auto"/>
              </w:divBdr>
              <w:divsChild>
                <w:div w:id="1471971167">
                  <w:marLeft w:val="0"/>
                  <w:marRight w:val="0"/>
                  <w:marTop w:val="0"/>
                  <w:marBottom w:val="0"/>
                  <w:divBdr>
                    <w:top w:val="none" w:sz="0" w:space="0" w:color="auto"/>
                    <w:left w:val="none" w:sz="0" w:space="0" w:color="auto"/>
                    <w:bottom w:val="none" w:sz="0" w:space="0" w:color="auto"/>
                    <w:right w:val="none" w:sz="0" w:space="0" w:color="auto"/>
                  </w:divBdr>
                  <w:divsChild>
                    <w:div w:id="1527475050">
                      <w:marLeft w:val="0"/>
                      <w:marRight w:val="0"/>
                      <w:marTop w:val="0"/>
                      <w:marBottom w:val="300"/>
                      <w:divBdr>
                        <w:top w:val="single" w:sz="6" w:space="14" w:color="DFCEC2"/>
                        <w:left w:val="single" w:sz="6" w:space="14" w:color="DFCEC2"/>
                        <w:bottom w:val="single" w:sz="6" w:space="14" w:color="DFCEC2"/>
                        <w:right w:val="single" w:sz="6" w:space="14" w:color="DFCEC2"/>
                      </w:divBdr>
                      <w:divsChild>
                        <w:div w:id="87701090">
                          <w:marLeft w:val="-225"/>
                          <w:marRight w:val="-225"/>
                          <w:marTop w:val="0"/>
                          <w:marBottom w:val="0"/>
                          <w:divBdr>
                            <w:top w:val="none" w:sz="0" w:space="0" w:color="auto"/>
                            <w:left w:val="none" w:sz="0" w:space="0" w:color="auto"/>
                            <w:bottom w:val="none" w:sz="0" w:space="0" w:color="auto"/>
                            <w:right w:val="none" w:sz="0" w:space="0" w:color="auto"/>
                          </w:divBdr>
                          <w:divsChild>
                            <w:div w:id="296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vcs.org.au" TargetMode="External"/><Relationship Id="rId18" Type="http://schemas.openxmlformats.org/officeDocument/2006/relationships/hyperlink" Target="https://www.lifeline.org.au/" TargetMode="External"/><Relationship Id="rId26" Type="http://schemas.openxmlformats.org/officeDocument/2006/relationships/hyperlink" Target="http://www.servicesaustralia.gov.au/individuals/subjects/family-and-domestic-violence" TargetMode="External"/><Relationship Id="rId39" Type="http://schemas.openxmlformats.org/officeDocument/2006/relationships/hyperlink" Target="https://www.wgea.gov.au/" TargetMode="External"/><Relationship Id="rId3" Type="http://schemas.openxmlformats.org/officeDocument/2006/relationships/customXml" Target="../customXml/item3.xml"/><Relationship Id="rId21" Type="http://schemas.openxmlformats.org/officeDocument/2006/relationships/hyperlink" Target="http://www.qlife.org.au" TargetMode="External"/><Relationship Id="rId34" Type="http://schemas.openxmlformats.org/officeDocument/2006/relationships/hyperlink" Target="https://healthinfonet.ecu.edu.au/"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1800RESPECT.org.au" TargetMode="External"/><Relationship Id="rId17" Type="http://schemas.openxmlformats.org/officeDocument/2006/relationships/hyperlink" Target="http://www.kidshelp.com.au" TargetMode="External"/><Relationship Id="rId25" Type="http://schemas.openxmlformats.org/officeDocument/2006/relationships/hyperlink" Target="http://www.ourwatch.org.au" TargetMode="External"/><Relationship Id="rId33" Type="http://schemas.openxmlformats.org/officeDocument/2006/relationships/hyperlink" Target="https://www.apsc.gov.au/initiatives-and-programs/workplace-relations/public-sector-interim-workplace-arrangements-2022" TargetMode="External"/><Relationship Id="rId38" Type="http://schemas.openxmlformats.org/officeDocument/2006/relationships/hyperlink" Target="https://www.pmc.gov.au/office-women" TargetMode="External"/><Relationship Id="rId2" Type="http://schemas.openxmlformats.org/officeDocument/2006/relationships/customXml" Target="../customXml/item2.xml"/><Relationship Id="rId16" Type="http://schemas.openxmlformats.org/officeDocument/2006/relationships/hyperlink" Target="http://www.familyviolencelaw.gov.au" TargetMode="External"/><Relationship Id="rId20" Type="http://schemas.openxmlformats.org/officeDocument/2006/relationships/hyperlink" Target="https://www.everyman.org.au/" TargetMode="External"/><Relationship Id="rId29" Type="http://schemas.openxmlformats.org/officeDocument/2006/relationships/hyperlink" Target="https://au.reachout.com/articles/domestic-violence-suppor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ntv.org.au/" TargetMode="External"/><Relationship Id="rId32" Type="http://schemas.openxmlformats.org/officeDocument/2006/relationships/hyperlink" Target="https://legacy.apsc.gov.au/aps-domestic-and-family-violence-policy-framework" TargetMode="External"/><Relationship Id="rId37" Type="http://schemas.openxmlformats.org/officeDocument/2006/relationships/hyperlink" Target="https://www.legislation.gov.au/Details/C2017C00323" TargetMode="External"/><Relationship Id="rId40" Type="http://schemas.openxmlformats.org/officeDocument/2006/relationships/hyperlink" Target="https://www.ndis.gov.au/" TargetMode="External"/><Relationship Id="rId5" Type="http://schemas.openxmlformats.org/officeDocument/2006/relationships/numbering" Target="numbering.xml"/><Relationship Id="rId15" Type="http://schemas.openxmlformats.org/officeDocument/2006/relationships/hyperlink" Target="http://www.beyondblue.org.au" TargetMode="External"/><Relationship Id="rId23" Type="http://schemas.openxmlformats.org/officeDocument/2006/relationships/hyperlink" Target="http://www.relationships.org.au" TargetMode="External"/><Relationship Id="rId28" Type="http://schemas.openxmlformats.org/officeDocument/2006/relationships/hyperlink" Target="https://www.dss.gov.au/family-safety-pack" TargetMode="External"/><Relationship Id="rId36" Type="http://schemas.openxmlformats.org/officeDocument/2006/relationships/hyperlink" Target="https://www.fairwork.gov.au/" TargetMode="External"/><Relationship Id="rId10" Type="http://schemas.openxmlformats.org/officeDocument/2006/relationships/endnotes" Target="endnotes.xml"/><Relationship Id="rId19" Type="http://schemas.openxmlformats.org/officeDocument/2006/relationships/hyperlink" Target="http://www.mensline.org.au" TargetMode="External"/><Relationship Id="rId31" Type="http://schemas.openxmlformats.org/officeDocument/2006/relationships/hyperlink" Target="https://www.apsc.gov.au/publication/australian-public-service-gender-equality-strategy-2021-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steps.org.au/" TargetMode="External"/><Relationship Id="rId22" Type="http://schemas.openxmlformats.org/officeDocument/2006/relationships/hyperlink" Target="http://ssdv.acon.org.au/" TargetMode="External"/><Relationship Id="rId27" Type="http://schemas.openxmlformats.org/officeDocument/2006/relationships/hyperlink" Target="https://www.dss.gov.au/women-publications-articles-reducing-violence/fourth-action-plan" TargetMode="External"/><Relationship Id="rId30" Type="http://schemas.openxmlformats.org/officeDocument/2006/relationships/hyperlink" Target="http://www.apsc.gov.au" TargetMode="External"/><Relationship Id="rId35" Type="http://schemas.openxmlformats.org/officeDocument/2006/relationships/hyperlink" Target="http://www.humanrights.gov.a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a78818cb-d51b-4f88-8f29-6a62c5d7e7b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ShareHubID xmlns="a78818cb-d51b-4f88-8f29-6a62c5d7e7b5">SHD22-150216</ShareHubID>
    <TaxCatchAll xmlns="a78818cb-d51b-4f88-8f29-6a62c5d7e7b5">
      <Value>1</Value>
    </TaxCatchAll>
    <jd1c641577414dfdab1686c9d5d0dbd0 xmlns="a78818cb-d51b-4f88-8f29-6a62c5d7e7b5">
      <Terms xmlns="http://schemas.microsoft.com/office/infopath/2007/PartnerControls"/>
    </jd1c641577414dfdab1686c9d5d0dbd0>
    <PMCNotes xmlns="a78818cb-d51b-4f88-8f29-6a62c5d7e7b5" xsi:nil="true"/>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7EC781C0477AF34790B6F268AB32457E" ma:contentTypeVersion="5" ma:contentTypeDescription="ShareHub Document" ma:contentTypeScope="" ma:versionID="80a1e28f0f42792b253fe5177003f6dc">
  <xsd:schema xmlns:xsd="http://www.w3.org/2001/XMLSchema" xmlns:xs="http://www.w3.org/2001/XMLSchema" xmlns:p="http://schemas.microsoft.com/office/2006/metadata/properties" xmlns:ns1="a78818cb-d51b-4f88-8f29-6a62c5d7e7b5" xmlns:ns3="685f9fda-bd71-4433-b331-92feb9553089" targetNamespace="http://schemas.microsoft.com/office/2006/metadata/properties" ma:root="true" ma:fieldsID="6e53b4f5ebb56203c1e49cda88884c47" ns1:_="" ns3:_="">
    <xsd:import namespace="a78818cb-d51b-4f88-8f29-6a62c5d7e7b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818cb-d51b-4f88-8f29-6a62c5d7e7b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9fd1a55-b25a-4d7a-9846-4f54b383cb17}" ma:internalName="TaxCatchAll" ma:showField="CatchAllData" ma:web="a78818cb-d51b-4f88-8f29-6a62c5d7e7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9fd1a55-b25a-4d7a-9846-4f54b383cb17}" ma:internalName="TaxCatchAllLabel" ma:readOnly="true" ma:showField="CatchAllDataLabel" ma:web="a78818cb-d51b-4f88-8f29-6a62c5d7e7b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51F1-013A-4338-9454-5F1C0777EA18}">
  <ds:schemaRefs>
    <ds:schemaRef ds:uri="http://schemas.microsoft.com/sharepoint/v3/contenttype/forms"/>
  </ds:schemaRefs>
</ds:datastoreItem>
</file>

<file path=customXml/itemProps2.xml><?xml version="1.0" encoding="utf-8"?>
<ds:datastoreItem xmlns:ds="http://schemas.openxmlformats.org/officeDocument/2006/customXml" ds:itemID="{17B42482-4839-4745-91C0-8FB52A57202A}">
  <ds:schemaRefs>
    <ds:schemaRef ds:uri="http://purl.org/dc/terms/"/>
    <ds:schemaRef ds:uri="http://schemas.microsoft.com/office/2006/documentManagement/types"/>
    <ds:schemaRef ds:uri="685f9fda-bd71-4433-b331-92feb955308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78818cb-d51b-4f88-8f29-6a62c5d7e7b5"/>
    <ds:schemaRef ds:uri="http://www.w3.org/XML/1998/namespace"/>
    <ds:schemaRef ds:uri="http://purl.org/dc/dcmitype/"/>
  </ds:schemaRefs>
</ds:datastoreItem>
</file>

<file path=customXml/itemProps3.xml><?xml version="1.0" encoding="utf-8"?>
<ds:datastoreItem xmlns:ds="http://schemas.openxmlformats.org/officeDocument/2006/customXml" ds:itemID="{8F8BC8CD-869F-4FAF-AE91-078856120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818cb-d51b-4f88-8f29-6a62c5d7e7b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288B5-3238-44C7-9C81-29722D95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3762</Words>
  <Characters>21449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APS Domestic and Family Violence Policy Framework</vt:lpstr>
    </vt:vector>
  </TitlesOfParts>
  <Company>Australian Government</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Domestic and Family Violence Policy Framework</dc:title>
  <dc:subject>policy framework</dc:subject>
  <dc:creator>Australian Public Service Commission</dc:creator>
  <cp:keywords>policy violence framework support domestic</cp:keywords>
  <cp:lastModifiedBy>McNeilly, Andrew</cp:lastModifiedBy>
  <cp:revision>2</cp:revision>
  <cp:lastPrinted>2022-11-07T05:36:00Z</cp:lastPrinted>
  <dcterms:created xsi:type="dcterms:W3CDTF">2022-12-21T22:50:00Z</dcterms:created>
  <dcterms:modified xsi:type="dcterms:W3CDTF">2022-12-21T22:50:00Z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0x0101002825A64A6E1845A99A9D8EE8A5686ECB007EC781C0477AF34790B6F268AB32457E</vt:lpwstr>
  </property>
  <property fmtid="{D5CDD505-2E9C-101B-9397-08002B2CF9AE}" pid="3" name="HPRMSecurityLevel">
    <vt:lpwstr>1;#UNCLASSIFIED|9c49a7c7-17c7-412f-8077-62dec89b9196</vt:lpwstr>
  </property>
  <property fmtid="{D5CDD505-2E9C-101B-9397-08002B2CF9AE}" pid="4" name="HPRMSecurityCaveat">
    <vt:lpwstr/>
  </property>
</Properties>
</file>