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1A6F6" w14:textId="6C4C259E" w:rsidR="00A6229D" w:rsidRDefault="00B97DAD" w:rsidP="007A4A97">
      <w:pPr>
        <w:pStyle w:val="Heading1"/>
        <w:spacing w:before="7680" w:after="0" w:line="240" w:lineRule="auto"/>
        <w:rPr>
          <w:b w:val="0"/>
          <w:bCs/>
          <w:color w:val="FFFFFF" w:themeColor="background1"/>
          <w:sz w:val="56"/>
          <w:szCs w:val="56"/>
          <w:lang w:eastAsia="zh-CN"/>
        </w:rPr>
      </w:pPr>
      <w:bookmarkStart w:id="0" w:name="_Toc76703590"/>
      <w:bookmarkStart w:id="1" w:name="_Toc112234632"/>
      <w:bookmarkStart w:id="2" w:name="_Toc112235816"/>
      <w:bookmarkStart w:id="3" w:name="_Toc112236403"/>
      <w:bookmarkStart w:id="4" w:name="_Toc112236844"/>
      <w:r>
        <w:rPr>
          <w:noProof/>
        </w:rPr>
        <w:drawing>
          <wp:anchor distT="0" distB="0" distL="114300" distR="114300" simplePos="0" relativeHeight="251675651" behindDoc="1" locked="0" layoutInCell="1" allowOverlap="1" wp14:anchorId="37E1DBC4" wp14:editId="10D911CF">
            <wp:simplePos x="0" y="0"/>
            <wp:positionH relativeFrom="page">
              <wp:posOffset>563</wp:posOffset>
            </wp:positionH>
            <wp:positionV relativeFrom="page">
              <wp:posOffset>7297</wp:posOffset>
            </wp:positionV>
            <wp:extent cx="7562215" cy="10683875"/>
            <wp:effectExtent l="0" t="0" r="0" b="0"/>
            <wp:wrapNone/>
            <wp:docPr id="229" name="Picture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62215" cy="10683875"/>
                    </a:xfrm>
                    <a:prstGeom prst="rect">
                      <a:avLst/>
                    </a:prstGeom>
                  </pic:spPr>
                </pic:pic>
              </a:graphicData>
            </a:graphic>
            <wp14:sizeRelH relativeFrom="page">
              <wp14:pctWidth>0</wp14:pctWidth>
            </wp14:sizeRelH>
            <wp14:sizeRelV relativeFrom="page">
              <wp14:pctHeight>0</wp14:pctHeight>
            </wp14:sizeRelV>
          </wp:anchor>
        </w:drawing>
      </w:r>
      <w:r w:rsidR="00A96E3F" w:rsidRPr="007A4A97">
        <w:rPr>
          <w:rFonts w:hint="eastAsia"/>
          <w:b w:val="0"/>
          <w:bCs/>
          <w:color w:val="FFFFFF" w:themeColor="background1"/>
          <w:sz w:val="56"/>
          <w:szCs w:val="56"/>
          <w:lang w:eastAsia="zh-CN"/>
        </w:rPr>
        <w:t>Austra</w:t>
      </w:r>
      <w:r w:rsidR="00A96E3F" w:rsidRPr="007A4A97">
        <w:rPr>
          <w:b w:val="0"/>
          <w:bCs/>
          <w:color w:val="FFFFFF" w:themeColor="background1"/>
          <w:sz w:val="56"/>
          <w:szCs w:val="56"/>
          <w:lang w:eastAsia="zh-CN"/>
        </w:rPr>
        <w:t>lian Public Service</w:t>
      </w:r>
      <w:bookmarkEnd w:id="1"/>
      <w:bookmarkEnd w:id="2"/>
      <w:bookmarkEnd w:id="3"/>
      <w:bookmarkEnd w:id="4"/>
      <w:r w:rsidRPr="00B97DAD">
        <w:rPr>
          <w:noProof/>
        </w:rPr>
        <w:t xml:space="preserve"> </w:t>
      </w:r>
    </w:p>
    <w:p w14:paraId="6F3C9141" w14:textId="4711CB1E" w:rsidR="007A4A97" w:rsidRPr="007A4A97" w:rsidRDefault="007A4A97" w:rsidP="006C55E0">
      <w:pPr>
        <w:spacing w:before="120" w:line="216" w:lineRule="auto"/>
        <w:rPr>
          <w:color w:val="FFFFFF" w:themeColor="background1"/>
          <w:sz w:val="104"/>
          <w:szCs w:val="104"/>
          <w:lang w:eastAsia="zh-CN"/>
        </w:rPr>
      </w:pPr>
      <w:r w:rsidRPr="007A4A97">
        <w:rPr>
          <w:color w:val="FFFFFF" w:themeColor="background1"/>
          <w:sz w:val="104"/>
          <w:szCs w:val="104"/>
          <w:lang w:eastAsia="zh-CN"/>
        </w:rPr>
        <w:t>Hierarchy</w:t>
      </w:r>
      <w:r w:rsidRPr="007A4A97">
        <w:rPr>
          <w:color w:val="FFFFFF" w:themeColor="background1"/>
          <w:sz w:val="104"/>
          <w:szCs w:val="104"/>
          <w:lang w:eastAsia="zh-CN"/>
        </w:rPr>
        <w:br/>
        <w:t>&amp; Classification</w:t>
      </w:r>
      <w:r w:rsidRPr="007A4A97">
        <w:rPr>
          <w:color w:val="FFFFFF" w:themeColor="background1"/>
          <w:sz w:val="104"/>
          <w:szCs w:val="104"/>
          <w:lang w:eastAsia="zh-CN"/>
        </w:rPr>
        <w:br/>
        <w:t>Review</w:t>
      </w:r>
    </w:p>
    <w:p w14:paraId="1D2EE4C4" w14:textId="77777777" w:rsidR="00E066B4" w:rsidRDefault="00E066B4">
      <w:pPr>
        <w:rPr>
          <w:rFonts w:eastAsiaTheme="majorEastAsia" w:cstheme="majorBidi"/>
          <w:b/>
          <w:color w:val="55B0E2" w:themeColor="accent2"/>
          <w:sz w:val="44"/>
          <w:szCs w:val="40"/>
          <w:lang w:eastAsia="en-AU"/>
        </w:rPr>
      </w:pPr>
      <w:r>
        <w:br w:type="page"/>
      </w:r>
    </w:p>
    <w:p w14:paraId="0183D86B" w14:textId="77777777" w:rsidR="006C55E0" w:rsidRDefault="006C55E0" w:rsidP="006C55E0">
      <w:pPr>
        <w:snapToGrid w:val="0"/>
        <w:spacing w:before="4440" w:after="90"/>
        <w:rPr>
          <w:rFonts w:cstheme="minorHAnsi"/>
          <w:sz w:val="20"/>
          <w:szCs w:val="20"/>
        </w:rPr>
      </w:pPr>
    </w:p>
    <w:p w14:paraId="34767004" w14:textId="3E98A878" w:rsidR="006C55E0" w:rsidRPr="006C55E0" w:rsidRDefault="006C55E0" w:rsidP="006C55E0">
      <w:pPr>
        <w:snapToGrid w:val="0"/>
        <w:spacing w:before="5640" w:after="90"/>
        <w:rPr>
          <w:rFonts w:cstheme="minorHAnsi"/>
          <w:sz w:val="20"/>
          <w:szCs w:val="20"/>
          <w:lang w:eastAsia="en-AU"/>
        </w:rPr>
      </w:pPr>
      <w:r w:rsidRPr="006C55E0">
        <w:rPr>
          <w:rFonts w:cstheme="minorHAnsi"/>
          <w:sz w:val="20"/>
          <w:szCs w:val="20"/>
        </w:rPr>
        <w:t>© Commonwealth of Australia 2022</w:t>
      </w:r>
    </w:p>
    <w:p w14:paraId="3EB41847" w14:textId="77777777" w:rsidR="006C55E0" w:rsidRPr="006C55E0" w:rsidRDefault="006C55E0" w:rsidP="006C55E0">
      <w:pPr>
        <w:pStyle w:val="ListParagraph"/>
        <w:numPr>
          <w:ilvl w:val="0"/>
          <w:numId w:val="0"/>
        </w:numPr>
        <w:spacing w:after="44"/>
        <w:rPr>
          <w:rFonts w:cstheme="minorHAnsi"/>
          <w:sz w:val="20"/>
          <w:szCs w:val="20"/>
        </w:rPr>
      </w:pPr>
      <w:r w:rsidRPr="006C55E0">
        <w:rPr>
          <w:rFonts w:cstheme="minorHAnsi"/>
          <w:sz w:val="20"/>
          <w:szCs w:val="20"/>
        </w:rPr>
        <w:t>ISBN 978-0-6453376-3-1</w:t>
      </w:r>
    </w:p>
    <w:p w14:paraId="1E1438EE" w14:textId="590CB248" w:rsidR="006C55E0" w:rsidRPr="006C55E0" w:rsidRDefault="006C55E0" w:rsidP="006C55E0">
      <w:pPr>
        <w:pStyle w:val="ListParagraph"/>
        <w:numPr>
          <w:ilvl w:val="0"/>
          <w:numId w:val="0"/>
        </w:numPr>
        <w:spacing w:after="360"/>
        <w:rPr>
          <w:rFonts w:cstheme="minorHAnsi"/>
          <w:spacing w:val="-2"/>
          <w:sz w:val="20"/>
          <w:szCs w:val="20"/>
        </w:rPr>
      </w:pPr>
      <w:r w:rsidRPr="006C55E0">
        <w:rPr>
          <w:rFonts w:cstheme="minorHAnsi"/>
          <w:spacing w:val="-2"/>
          <w:sz w:val="20"/>
          <w:szCs w:val="20"/>
        </w:rPr>
        <w:t xml:space="preserve">With the exception of the Commonwealth Coat of Arms and </w:t>
      </w:r>
      <w:r w:rsidRPr="006C55E0">
        <w:rPr>
          <w:rFonts w:cstheme="minorHAnsi"/>
          <w:spacing w:val="-2"/>
          <w:sz w:val="20"/>
          <w:szCs w:val="20"/>
        </w:rPr>
        <w:br/>
      </w:r>
      <w:r w:rsidRPr="006C55E0">
        <w:rPr>
          <w:rFonts w:cstheme="minorHAnsi"/>
          <w:spacing w:val="-2"/>
          <w:sz w:val="20"/>
          <w:szCs w:val="20"/>
        </w:rPr>
        <w:t xml:space="preserve">where otherwise noted, this work is licensed under a Creative Commons </w:t>
      </w:r>
      <w:r w:rsidRPr="006C55E0">
        <w:rPr>
          <w:rFonts w:cstheme="minorHAnsi"/>
          <w:spacing w:val="-2"/>
          <w:sz w:val="20"/>
          <w:szCs w:val="20"/>
        </w:rPr>
        <w:br/>
      </w:r>
      <w:r w:rsidRPr="006C55E0">
        <w:rPr>
          <w:rFonts w:cstheme="minorHAnsi"/>
          <w:spacing w:val="-2"/>
          <w:sz w:val="20"/>
          <w:szCs w:val="20"/>
        </w:rPr>
        <w:t xml:space="preserve">Attribution 4.0 International Licence (CC BY 4.0). </w:t>
      </w:r>
      <w:r>
        <w:rPr>
          <w:rFonts w:cstheme="minorHAnsi"/>
          <w:spacing w:val="-2"/>
          <w:sz w:val="20"/>
          <w:szCs w:val="20"/>
        </w:rPr>
        <w:br/>
      </w:r>
      <w:r w:rsidRPr="006C55E0">
        <w:rPr>
          <w:rFonts w:cstheme="minorHAnsi"/>
          <w:spacing w:val="-2"/>
          <w:sz w:val="20"/>
          <w:szCs w:val="20"/>
        </w:rPr>
        <w:t>To view a copy of this licence, visit</w:t>
      </w:r>
      <w:r w:rsidRPr="006C55E0">
        <w:rPr>
          <w:rFonts w:cstheme="minorHAnsi"/>
          <w:spacing w:val="-2"/>
          <w:sz w:val="20"/>
          <w:szCs w:val="20"/>
        </w:rPr>
        <w:br/>
      </w:r>
      <w:hyperlink r:id="rId12" w:history="1">
        <w:r w:rsidRPr="006C55E0">
          <w:rPr>
            <w:rStyle w:val="Hyperlink"/>
            <w:rFonts w:cstheme="minorHAnsi"/>
            <w:spacing w:val="-2"/>
            <w:sz w:val="20"/>
            <w:szCs w:val="20"/>
          </w:rPr>
          <w:t>https://creativecommons.org/licenses/by/4.0/</w:t>
        </w:r>
      </w:hyperlink>
      <w:r w:rsidRPr="006C55E0">
        <w:rPr>
          <w:rFonts w:cstheme="minorHAnsi"/>
          <w:spacing w:val="-2"/>
          <w:sz w:val="20"/>
          <w:szCs w:val="20"/>
        </w:rPr>
        <w:t>.</w:t>
      </w:r>
    </w:p>
    <w:p w14:paraId="08D8D3D6" w14:textId="77777777" w:rsidR="006C55E0" w:rsidRPr="006C55E0" w:rsidRDefault="006C55E0" w:rsidP="006C55E0">
      <w:pPr>
        <w:pStyle w:val="ListParagraph"/>
        <w:numPr>
          <w:ilvl w:val="0"/>
          <w:numId w:val="0"/>
        </w:numPr>
        <w:rPr>
          <w:rFonts w:cstheme="minorHAnsi"/>
          <w:b/>
          <w:bCs/>
          <w:spacing w:val="-2"/>
          <w:sz w:val="20"/>
          <w:szCs w:val="20"/>
        </w:rPr>
      </w:pPr>
      <w:r w:rsidRPr="006C55E0">
        <w:rPr>
          <w:rFonts w:cstheme="minorHAnsi"/>
          <w:b/>
          <w:bCs/>
          <w:spacing w:val="-2"/>
          <w:sz w:val="20"/>
          <w:szCs w:val="20"/>
        </w:rPr>
        <w:t>Attribution</w:t>
      </w:r>
    </w:p>
    <w:p w14:paraId="01437643" w14:textId="77777777" w:rsidR="006C55E0" w:rsidRPr="006C55E0" w:rsidRDefault="006C55E0" w:rsidP="006C55E0">
      <w:pPr>
        <w:rPr>
          <w:rFonts w:cstheme="minorHAnsi"/>
          <w:spacing w:val="-2"/>
          <w:sz w:val="20"/>
          <w:szCs w:val="20"/>
        </w:rPr>
      </w:pPr>
      <w:r w:rsidRPr="006C55E0">
        <w:rPr>
          <w:rFonts w:cstheme="minorHAnsi"/>
          <w:spacing w:val="-2"/>
          <w:sz w:val="20"/>
          <w:szCs w:val="20"/>
        </w:rPr>
        <w:t>This publication should be attributed as follows:</w:t>
      </w:r>
    </w:p>
    <w:p w14:paraId="141CA0B0" w14:textId="77777777" w:rsidR="006C55E0" w:rsidRPr="006C55E0" w:rsidRDefault="006C55E0" w:rsidP="006C55E0">
      <w:pPr>
        <w:rPr>
          <w:rFonts w:cstheme="minorHAnsi"/>
          <w:spacing w:val="-2"/>
          <w:sz w:val="20"/>
          <w:szCs w:val="20"/>
        </w:rPr>
      </w:pPr>
      <w:r w:rsidRPr="006C55E0">
        <w:rPr>
          <w:rFonts w:cstheme="minorHAnsi"/>
          <w:spacing w:val="-2"/>
          <w:sz w:val="20"/>
          <w:szCs w:val="20"/>
        </w:rPr>
        <w:t>© Commonwealth of Australia</w:t>
      </w:r>
    </w:p>
    <w:p w14:paraId="294D4A32" w14:textId="77777777" w:rsidR="006C55E0" w:rsidRPr="006C55E0" w:rsidRDefault="006C55E0" w:rsidP="006C55E0">
      <w:pPr>
        <w:rPr>
          <w:rFonts w:cstheme="minorHAnsi"/>
          <w:spacing w:val="-2"/>
          <w:sz w:val="20"/>
          <w:szCs w:val="20"/>
        </w:rPr>
      </w:pPr>
      <w:r w:rsidRPr="006C55E0">
        <w:rPr>
          <w:rFonts w:cstheme="minorHAnsi"/>
          <w:spacing w:val="-2"/>
          <w:sz w:val="20"/>
          <w:szCs w:val="20"/>
        </w:rPr>
        <w:t>Australian Public Service Commission</w:t>
      </w:r>
    </w:p>
    <w:p w14:paraId="25D42803" w14:textId="64EFC2AA" w:rsidR="006C55E0" w:rsidRPr="006C55E0" w:rsidRDefault="006C55E0" w:rsidP="006C55E0">
      <w:pPr>
        <w:spacing w:after="360"/>
        <w:rPr>
          <w:rFonts w:cstheme="minorHAnsi"/>
          <w:spacing w:val="-2"/>
          <w:sz w:val="20"/>
          <w:szCs w:val="20"/>
        </w:rPr>
      </w:pPr>
      <w:r w:rsidRPr="006C55E0">
        <w:rPr>
          <w:rFonts w:cstheme="minorHAnsi"/>
          <w:spacing w:val="-2"/>
          <w:sz w:val="20"/>
          <w:szCs w:val="20"/>
        </w:rPr>
        <w:t>Australian Public Service Hierarchy and Classification Review</w:t>
      </w:r>
    </w:p>
    <w:p w14:paraId="570FC887" w14:textId="77777777" w:rsidR="006C55E0" w:rsidRPr="006C55E0" w:rsidRDefault="006C55E0" w:rsidP="006C55E0">
      <w:pPr>
        <w:spacing w:after="44"/>
        <w:rPr>
          <w:rFonts w:cstheme="minorHAnsi"/>
          <w:sz w:val="20"/>
          <w:szCs w:val="20"/>
        </w:rPr>
      </w:pPr>
      <w:r w:rsidRPr="006C55E0">
        <w:rPr>
          <w:rFonts w:cstheme="minorHAnsi"/>
          <w:b/>
          <w:bCs/>
          <w:spacing w:val="-2"/>
          <w:sz w:val="20"/>
          <w:szCs w:val="20"/>
        </w:rPr>
        <w:t>Enquiries </w:t>
      </w:r>
    </w:p>
    <w:p w14:paraId="1A82FCE0" w14:textId="4CB8E210" w:rsidR="006C55E0" w:rsidRPr="006C55E0" w:rsidRDefault="006C55E0" w:rsidP="006C55E0">
      <w:pPr>
        <w:spacing w:after="360"/>
        <w:rPr>
          <w:rFonts w:cstheme="minorHAnsi"/>
          <w:spacing w:val="-2"/>
          <w:sz w:val="20"/>
          <w:szCs w:val="20"/>
        </w:rPr>
      </w:pPr>
      <w:r w:rsidRPr="006C55E0">
        <w:rPr>
          <w:rFonts w:cstheme="minorHAnsi"/>
          <w:spacing w:val="-2"/>
          <w:sz w:val="20"/>
          <w:szCs w:val="20"/>
        </w:rPr>
        <w:t xml:space="preserve">For enquiries concerning reproduction and rights in Commission </w:t>
      </w:r>
      <w:r w:rsidRPr="006C55E0">
        <w:rPr>
          <w:rFonts w:cstheme="minorHAnsi"/>
          <w:spacing w:val="-2"/>
          <w:sz w:val="20"/>
          <w:szCs w:val="20"/>
        </w:rPr>
        <w:br/>
      </w:r>
      <w:r w:rsidRPr="006C55E0">
        <w:rPr>
          <w:rFonts w:cstheme="minorHAnsi"/>
          <w:spacing w:val="-2"/>
          <w:sz w:val="20"/>
          <w:szCs w:val="20"/>
        </w:rPr>
        <w:t xml:space="preserve">products and services, please contact: </w:t>
      </w:r>
      <w:r w:rsidRPr="006C55E0">
        <w:rPr>
          <w:rFonts w:cstheme="minorHAnsi"/>
          <w:spacing w:val="-2"/>
          <w:sz w:val="20"/>
          <w:szCs w:val="20"/>
        </w:rPr>
        <w:br/>
      </w:r>
      <w:hyperlink r:id="rId13" w:history="1">
        <w:r w:rsidRPr="006C55E0">
          <w:rPr>
            <w:rStyle w:val="Hyperlink"/>
            <w:rFonts w:cstheme="minorHAnsi"/>
            <w:spacing w:val="-2"/>
            <w:sz w:val="20"/>
            <w:szCs w:val="20"/>
          </w:rPr>
          <w:t>media@apsc.gov.au</w:t>
        </w:r>
      </w:hyperlink>
      <w:r w:rsidRPr="006C55E0">
        <w:rPr>
          <w:rFonts w:cstheme="minorHAnsi"/>
          <w:spacing w:val="-2"/>
          <w:sz w:val="20"/>
          <w:szCs w:val="20"/>
        </w:rPr>
        <w:t>.</w:t>
      </w:r>
    </w:p>
    <w:p w14:paraId="2E2BEAA1" w14:textId="77777777" w:rsidR="006C55E0" w:rsidRPr="006C55E0" w:rsidRDefault="006C55E0" w:rsidP="006C55E0">
      <w:pPr>
        <w:spacing w:after="90"/>
        <w:rPr>
          <w:rFonts w:cstheme="minorHAnsi"/>
          <w:b/>
          <w:spacing w:val="-2"/>
          <w:sz w:val="20"/>
          <w:szCs w:val="20"/>
        </w:rPr>
      </w:pPr>
      <w:r w:rsidRPr="006C55E0">
        <w:rPr>
          <w:rFonts w:cstheme="minorHAnsi"/>
          <w:b/>
          <w:spacing w:val="-2"/>
          <w:sz w:val="20"/>
          <w:szCs w:val="20"/>
        </w:rPr>
        <w:t>Disclaimer</w:t>
      </w:r>
    </w:p>
    <w:p w14:paraId="205085C9" w14:textId="5382ED9C" w:rsidR="006C55E0" w:rsidRPr="006C55E0" w:rsidRDefault="006C55E0" w:rsidP="006C55E0">
      <w:pPr>
        <w:spacing w:after="90"/>
        <w:rPr>
          <w:rFonts w:cstheme="minorHAnsi"/>
          <w:spacing w:val="-2"/>
          <w:sz w:val="20"/>
          <w:szCs w:val="20"/>
        </w:rPr>
      </w:pPr>
      <w:r w:rsidRPr="006C55E0">
        <w:rPr>
          <w:rFonts w:cstheme="minorHAnsi"/>
          <w:spacing w:val="-2"/>
          <w:sz w:val="20"/>
          <w:szCs w:val="20"/>
        </w:rPr>
        <w:t xml:space="preserve">This is an independent report representing the views of the Hierarchy </w:t>
      </w:r>
      <w:r w:rsidRPr="006C55E0">
        <w:rPr>
          <w:rFonts w:cstheme="minorHAnsi"/>
          <w:spacing w:val="-2"/>
          <w:sz w:val="20"/>
          <w:szCs w:val="20"/>
        </w:rPr>
        <w:br/>
      </w:r>
      <w:r w:rsidRPr="006C55E0">
        <w:rPr>
          <w:rFonts w:cstheme="minorHAnsi"/>
          <w:spacing w:val="-2"/>
          <w:sz w:val="20"/>
          <w:szCs w:val="20"/>
        </w:rPr>
        <w:t>and Classification Review panel.</w:t>
      </w:r>
    </w:p>
    <w:p w14:paraId="2B0AEBED" w14:textId="54463864" w:rsidR="006C55E0" w:rsidRPr="006C55E0" w:rsidRDefault="006C55E0" w:rsidP="006C55E0">
      <w:pPr>
        <w:rPr>
          <w:lang w:eastAsia="en-AU"/>
        </w:rPr>
        <w:sectPr w:rsidR="006C55E0" w:rsidRPr="006C55E0" w:rsidSect="00A67F80">
          <w:headerReference w:type="default" r:id="rId14"/>
          <w:footerReference w:type="default" r:id="rId15"/>
          <w:pgSz w:w="11906" w:h="16838"/>
          <w:pgMar w:top="1843" w:right="1133" w:bottom="993" w:left="1134" w:header="709" w:footer="709" w:gutter="0"/>
          <w:pgNumType w:start="0"/>
          <w:cols w:space="708"/>
          <w:titlePg/>
          <w:docGrid w:linePitch="360"/>
        </w:sectPr>
      </w:pPr>
    </w:p>
    <w:bookmarkStart w:id="5" w:name="_Toc112236845" w:displacedByCustomXml="next"/>
    <w:bookmarkStart w:id="6" w:name="_Toc112236404" w:displacedByCustomXml="next"/>
    <w:sdt>
      <w:sdtPr>
        <w:rPr>
          <w:rFonts w:eastAsiaTheme="minorEastAsia" w:cstheme="minorBidi"/>
          <w:bCs/>
          <w:color w:val="auto"/>
          <w:kern w:val="2"/>
          <w:sz w:val="24"/>
          <w:szCs w:val="24"/>
          <w:lang w:eastAsia="ja-JP"/>
        </w:rPr>
        <w:id w:val="275882412"/>
        <w:docPartObj>
          <w:docPartGallery w:val="Table of Contents"/>
          <w:docPartUnique/>
        </w:docPartObj>
      </w:sdtPr>
      <w:sdtEndPr>
        <w:rPr>
          <w:rFonts w:eastAsia="SimSun"/>
          <w:b w:val="0"/>
          <w:color w:val="FFFFFF" w:themeColor="background1"/>
          <w:kern w:val="0"/>
          <w:lang w:eastAsia="en-AU"/>
        </w:rPr>
      </w:sdtEndPr>
      <w:sdtContent>
        <w:p w14:paraId="5D40AD7B" w14:textId="77777777" w:rsidR="00BD540F" w:rsidRPr="00921344" w:rsidRDefault="004C318D" w:rsidP="00BD540F">
          <w:pPr>
            <w:pStyle w:val="Heading1"/>
          </w:pPr>
          <w:r w:rsidRPr="00921344">
            <w:t>Table of Contents</w:t>
          </w:r>
          <w:bookmarkEnd w:id="6"/>
          <w:bookmarkEnd w:id="5"/>
        </w:p>
        <w:p w14:paraId="050A643D" w14:textId="60B862F5" w:rsidR="004C318D" w:rsidRPr="00BD540F" w:rsidRDefault="00921344" w:rsidP="00921344">
          <w:pPr>
            <w:pStyle w:val="TOCSection"/>
            <w:ind w:left="0"/>
          </w:pPr>
          <w:r>
            <w:t>Section</w:t>
          </w:r>
        </w:p>
      </w:sdtContent>
    </w:sdt>
    <w:p w14:paraId="498525DF" w14:textId="1EC731A6" w:rsidR="00762967" w:rsidRDefault="00762967">
      <w:pPr>
        <w:pStyle w:val="TOC1"/>
        <w:rPr>
          <w:rFonts w:eastAsiaTheme="minorEastAsia" w:cstheme="minorBidi"/>
          <w:b w:val="0"/>
          <w:bCs w:val="0"/>
          <w:sz w:val="24"/>
          <w:szCs w:val="24"/>
          <w:lang w:eastAsia="zh-CN"/>
        </w:rPr>
      </w:pPr>
      <w:r>
        <w:rPr>
          <w:rFonts w:eastAsiaTheme="majorEastAsia" w:cstheme="majorBidi"/>
          <w:b w:val="0"/>
          <w:bCs w:val="0"/>
          <w:color w:val="165D84"/>
          <w:sz w:val="44"/>
          <w:szCs w:val="40"/>
          <w:lang w:eastAsia="en-AU"/>
        </w:rPr>
        <w:fldChar w:fldCharType="begin"/>
      </w:r>
      <w:r>
        <w:rPr>
          <w:rFonts w:eastAsiaTheme="majorEastAsia" w:cstheme="majorBidi"/>
          <w:b w:val="0"/>
          <w:bCs w:val="0"/>
          <w:color w:val="165D84"/>
          <w:sz w:val="44"/>
          <w:szCs w:val="40"/>
          <w:lang w:eastAsia="en-AU"/>
        </w:rPr>
        <w:instrText xml:space="preserve"> TOC \o "1-1" \h \z \t "Heading 2,2,22718 Appendices H1,2" </w:instrText>
      </w:r>
      <w:r>
        <w:rPr>
          <w:rFonts w:eastAsiaTheme="majorEastAsia" w:cstheme="majorBidi"/>
          <w:b w:val="0"/>
          <w:bCs w:val="0"/>
          <w:color w:val="165D84"/>
          <w:sz w:val="44"/>
          <w:szCs w:val="40"/>
          <w:lang w:eastAsia="en-AU"/>
        </w:rPr>
        <w:fldChar w:fldCharType="separate"/>
      </w:r>
      <w:hyperlink w:anchor="_Toc112236846" w:history="1">
        <w:r w:rsidRPr="00DD6B0A">
          <w:rPr>
            <w:rStyle w:val="Hyperlink"/>
          </w:rPr>
          <w:t>Message from the Panel</w:t>
        </w:r>
        <w:r>
          <w:rPr>
            <w:webHidden/>
          </w:rPr>
          <w:tab/>
        </w:r>
        <w:r>
          <w:rPr>
            <w:webHidden/>
          </w:rPr>
          <w:fldChar w:fldCharType="begin"/>
        </w:r>
        <w:r>
          <w:rPr>
            <w:webHidden/>
          </w:rPr>
          <w:instrText xml:space="preserve"> PAGEREF _Toc112236846 \h </w:instrText>
        </w:r>
        <w:r>
          <w:rPr>
            <w:webHidden/>
          </w:rPr>
        </w:r>
        <w:r>
          <w:rPr>
            <w:webHidden/>
          </w:rPr>
          <w:fldChar w:fldCharType="separate"/>
        </w:r>
        <w:r>
          <w:rPr>
            <w:webHidden/>
          </w:rPr>
          <w:t>4</w:t>
        </w:r>
        <w:r>
          <w:rPr>
            <w:webHidden/>
          </w:rPr>
          <w:fldChar w:fldCharType="end"/>
        </w:r>
      </w:hyperlink>
    </w:p>
    <w:p w14:paraId="140AB840" w14:textId="035DA089" w:rsidR="00762967" w:rsidRDefault="00762967">
      <w:pPr>
        <w:pStyle w:val="TOC1"/>
        <w:rPr>
          <w:rFonts w:eastAsiaTheme="minorEastAsia" w:cstheme="minorBidi"/>
          <w:b w:val="0"/>
          <w:bCs w:val="0"/>
          <w:sz w:val="24"/>
          <w:szCs w:val="24"/>
          <w:lang w:eastAsia="zh-CN"/>
        </w:rPr>
      </w:pPr>
      <w:hyperlink w:anchor="_Toc112236847" w:history="1">
        <w:r w:rsidRPr="00DD6B0A">
          <w:rPr>
            <w:rStyle w:val="Hyperlink"/>
          </w:rPr>
          <w:t>Recommendations</w:t>
        </w:r>
        <w:r>
          <w:rPr>
            <w:webHidden/>
          </w:rPr>
          <w:tab/>
        </w:r>
        <w:r>
          <w:rPr>
            <w:webHidden/>
          </w:rPr>
          <w:fldChar w:fldCharType="begin"/>
        </w:r>
        <w:r>
          <w:rPr>
            <w:webHidden/>
          </w:rPr>
          <w:instrText xml:space="preserve"> PAGEREF _Toc112236847 \h </w:instrText>
        </w:r>
        <w:r>
          <w:rPr>
            <w:webHidden/>
          </w:rPr>
        </w:r>
        <w:r>
          <w:rPr>
            <w:webHidden/>
          </w:rPr>
          <w:fldChar w:fldCharType="separate"/>
        </w:r>
        <w:r>
          <w:rPr>
            <w:webHidden/>
          </w:rPr>
          <w:t>5</w:t>
        </w:r>
        <w:r>
          <w:rPr>
            <w:webHidden/>
          </w:rPr>
          <w:fldChar w:fldCharType="end"/>
        </w:r>
      </w:hyperlink>
    </w:p>
    <w:p w14:paraId="1CAD1F6D" w14:textId="13CB37B5" w:rsidR="00762967" w:rsidRDefault="00762967">
      <w:pPr>
        <w:pStyle w:val="TOC1"/>
        <w:rPr>
          <w:rFonts w:eastAsiaTheme="minorEastAsia" w:cstheme="minorBidi"/>
          <w:b w:val="0"/>
          <w:bCs w:val="0"/>
          <w:sz w:val="24"/>
          <w:szCs w:val="24"/>
          <w:lang w:eastAsia="zh-CN"/>
        </w:rPr>
      </w:pPr>
      <w:hyperlink w:anchor="_Toc112236850" w:history="1">
        <w:r w:rsidRPr="00DD6B0A">
          <w:rPr>
            <w:rStyle w:val="Hyperlink"/>
          </w:rPr>
          <w:t>A new classification framework</w:t>
        </w:r>
        <w:r>
          <w:rPr>
            <w:webHidden/>
          </w:rPr>
          <w:tab/>
        </w:r>
        <w:r>
          <w:rPr>
            <w:webHidden/>
          </w:rPr>
          <w:fldChar w:fldCharType="begin"/>
        </w:r>
        <w:r>
          <w:rPr>
            <w:webHidden/>
          </w:rPr>
          <w:instrText xml:space="preserve"> PAGEREF _Toc112236850 \h </w:instrText>
        </w:r>
        <w:r>
          <w:rPr>
            <w:webHidden/>
          </w:rPr>
        </w:r>
        <w:r>
          <w:rPr>
            <w:webHidden/>
          </w:rPr>
          <w:fldChar w:fldCharType="separate"/>
        </w:r>
        <w:r>
          <w:rPr>
            <w:webHidden/>
          </w:rPr>
          <w:t>6</w:t>
        </w:r>
        <w:r>
          <w:rPr>
            <w:webHidden/>
          </w:rPr>
          <w:fldChar w:fldCharType="end"/>
        </w:r>
      </w:hyperlink>
    </w:p>
    <w:p w14:paraId="389B475B" w14:textId="142F0A03" w:rsidR="00762967" w:rsidRDefault="00762967">
      <w:pPr>
        <w:pStyle w:val="TOC1"/>
        <w:rPr>
          <w:rStyle w:val="Hyperlink"/>
        </w:rPr>
      </w:pPr>
      <w:hyperlink w:anchor="_Toc112236851" w:history="1">
        <w:r w:rsidRPr="00DD6B0A">
          <w:rPr>
            <w:rStyle w:val="Hyperlink"/>
          </w:rPr>
          <w:t>Strategic context and objectives</w:t>
        </w:r>
        <w:r>
          <w:rPr>
            <w:webHidden/>
          </w:rPr>
          <w:tab/>
        </w:r>
        <w:r>
          <w:rPr>
            <w:webHidden/>
          </w:rPr>
          <w:fldChar w:fldCharType="begin"/>
        </w:r>
        <w:r>
          <w:rPr>
            <w:webHidden/>
          </w:rPr>
          <w:instrText xml:space="preserve"> PAGEREF _Toc112236851 \h </w:instrText>
        </w:r>
        <w:r>
          <w:rPr>
            <w:webHidden/>
          </w:rPr>
        </w:r>
        <w:r>
          <w:rPr>
            <w:webHidden/>
          </w:rPr>
          <w:fldChar w:fldCharType="separate"/>
        </w:r>
        <w:r>
          <w:rPr>
            <w:webHidden/>
          </w:rPr>
          <w:t>7</w:t>
        </w:r>
        <w:r>
          <w:rPr>
            <w:webHidden/>
          </w:rPr>
          <w:fldChar w:fldCharType="end"/>
        </w:r>
      </w:hyperlink>
    </w:p>
    <w:p w14:paraId="6B9FCA5D" w14:textId="43F279A2" w:rsidR="00762967" w:rsidRPr="00762967" w:rsidRDefault="00762967" w:rsidP="00762967">
      <w:pPr>
        <w:spacing w:before="240"/>
        <w:rPr>
          <w:b/>
          <w:bCs/>
          <w:sz w:val="20"/>
          <w:szCs w:val="20"/>
        </w:rPr>
      </w:pPr>
      <w:r w:rsidRPr="00762967">
        <w:rPr>
          <w:b/>
          <w:bCs/>
          <w:sz w:val="20"/>
          <w:szCs w:val="20"/>
        </w:rPr>
        <w:t>Recommendations</w:t>
      </w:r>
    </w:p>
    <w:p w14:paraId="07C1BF5D" w14:textId="2B8A71B6" w:rsidR="00762967" w:rsidRPr="00762967" w:rsidRDefault="00762967">
      <w:pPr>
        <w:pStyle w:val="TOC2"/>
        <w:rPr>
          <w:rFonts w:eastAsiaTheme="minorEastAsia" w:cstheme="minorBidi"/>
          <w:iCs w:val="0"/>
          <w:sz w:val="24"/>
          <w:szCs w:val="24"/>
          <w:lang w:eastAsia="zh-CN"/>
        </w:rPr>
      </w:pPr>
      <w:r w:rsidRPr="00762967">
        <w:rPr>
          <w:rStyle w:val="Hyperlink"/>
        </w:rPr>
        <w:fldChar w:fldCharType="begin"/>
      </w:r>
      <w:r w:rsidRPr="00762967">
        <w:rPr>
          <w:rStyle w:val="Hyperlink"/>
        </w:rPr>
        <w:instrText xml:space="preserve"> </w:instrText>
      </w:r>
      <w:r w:rsidRPr="00762967">
        <w:instrText>HYPERLINK \l "_Toc112236856"</w:instrText>
      </w:r>
      <w:r w:rsidRPr="00762967">
        <w:rPr>
          <w:rStyle w:val="Hyperlink"/>
        </w:rPr>
        <w:instrText xml:space="preserve"> </w:instrText>
      </w:r>
      <w:r w:rsidRPr="00762967">
        <w:rPr>
          <w:rStyle w:val="Hyperlink"/>
        </w:rPr>
      </w:r>
      <w:r w:rsidRPr="00762967">
        <w:rPr>
          <w:rStyle w:val="Hyperlink"/>
        </w:rPr>
        <w:fldChar w:fldCharType="separate"/>
      </w:r>
      <w:r w:rsidRPr="00762967">
        <w:rPr>
          <w:rStyle w:val="Hyperlink"/>
        </w:rPr>
        <w:t>RECOMMENDATION 1 | A new classification framework</w:t>
      </w:r>
      <w:r w:rsidRPr="00762967">
        <w:rPr>
          <w:webHidden/>
        </w:rPr>
        <w:tab/>
      </w:r>
      <w:r w:rsidRPr="00762967">
        <w:rPr>
          <w:webHidden/>
        </w:rPr>
        <w:fldChar w:fldCharType="begin"/>
      </w:r>
      <w:r w:rsidRPr="00762967">
        <w:rPr>
          <w:webHidden/>
        </w:rPr>
        <w:instrText xml:space="preserve"> PAGEREF _Toc112236856 \h </w:instrText>
      </w:r>
      <w:r w:rsidRPr="00762967">
        <w:rPr>
          <w:webHidden/>
        </w:rPr>
      </w:r>
      <w:r w:rsidRPr="00762967">
        <w:rPr>
          <w:webHidden/>
        </w:rPr>
        <w:fldChar w:fldCharType="separate"/>
      </w:r>
      <w:r w:rsidRPr="00762967">
        <w:rPr>
          <w:webHidden/>
        </w:rPr>
        <w:t>15</w:t>
      </w:r>
      <w:r w:rsidRPr="00762967">
        <w:rPr>
          <w:webHidden/>
        </w:rPr>
        <w:fldChar w:fldCharType="end"/>
      </w:r>
      <w:r w:rsidRPr="00762967">
        <w:rPr>
          <w:rStyle w:val="Hyperlink"/>
        </w:rPr>
        <w:fldChar w:fldCharType="end"/>
      </w:r>
    </w:p>
    <w:p w14:paraId="0A7DB2EA" w14:textId="3D891965" w:rsidR="00762967" w:rsidRPr="00762967" w:rsidRDefault="00762967">
      <w:pPr>
        <w:pStyle w:val="TOC2"/>
        <w:rPr>
          <w:rFonts w:eastAsiaTheme="minorEastAsia" w:cstheme="minorBidi"/>
          <w:iCs w:val="0"/>
          <w:sz w:val="24"/>
          <w:szCs w:val="24"/>
          <w:lang w:eastAsia="zh-CN"/>
        </w:rPr>
      </w:pPr>
      <w:hyperlink w:anchor="_Toc112236860" w:history="1">
        <w:r w:rsidRPr="00762967">
          <w:rPr>
            <w:rStyle w:val="Hyperlink"/>
          </w:rPr>
          <w:t>RECOMMENDATION 2 | People-focused titles</w:t>
        </w:r>
        <w:r w:rsidRPr="00762967">
          <w:rPr>
            <w:webHidden/>
          </w:rPr>
          <w:tab/>
        </w:r>
        <w:r w:rsidRPr="00762967">
          <w:rPr>
            <w:webHidden/>
          </w:rPr>
          <w:fldChar w:fldCharType="begin"/>
        </w:r>
        <w:r w:rsidRPr="00762967">
          <w:rPr>
            <w:webHidden/>
          </w:rPr>
          <w:instrText xml:space="preserve"> PAGEREF _Toc112236860 \h </w:instrText>
        </w:r>
        <w:r w:rsidRPr="00762967">
          <w:rPr>
            <w:webHidden/>
          </w:rPr>
        </w:r>
        <w:r w:rsidRPr="00762967">
          <w:rPr>
            <w:webHidden/>
          </w:rPr>
          <w:fldChar w:fldCharType="separate"/>
        </w:r>
        <w:r w:rsidRPr="00762967">
          <w:rPr>
            <w:webHidden/>
          </w:rPr>
          <w:t>18</w:t>
        </w:r>
        <w:r w:rsidRPr="00762967">
          <w:rPr>
            <w:webHidden/>
          </w:rPr>
          <w:fldChar w:fldCharType="end"/>
        </w:r>
      </w:hyperlink>
    </w:p>
    <w:p w14:paraId="18B814CB" w14:textId="0E022CF2" w:rsidR="00762967" w:rsidRPr="00762967" w:rsidRDefault="00762967">
      <w:pPr>
        <w:pStyle w:val="TOC2"/>
        <w:rPr>
          <w:rFonts w:eastAsiaTheme="minorEastAsia" w:cstheme="minorBidi"/>
          <w:iCs w:val="0"/>
          <w:sz w:val="24"/>
          <w:szCs w:val="24"/>
          <w:lang w:eastAsia="zh-CN"/>
        </w:rPr>
      </w:pPr>
      <w:hyperlink w:anchor="_Toc112236863" w:history="1">
        <w:r w:rsidRPr="00762967">
          <w:rPr>
            <w:rStyle w:val="Hyperlink"/>
          </w:rPr>
          <w:t>RECOMMENDATION 3 | Planned, capability-driven progression</w:t>
        </w:r>
        <w:r w:rsidRPr="00762967">
          <w:rPr>
            <w:webHidden/>
          </w:rPr>
          <w:tab/>
        </w:r>
        <w:r w:rsidRPr="00762967">
          <w:rPr>
            <w:webHidden/>
          </w:rPr>
          <w:fldChar w:fldCharType="begin"/>
        </w:r>
        <w:r w:rsidRPr="00762967">
          <w:rPr>
            <w:webHidden/>
          </w:rPr>
          <w:instrText xml:space="preserve"> PAGEREF _Toc112236863 \h </w:instrText>
        </w:r>
        <w:r w:rsidRPr="00762967">
          <w:rPr>
            <w:webHidden/>
          </w:rPr>
        </w:r>
        <w:r w:rsidRPr="00762967">
          <w:rPr>
            <w:webHidden/>
          </w:rPr>
          <w:fldChar w:fldCharType="separate"/>
        </w:r>
        <w:r w:rsidRPr="00762967">
          <w:rPr>
            <w:webHidden/>
          </w:rPr>
          <w:t>20</w:t>
        </w:r>
        <w:r w:rsidRPr="00762967">
          <w:rPr>
            <w:webHidden/>
          </w:rPr>
          <w:fldChar w:fldCharType="end"/>
        </w:r>
      </w:hyperlink>
    </w:p>
    <w:p w14:paraId="1AF52B65" w14:textId="040D0DEF" w:rsidR="00762967" w:rsidRPr="00762967" w:rsidRDefault="00762967">
      <w:pPr>
        <w:pStyle w:val="TOC2"/>
        <w:rPr>
          <w:rFonts w:eastAsiaTheme="minorEastAsia" w:cstheme="minorBidi"/>
          <w:iCs w:val="0"/>
          <w:sz w:val="24"/>
          <w:szCs w:val="24"/>
          <w:lang w:eastAsia="zh-CN"/>
        </w:rPr>
      </w:pPr>
      <w:hyperlink w:anchor="_Toc112236866" w:history="1">
        <w:r w:rsidRPr="00762967">
          <w:rPr>
            <w:rStyle w:val="Hyperlink"/>
          </w:rPr>
          <w:t>RECOMMENDATION 4 | Specialist pathways</w:t>
        </w:r>
        <w:r w:rsidRPr="00762967">
          <w:rPr>
            <w:webHidden/>
          </w:rPr>
          <w:tab/>
        </w:r>
        <w:r w:rsidRPr="00762967">
          <w:rPr>
            <w:webHidden/>
          </w:rPr>
          <w:fldChar w:fldCharType="begin"/>
        </w:r>
        <w:r w:rsidRPr="00762967">
          <w:rPr>
            <w:webHidden/>
          </w:rPr>
          <w:instrText xml:space="preserve"> PAGEREF _Toc112236866 \h </w:instrText>
        </w:r>
        <w:r w:rsidRPr="00762967">
          <w:rPr>
            <w:webHidden/>
          </w:rPr>
        </w:r>
        <w:r w:rsidRPr="00762967">
          <w:rPr>
            <w:webHidden/>
          </w:rPr>
          <w:fldChar w:fldCharType="separate"/>
        </w:r>
        <w:r w:rsidRPr="00762967">
          <w:rPr>
            <w:webHidden/>
          </w:rPr>
          <w:t>22</w:t>
        </w:r>
        <w:r w:rsidRPr="00762967">
          <w:rPr>
            <w:webHidden/>
          </w:rPr>
          <w:fldChar w:fldCharType="end"/>
        </w:r>
      </w:hyperlink>
    </w:p>
    <w:p w14:paraId="2AD11E6B" w14:textId="25426DE2" w:rsidR="00762967" w:rsidRPr="00762967" w:rsidRDefault="00762967">
      <w:pPr>
        <w:pStyle w:val="TOC2"/>
        <w:rPr>
          <w:rFonts w:eastAsiaTheme="minorEastAsia" w:cstheme="minorBidi"/>
          <w:iCs w:val="0"/>
          <w:sz w:val="24"/>
          <w:szCs w:val="24"/>
          <w:lang w:eastAsia="zh-CN"/>
        </w:rPr>
      </w:pPr>
      <w:hyperlink w:anchor="_Toc112236869" w:history="1">
        <w:r w:rsidRPr="00762967">
          <w:rPr>
            <w:rStyle w:val="Hyperlink"/>
          </w:rPr>
          <w:t>RECOMMENDATION 5 | Appropriate spans of control</w:t>
        </w:r>
        <w:r w:rsidRPr="00762967">
          <w:rPr>
            <w:webHidden/>
          </w:rPr>
          <w:tab/>
        </w:r>
        <w:r w:rsidRPr="00762967">
          <w:rPr>
            <w:webHidden/>
          </w:rPr>
          <w:fldChar w:fldCharType="begin"/>
        </w:r>
        <w:r w:rsidRPr="00762967">
          <w:rPr>
            <w:webHidden/>
          </w:rPr>
          <w:instrText xml:space="preserve"> PAGEREF _Toc112236869 \h </w:instrText>
        </w:r>
        <w:r w:rsidRPr="00762967">
          <w:rPr>
            <w:webHidden/>
          </w:rPr>
        </w:r>
        <w:r w:rsidRPr="00762967">
          <w:rPr>
            <w:webHidden/>
          </w:rPr>
          <w:fldChar w:fldCharType="separate"/>
        </w:r>
        <w:r w:rsidRPr="00762967">
          <w:rPr>
            <w:webHidden/>
          </w:rPr>
          <w:t>25</w:t>
        </w:r>
        <w:r w:rsidRPr="00762967">
          <w:rPr>
            <w:webHidden/>
          </w:rPr>
          <w:fldChar w:fldCharType="end"/>
        </w:r>
      </w:hyperlink>
    </w:p>
    <w:p w14:paraId="205087A1" w14:textId="3AA36F2D" w:rsidR="00762967" w:rsidRPr="00762967" w:rsidRDefault="00762967">
      <w:pPr>
        <w:pStyle w:val="TOC2"/>
        <w:rPr>
          <w:rFonts w:eastAsiaTheme="minorEastAsia" w:cstheme="minorBidi"/>
          <w:iCs w:val="0"/>
          <w:sz w:val="24"/>
          <w:szCs w:val="24"/>
          <w:lang w:eastAsia="zh-CN"/>
        </w:rPr>
      </w:pPr>
      <w:hyperlink w:anchor="_Toc112236872" w:history="1">
        <w:r w:rsidRPr="00762967">
          <w:rPr>
            <w:rStyle w:val="Hyperlink"/>
          </w:rPr>
          <w:t>RECOMMENDATION 6 | Mandatory leadership development</w:t>
        </w:r>
        <w:r w:rsidRPr="00762967">
          <w:rPr>
            <w:webHidden/>
          </w:rPr>
          <w:tab/>
        </w:r>
        <w:r w:rsidRPr="00762967">
          <w:rPr>
            <w:webHidden/>
          </w:rPr>
          <w:fldChar w:fldCharType="begin"/>
        </w:r>
        <w:r w:rsidRPr="00762967">
          <w:rPr>
            <w:webHidden/>
          </w:rPr>
          <w:instrText xml:space="preserve"> PAGEREF _Toc112236872 \h </w:instrText>
        </w:r>
        <w:r w:rsidRPr="00762967">
          <w:rPr>
            <w:webHidden/>
          </w:rPr>
        </w:r>
        <w:r w:rsidRPr="00762967">
          <w:rPr>
            <w:webHidden/>
          </w:rPr>
          <w:fldChar w:fldCharType="separate"/>
        </w:r>
        <w:r w:rsidRPr="00762967">
          <w:rPr>
            <w:webHidden/>
          </w:rPr>
          <w:t>27</w:t>
        </w:r>
        <w:r w:rsidRPr="00762967">
          <w:rPr>
            <w:webHidden/>
          </w:rPr>
          <w:fldChar w:fldCharType="end"/>
        </w:r>
      </w:hyperlink>
    </w:p>
    <w:p w14:paraId="262B8811" w14:textId="6DFB9A64" w:rsidR="00762967" w:rsidRPr="00762967" w:rsidRDefault="00762967">
      <w:pPr>
        <w:pStyle w:val="TOC2"/>
        <w:rPr>
          <w:rFonts w:eastAsiaTheme="minorEastAsia" w:cstheme="minorBidi"/>
          <w:iCs w:val="0"/>
          <w:sz w:val="24"/>
          <w:szCs w:val="24"/>
          <w:lang w:eastAsia="zh-CN"/>
        </w:rPr>
      </w:pPr>
      <w:hyperlink w:anchor="_Toc112236875" w:history="1">
        <w:r w:rsidRPr="00762967">
          <w:rPr>
            <w:rStyle w:val="Hyperlink"/>
          </w:rPr>
          <w:t>RECOMMENDATION 7 | Strengthened role of APS Chief People Officer</w:t>
        </w:r>
        <w:r w:rsidRPr="00762967">
          <w:rPr>
            <w:webHidden/>
          </w:rPr>
          <w:tab/>
        </w:r>
        <w:r w:rsidRPr="00762967">
          <w:rPr>
            <w:webHidden/>
          </w:rPr>
          <w:fldChar w:fldCharType="begin"/>
        </w:r>
        <w:r w:rsidRPr="00762967">
          <w:rPr>
            <w:webHidden/>
          </w:rPr>
          <w:instrText xml:space="preserve"> PAGEREF _Toc112236875 \h </w:instrText>
        </w:r>
        <w:r w:rsidRPr="00762967">
          <w:rPr>
            <w:webHidden/>
          </w:rPr>
        </w:r>
        <w:r w:rsidRPr="00762967">
          <w:rPr>
            <w:webHidden/>
          </w:rPr>
          <w:fldChar w:fldCharType="separate"/>
        </w:r>
        <w:r w:rsidRPr="00762967">
          <w:rPr>
            <w:webHidden/>
          </w:rPr>
          <w:t>30</w:t>
        </w:r>
        <w:r w:rsidRPr="00762967">
          <w:rPr>
            <w:webHidden/>
          </w:rPr>
          <w:fldChar w:fldCharType="end"/>
        </w:r>
      </w:hyperlink>
    </w:p>
    <w:p w14:paraId="3358D018" w14:textId="3E355BA1" w:rsidR="00762967" w:rsidRPr="00762967" w:rsidRDefault="00762967">
      <w:pPr>
        <w:pStyle w:val="TOC2"/>
        <w:rPr>
          <w:rFonts w:eastAsiaTheme="minorEastAsia" w:cstheme="minorBidi"/>
          <w:iCs w:val="0"/>
          <w:sz w:val="24"/>
          <w:szCs w:val="24"/>
          <w:lang w:eastAsia="zh-CN"/>
        </w:rPr>
      </w:pPr>
      <w:hyperlink w:anchor="_Toc112236878" w:history="1">
        <w:r w:rsidRPr="00762967">
          <w:rPr>
            <w:rStyle w:val="Hyperlink"/>
          </w:rPr>
          <w:t>RECOMMENDATION 8 | A charter of leadership behaviours</w:t>
        </w:r>
        <w:r w:rsidRPr="00762967">
          <w:rPr>
            <w:webHidden/>
          </w:rPr>
          <w:tab/>
        </w:r>
        <w:r w:rsidRPr="00762967">
          <w:rPr>
            <w:webHidden/>
          </w:rPr>
          <w:fldChar w:fldCharType="begin"/>
        </w:r>
        <w:r w:rsidRPr="00762967">
          <w:rPr>
            <w:webHidden/>
          </w:rPr>
          <w:instrText xml:space="preserve"> PAGEREF _Toc112236878 \h </w:instrText>
        </w:r>
        <w:r w:rsidRPr="00762967">
          <w:rPr>
            <w:webHidden/>
          </w:rPr>
        </w:r>
        <w:r w:rsidRPr="00762967">
          <w:rPr>
            <w:webHidden/>
          </w:rPr>
          <w:fldChar w:fldCharType="separate"/>
        </w:r>
        <w:r w:rsidRPr="00762967">
          <w:rPr>
            <w:webHidden/>
          </w:rPr>
          <w:t>32</w:t>
        </w:r>
        <w:r w:rsidRPr="00762967">
          <w:rPr>
            <w:webHidden/>
          </w:rPr>
          <w:fldChar w:fldCharType="end"/>
        </w:r>
      </w:hyperlink>
    </w:p>
    <w:p w14:paraId="6EDDCCF6" w14:textId="4B89CAAD" w:rsidR="00762967" w:rsidRDefault="00762967">
      <w:pPr>
        <w:pStyle w:val="TOC1"/>
        <w:rPr>
          <w:rFonts w:eastAsiaTheme="minorEastAsia" w:cstheme="minorBidi"/>
          <w:b w:val="0"/>
          <w:bCs w:val="0"/>
          <w:sz w:val="24"/>
          <w:szCs w:val="24"/>
          <w:lang w:eastAsia="zh-CN"/>
        </w:rPr>
      </w:pPr>
      <w:hyperlink w:anchor="_Toc112236880" w:history="1">
        <w:r w:rsidRPr="00DD6B0A">
          <w:rPr>
            <w:rStyle w:val="Hyperlink"/>
          </w:rPr>
          <w:t>Implementation Considerations</w:t>
        </w:r>
        <w:r>
          <w:rPr>
            <w:webHidden/>
          </w:rPr>
          <w:tab/>
        </w:r>
        <w:r>
          <w:rPr>
            <w:webHidden/>
          </w:rPr>
          <w:fldChar w:fldCharType="begin"/>
        </w:r>
        <w:r>
          <w:rPr>
            <w:webHidden/>
          </w:rPr>
          <w:instrText xml:space="preserve"> PAGEREF _Toc112236880 \h </w:instrText>
        </w:r>
        <w:r>
          <w:rPr>
            <w:webHidden/>
          </w:rPr>
        </w:r>
        <w:r>
          <w:rPr>
            <w:webHidden/>
          </w:rPr>
          <w:fldChar w:fldCharType="separate"/>
        </w:r>
        <w:r>
          <w:rPr>
            <w:webHidden/>
          </w:rPr>
          <w:t>33</w:t>
        </w:r>
        <w:r>
          <w:rPr>
            <w:webHidden/>
          </w:rPr>
          <w:fldChar w:fldCharType="end"/>
        </w:r>
      </w:hyperlink>
    </w:p>
    <w:p w14:paraId="463673F1" w14:textId="253F2109" w:rsidR="00762967" w:rsidRDefault="00762967">
      <w:pPr>
        <w:pStyle w:val="TOC1"/>
        <w:rPr>
          <w:rStyle w:val="Hyperlink"/>
        </w:rPr>
      </w:pPr>
      <w:hyperlink w:anchor="_Toc112236886" w:history="1">
        <w:r w:rsidRPr="00DD6B0A">
          <w:rPr>
            <w:rStyle w:val="Hyperlink"/>
          </w:rPr>
          <w:t>Related observations and considerations</w:t>
        </w:r>
        <w:r>
          <w:rPr>
            <w:webHidden/>
          </w:rPr>
          <w:tab/>
        </w:r>
        <w:r>
          <w:rPr>
            <w:webHidden/>
          </w:rPr>
          <w:fldChar w:fldCharType="begin"/>
        </w:r>
        <w:r>
          <w:rPr>
            <w:webHidden/>
          </w:rPr>
          <w:instrText xml:space="preserve"> PAGEREF _Toc112236886 \h </w:instrText>
        </w:r>
        <w:r>
          <w:rPr>
            <w:webHidden/>
          </w:rPr>
        </w:r>
        <w:r>
          <w:rPr>
            <w:webHidden/>
          </w:rPr>
          <w:fldChar w:fldCharType="separate"/>
        </w:r>
        <w:r>
          <w:rPr>
            <w:webHidden/>
          </w:rPr>
          <w:t>36</w:t>
        </w:r>
        <w:r>
          <w:rPr>
            <w:webHidden/>
          </w:rPr>
          <w:fldChar w:fldCharType="end"/>
        </w:r>
      </w:hyperlink>
    </w:p>
    <w:p w14:paraId="01E32D44" w14:textId="4ACB4E89" w:rsidR="00762967" w:rsidRPr="00762967" w:rsidRDefault="00762967" w:rsidP="00762967">
      <w:pPr>
        <w:spacing w:before="240"/>
        <w:rPr>
          <w:b/>
          <w:bCs/>
          <w:sz w:val="20"/>
          <w:szCs w:val="20"/>
        </w:rPr>
      </w:pPr>
      <w:r w:rsidRPr="00762967">
        <w:rPr>
          <w:b/>
          <w:bCs/>
          <w:sz w:val="20"/>
          <w:szCs w:val="20"/>
        </w:rPr>
        <w:t>Appendices</w:t>
      </w:r>
    </w:p>
    <w:p w14:paraId="755F8689" w14:textId="75BAD864" w:rsidR="00762967" w:rsidRDefault="00762967">
      <w:pPr>
        <w:pStyle w:val="TOC2"/>
        <w:rPr>
          <w:rFonts w:eastAsiaTheme="minorEastAsia" w:cstheme="minorBidi"/>
          <w:iCs w:val="0"/>
          <w:sz w:val="24"/>
          <w:szCs w:val="24"/>
          <w:lang w:eastAsia="zh-CN"/>
        </w:rPr>
      </w:pPr>
      <w:hyperlink w:anchor="_Toc112236890" w:history="1">
        <w:r w:rsidRPr="00DD6B0A">
          <w:rPr>
            <w:rStyle w:val="Hyperlink"/>
          </w:rPr>
          <w:t>Appendix A | Terms of Reference</w:t>
        </w:r>
        <w:r>
          <w:rPr>
            <w:webHidden/>
          </w:rPr>
          <w:tab/>
        </w:r>
        <w:r>
          <w:rPr>
            <w:webHidden/>
          </w:rPr>
          <w:fldChar w:fldCharType="begin"/>
        </w:r>
        <w:r>
          <w:rPr>
            <w:webHidden/>
          </w:rPr>
          <w:instrText xml:space="preserve"> PAGEREF _Toc112236890 \h </w:instrText>
        </w:r>
        <w:r>
          <w:rPr>
            <w:webHidden/>
          </w:rPr>
        </w:r>
        <w:r>
          <w:rPr>
            <w:webHidden/>
          </w:rPr>
          <w:fldChar w:fldCharType="separate"/>
        </w:r>
        <w:r>
          <w:rPr>
            <w:webHidden/>
          </w:rPr>
          <w:t>39</w:t>
        </w:r>
        <w:r>
          <w:rPr>
            <w:webHidden/>
          </w:rPr>
          <w:fldChar w:fldCharType="end"/>
        </w:r>
      </w:hyperlink>
    </w:p>
    <w:p w14:paraId="6CB93692" w14:textId="15384C15" w:rsidR="00762967" w:rsidRDefault="00762967">
      <w:pPr>
        <w:pStyle w:val="TOC2"/>
        <w:rPr>
          <w:rFonts w:eastAsiaTheme="minorEastAsia" w:cstheme="minorBidi"/>
          <w:iCs w:val="0"/>
          <w:sz w:val="24"/>
          <w:szCs w:val="24"/>
          <w:lang w:eastAsia="zh-CN"/>
        </w:rPr>
      </w:pPr>
      <w:hyperlink w:anchor="_Toc112236891" w:history="1">
        <w:r w:rsidRPr="00DD6B0A">
          <w:rPr>
            <w:rStyle w:val="Hyperlink"/>
          </w:rPr>
          <w:t>Appendix B | Classification Schedule</w:t>
        </w:r>
        <w:r>
          <w:rPr>
            <w:webHidden/>
          </w:rPr>
          <w:tab/>
        </w:r>
        <w:r>
          <w:rPr>
            <w:webHidden/>
          </w:rPr>
          <w:fldChar w:fldCharType="begin"/>
        </w:r>
        <w:r>
          <w:rPr>
            <w:webHidden/>
          </w:rPr>
          <w:instrText xml:space="preserve"> PAGEREF _Toc112236891 \h </w:instrText>
        </w:r>
        <w:r>
          <w:rPr>
            <w:webHidden/>
          </w:rPr>
        </w:r>
        <w:r>
          <w:rPr>
            <w:webHidden/>
          </w:rPr>
          <w:fldChar w:fldCharType="separate"/>
        </w:r>
        <w:r>
          <w:rPr>
            <w:webHidden/>
          </w:rPr>
          <w:t>41</w:t>
        </w:r>
        <w:r>
          <w:rPr>
            <w:webHidden/>
          </w:rPr>
          <w:fldChar w:fldCharType="end"/>
        </w:r>
      </w:hyperlink>
    </w:p>
    <w:p w14:paraId="186F622C" w14:textId="30284A2B" w:rsidR="00762967" w:rsidRDefault="00762967">
      <w:pPr>
        <w:pStyle w:val="TOC2"/>
        <w:rPr>
          <w:rFonts w:eastAsiaTheme="minorEastAsia" w:cstheme="minorBidi"/>
          <w:iCs w:val="0"/>
          <w:sz w:val="24"/>
          <w:szCs w:val="24"/>
          <w:lang w:eastAsia="zh-CN"/>
        </w:rPr>
      </w:pPr>
      <w:hyperlink w:anchor="_Toc112236892" w:history="1">
        <w:r w:rsidRPr="00DD6B0A">
          <w:rPr>
            <w:rStyle w:val="Hyperlink"/>
          </w:rPr>
          <w:t>Appendix C | Engagement</w:t>
        </w:r>
        <w:r>
          <w:rPr>
            <w:webHidden/>
          </w:rPr>
          <w:tab/>
        </w:r>
        <w:r>
          <w:rPr>
            <w:webHidden/>
          </w:rPr>
          <w:fldChar w:fldCharType="begin"/>
        </w:r>
        <w:r>
          <w:rPr>
            <w:webHidden/>
          </w:rPr>
          <w:instrText xml:space="preserve"> PAGEREF _Toc112236892 \h </w:instrText>
        </w:r>
        <w:r>
          <w:rPr>
            <w:webHidden/>
          </w:rPr>
        </w:r>
        <w:r>
          <w:rPr>
            <w:webHidden/>
          </w:rPr>
          <w:fldChar w:fldCharType="separate"/>
        </w:r>
        <w:r>
          <w:rPr>
            <w:webHidden/>
          </w:rPr>
          <w:t>43</w:t>
        </w:r>
        <w:r>
          <w:rPr>
            <w:webHidden/>
          </w:rPr>
          <w:fldChar w:fldCharType="end"/>
        </w:r>
      </w:hyperlink>
    </w:p>
    <w:p w14:paraId="0415F174" w14:textId="3A25FA0E" w:rsidR="00762967" w:rsidRDefault="00762967">
      <w:pPr>
        <w:pStyle w:val="TOC2"/>
        <w:rPr>
          <w:rFonts w:eastAsiaTheme="minorEastAsia" w:cstheme="minorBidi"/>
          <w:iCs w:val="0"/>
          <w:sz w:val="24"/>
          <w:szCs w:val="24"/>
          <w:lang w:eastAsia="zh-CN"/>
        </w:rPr>
      </w:pPr>
      <w:hyperlink w:anchor="_Toc112236893" w:history="1">
        <w:r w:rsidRPr="00DD6B0A">
          <w:rPr>
            <w:rStyle w:val="Hyperlink"/>
          </w:rPr>
          <w:t>Appendix D | International public sector analysis</w:t>
        </w:r>
        <w:r>
          <w:rPr>
            <w:webHidden/>
          </w:rPr>
          <w:tab/>
        </w:r>
        <w:r>
          <w:rPr>
            <w:webHidden/>
          </w:rPr>
          <w:fldChar w:fldCharType="begin"/>
        </w:r>
        <w:r>
          <w:rPr>
            <w:webHidden/>
          </w:rPr>
          <w:instrText xml:space="preserve"> PAGEREF _Toc112236893 \h </w:instrText>
        </w:r>
        <w:r>
          <w:rPr>
            <w:webHidden/>
          </w:rPr>
        </w:r>
        <w:r>
          <w:rPr>
            <w:webHidden/>
          </w:rPr>
          <w:fldChar w:fldCharType="separate"/>
        </w:r>
        <w:r>
          <w:rPr>
            <w:webHidden/>
          </w:rPr>
          <w:t>49</w:t>
        </w:r>
        <w:r>
          <w:rPr>
            <w:webHidden/>
          </w:rPr>
          <w:fldChar w:fldCharType="end"/>
        </w:r>
      </w:hyperlink>
    </w:p>
    <w:p w14:paraId="58DC9CD8" w14:textId="6083F909" w:rsidR="00762967" w:rsidRDefault="00762967">
      <w:pPr>
        <w:pStyle w:val="TOC2"/>
        <w:rPr>
          <w:rFonts w:eastAsiaTheme="minorEastAsia" w:cstheme="minorBidi"/>
          <w:iCs w:val="0"/>
          <w:sz w:val="24"/>
          <w:szCs w:val="24"/>
          <w:lang w:eastAsia="zh-CN"/>
        </w:rPr>
      </w:pPr>
      <w:hyperlink w:anchor="_Toc112236894" w:history="1">
        <w:r w:rsidRPr="00DD6B0A">
          <w:rPr>
            <w:rStyle w:val="Hyperlink"/>
          </w:rPr>
          <w:t>Appendix E | Comparisons with Australian State and Territory public services</w:t>
        </w:r>
        <w:r>
          <w:rPr>
            <w:webHidden/>
          </w:rPr>
          <w:tab/>
        </w:r>
        <w:r>
          <w:rPr>
            <w:webHidden/>
          </w:rPr>
          <w:fldChar w:fldCharType="begin"/>
        </w:r>
        <w:r>
          <w:rPr>
            <w:webHidden/>
          </w:rPr>
          <w:instrText xml:space="preserve"> PAGEREF _Toc112236894 \h </w:instrText>
        </w:r>
        <w:r>
          <w:rPr>
            <w:webHidden/>
          </w:rPr>
        </w:r>
        <w:r>
          <w:rPr>
            <w:webHidden/>
          </w:rPr>
          <w:fldChar w:fldCharType="separate"/>
        </w:r>
        <w:r>
          <w:rPr>
            <w:webHidden/>
          </w:rPr>
          <w:t>51</w:t>
        </w:r>
        <w:r>
          <w:rPr>
            <w:webHidden/>
          </w:rPr>
          <w:fldChar w:fldCharType="end"/>
        </w:r>
      </w:hyperlink>
    </w:p>
    <w:p w14:paraId="227A0308" w14:textId="70A41AD7" w:rsidR="00762967" w:rsidRDefault="00762967">
      <w:pPr>
        <w:pStyle w:val="TOC2"/>
        <w:rPr>
          <w:rFonts w:eastAsiaTheme="minorEastAsia" w:cstheme="minorBidi"/>
          <w:iCs w:val="0"/>
          <w:sz w:val="24"/>
          <w:szCs w:val="24"/>
          <w:lang w:eastAsia="zh-CN"/>
        </w:rPr>
      </w:pPr>
      <w:hyperlink w:anchor="_Toc112236895" w:history="1">
        <w:r w:rsidRPr="00DD6B0A">
          <w:rPr>
            <w:rStyle w:val="Hyperlink"/>
          </w:rPr>
          <w:t>Appendix F | Lessons from the private sector</w:t>
        </w:r>
        <w:r>
          <w:rPr>
            <w:webHidden/>
          </w:rPr>
          <w:tab/>
        </w:r>
        <w:r>
          <w:rPr>
            <w:webHidden/>
          </w:rPr>
          <w:fldChar w:fldCharType="begin"/>
        </w:r>
        <w:r>
          <w:rPr>
            <w:webHidden/>
          </w:rPr>
          <w:instrText xml:space="preserve"> PAGEREF _Toc112236895 \h </w:instrText>
        </w:r>
        <w:r>
          <w:rPr>
            <w:webHidden/>
          </w:rPr>
        </w:r>
        <w:r>
          <w:rPr>
            <w:webHidden/>
          </w:rPr>
          <w:fldChar w:fldCharType="separate"/>
        </w:r>
        <w:r>
          <w:rPr>
            <w:webHidden/>
          </w:rPr>
          <w:t>54</w:t>
        </w:r>
        <w:r>
          <w:rPr>
            <w:webHidden/>
          </w:rPr>
          <w:fldChar w:fldCharType="end"/>
        </w:r>
      </w:hyperlink>
    </w:p>
    <w:p w14:paraId="3DD30759" w14:textId="5A976BDE" w:rsidR="00762967" w:rsidRDefault="00762967">
      <w:pPr>
        <w:pStyle w:val="TOC2"/>
        <w:rPr>
          <w:rFonts w:eastAsiaTheme="minorEastAsia" w:cstheme="minorBidi"/>
          <w:iCs w:val="0"/>
          <w:sz w:val="24"/>
          <w:szCs w:val="24"/>
          <w:lang w:eastAsia="zh-CN"/>
        </w:rPr>
      </w:pPr>
      <w:hyperlink w:anchor="_Toc112236896" w:history="1">
        <w:r w:rsidRPr="00DD6B0A">
          <w:rPr>
            <w:rStyle w:val="Hyperlink"/>
          </w:rPr>
          <w:t>Appendix G | The changing nature of work</w:t>
        </w:r>
        <w:r>
          <w:rPr>
            <w:webHidden/>
          </w:rPr>
          <w:tab/>
        </w:r>
        <w:r>
          <w:rPr>
            <w:webHidden/>
          </w:rPr>
          <w:fldChar w:fldCharType="begin"/>
        </w:r>
        <w:r>
          <w:rPr>
            <w:webHidden/>
          </w:rPr>
          <w:instrText xml:space="preserve"> PAGEREF _Toc112236896 \h </w:instrText>
        </w:r>
        <w:r>
          <w:rPr>
            <w:webHidden/>
          </w:rPr>
        </w:r>
        <w:r>
          <w:rPr>
            <w:webHidden/>
          </w:rPr>
          <w:fldChar w:fldCharType="separate"/>
        </w:r>
        <w:r>
          <w:rPr>
            <w:webHidden/>
          </w:rPr>
          <w:t>56</w:t>
        </w:r>
        <w:r>
          <w:rPr>
            <w:webHidden/>
          </w:rPr>
          <w:fldChar w:fldCharType="end"/>
        </w:r>
      </w:hyperlink>
    </w:p>
    <w:p w14:paraId="63CDB912" w14:textId="7E05DF0D" w:rsidR="00762967" w:rsidRDefault="00762967">
      <w:pPr>
        <w:pStyle w:val="TOC2"/>
        <w:rPr>
          <w:rFonts w:eastAsiaTheme="minorEastAsia" w:cstheme="minorBidi"/>
          <w:iCs w:val="0"/>
          <w:sz w:val="24"/>
          <w:szCs w:val="24"/>
          <w:lang w:eastAsia="zh-CN"/>
        </w:rPr>
      </w:pPr>
      <w:hyperlink w:anchor="_Toc112236897" w:history="1">
        <w:r w:rsidRPr="00DD6B0A">
          <w:rPr>
            <w:rStyle w:val="Hyperlink"/>
          </w:rPr>
          <w:t>Appendix H | Fit-for-purpose team design and management</w:t>
        </w:r>
        <w:r>
          <w:rPr>
            <w:webHidden/>
          </w:rPr>
          <w:tab/>
        </w:r>
        <w:r>
          <w:rPr>
            <w:webHidden/>
          </w:rPr>
          <w:fldChar w:fldCharType="begin"/>
        </w:r>
        <w:r>
          <w:rPr>
            <w:webHidden/>
          </w:rPr>
          <w:instrText xml:space="preserve"> PAGEREF _Toc112236897 \h </w:instrText>
        </w:r>
        <w:r>
          <w:rPr>
            <w:webHidden/>
          </w:rPr>
        </w:r>
        <w:r>
          <w:rPr>
            <w:webHidden/>
          </w:rPr>
          <w:fldChar w:fldCharType="separate"/>
        </w:r>
        <w:r>
          <w:rPr>
            <w:webHidden/>
          </w:rPr>
          <w:t>57</w:t>
        </w:r>
        <w:r>
          <w:rPr>
            <w:webHidden/>
          </w:rPr>
          <w:fldChar w:fldCharType="end"/>
        </w:r>
      </w:hyperlink>
    </w:p>
    <w:p w14:paraId="6641DC46" w14:textId="04AC6B63" w:rsidR="00762967" w:rsidRDefault="00762967">
      <w:pPr>
        <w:pStyle w:val="TOC2"/>
        <w:rPr>
          <w:rFonts w:eastAsiaTheme="minorEastAsia" w:cstheme="minorBidi"/>
          <w:iCs w:val="0"/>
          <w:sz w:val="24"/>
          <w:szCs w:val="24"/>
          <w:lang w:eastAsia="zh-CN"/>
        </w:rPr>
      </w:pPr>
      <w:hyperlink w:anchor="_Toc112236898" w:history="1">
        <w:r w:rsidRPr="00DD6B0A">
          <w:rPr>
            <w:rStyle w:val="Hyperlink"/>
          </w:rPr>
          <w:t>Appendix I | Definitions and glossary</w:t>
        </w:r>
        <w:r>
          <w:rPr>
            <w:webHidden/>
          </w:rPr>
          <w:tab/>
        </w:r>
        <w:r>
          <w:rPr>
            <w:webHidden/>
          </w:rPr>
          <w:fldChar w:fldCharType="begin"/>
        </w:r>
        <w:r>
          <w:rPr>
            <w:webHidden/>
          </w:rPr>
          <w:instrText xml:space="preserve"> PAGEREF _Toc112236898 \h </w:instrText>
        </w:r>
        <w:r>
          <w:rPr>
            <w:webHidden/>
          </w:rPr>
        </w:r>
        <w:r>
          <w:rPr>
            <w:webHidden/>
          </w:rPr>
          <w:fldChar w:fldCharType="separate"/>
        </w:r>
        <w:r>
          <w:rPr>
            <w:webHidden/>
          </w:rPr>
          <w:t>58</w:t>
        </w:r>
        <w:r>
          <w:rPr>
            <w:webHidden/>
          </w:rPr>
          <w:fldChar w:fldCharType="end"/>
        </w:r>
      </w:hyperlink>
    </w:p>
    <w:p w14:paraId="07AC697C" w14:textId="33281F22" w:rsidR="00762967" w:rsidRDefault="00762967">
      <w:pPr>
        <w:pStyle w:val="TOC2"/>
        <w:rPr>
          <w:rFonts w:eastAsiaTheme="minorEastAsia" w:cstheme="minorBidi"/>
          <w:iCs w:val="0"/>
          <w:sz w:val="24"/>
          <w:szCs w:val="24"/>
          <w:lang w:eastAsia="zh-CN"/>
        </w:rPr>
      </w:pPr>
      <w:hyperlink w:anchor="_Toc112236899" w:history="1">
        <w:r w:rsidRPr="00DD6B0A">
          <w:rPr>
            <w:rStyle w:val="Hyperlink"/>
          </w:rPr>
          <w:t>Appendix J | References</w:t>
        </w:r>
        <w:r>
          <w:rPr>
            <w:webHidden/>
          </w:rPr>
          <w:tab/>
        </w:r>
        <w:r>
          <w:rPr>
            <w:webHidden/>
          </w:rPr>
          <w:fldChar w:fldCharType="begin"/>
        </w:r>
        <w:r>
          <w:rPr>
            <w:webHidden/>
          </w:rPr>
          <w:instrText xml:space="preserve"> PAGEREF _Toc112236899 \h </w:instrText>
        </w:r>
        <w:r>
          <w:rPr>
            <w:webHidden/>
          </w:rPr>
        </w:r>
        <w:r>
          <w:rPr>
            <w:webHidden/>
          </w:rPr>
          <w:fldChar w:fldCharType="separate"/>
        </w:r>
        <w:r>
          <w:rPr>
            <w:webHidden/>
          </w:rPr>
          <w:t>60</w:t>
        </w:r>
        <w:r>
          <w:rPr>
            <w:webHidden/>
          </w:rPr>
          <w:fldChar w:fldCharType="end"/>
        </w:r>
      </w:hyperlink>
    </w:p>
    <w:p w14:paraId="54090D30" w14:textId="7C577DC7" w:rsidR="000E3985" w:rsidRPr="00E85CEF" w:rsidRDefault="00762967" w:rsidP="00E85CEF">
      <w:pPr>
        <w:rPr>
          <w:b/>
          <w:lang w:eastAsia="en-AU"/>
        </w:rPr>
      </w:pPr>
      <w:r>
        <w:rPr>
          <w:rFonts w:eastAsiaTheme="majorEastAsia" w:cstheme="majorBidi"/>
          <w:b/>
          <w:bCs/>
          <w:noProof/>
          <w:color w:val="165D84"/>
          <w:sz w:val="44"/>
          <w:szCs w:val="40"/>
          <w:lang w:eastAsia="en-AU"/>
        </w:rPr>
        <w:fldChar w:fldCharType="end"/>
      </w:r>
      <w:r w:rsidR="000E3985">
        <w:rPr>
          <w:lang w:eastAsia="en-AU"/>
        </w:rPr>
        <w:br w:type="page"/>
      </w:r>
    </w:p>
    <w:p w14:paraId="3046F95F" w14:textId="0F9A9E21" w:rsidR="00E057FF" w:rsidRDefault="00E057FF" w:rsidP="005944C7">
      <w:pPr>
        <w:pStyle w:val="Heading1"/>
        <w:spacing w:after="200" w:line="240" w:lineRule="auto"/>
      </w:pPr>
      <w:bookmarkStart w:id="7" w:name="_Toc112236846"/>
      <w:r w:rsidRPr="00661082">
        <w:lastRenderedPageBreak/>
        <w:t>Message from the Panel</w:t>
      </w:r>
      <w:bookmarkEnd w:id="7"/>
    </w:p>
    <w:p w14:paraId="2DD97A58" w14:textId="77978024" w:rsidR="006B6C04" w:rsidRPr="00B407F8" w:rsidRDefault="00076513" w:rsidP="0006648C">
      <w:pPr>
        <w:spacing w:after="100" w:line="264" w:lineRule="auto"/>
        <w:rPr>
          <w:sz w:val="20"/>
          <w:szCs w:val="20"/>
          <w:lang w:eastAsia="en-AU"/>
        </w:rPr>
      </w:pPr>
      <w:r w:rsidRPr="00B407F8">
        <w:rPr>
          <w:sz w:val="20"/>
          <w:szCs w:val="20"/>
          <w:lang w:eastAsia="en-AU"/>
        </w:rPr>
        <w:t xml:space="preserve">The Australian Public Service </w:t>
      </w:r>
      <w:r w:rsidR="00CD5259" w:rsidRPr="00B407F8">
        <w:rPr>
          <w:sz w:val="20"/>
          <w:szCs w:val="20"/>
          <w:lang w:eastAsia="en-AU"/>
        </w:rPr>
        <w:t xml:space="preserve">(APS) </w:t>
      </w:r>
      <w:r w:rsidRPr="00B407F8">
        <w:rPr>
          <w:sz w:val="20"/>
          <w:szCs w:val="20"/>
          <w:lang w:eastAsia="en-AU"/>
        </w:rPr>
        <w:t xml:space="preserve">exists to serve the people of Australia, through the government of the day. </w:t>
      </w:r>
      <w:r w:rsidR="00DC3D3F">
        <w:rPr>
          <w:sz w:val="20"/>
          <w:szCs w:val="20"/>
          <w:lang w:eastAsia="en-AU"/>
        </w:rPr>
        <w:br/>
      </w:r>
      <w:r w:rsidRPr="00B407F8">
        <w:rPr>
          <w:sz w:val="20"/>
          <w:szCs w:val="20"/>
          <w:lang w:eastAsia="en-AU"/>
        </w:rPr>
        <w:t xml:space="preserve">It is, therefore, imperative the APS is structured, skilled and resourced to meet the demands – the challenges and opportunities – that Australia will face in the decades ahead. As 2022 unfolds, Australia faces a world rife with uncertainty. </w:t>
      </w:r>
      <w:r w:rsidR="006B6C04" w:rsidRPr="00B407F8">
        <w:rPr>
          <w:sz w:val="20"/>
          <w:szCs w:val="20"/>
          <w:lang w:eastAsia="en-AU"/>
        </w:rPr>
        <w:t xml:space="preserve">The APS is a critical element of the infrastructure and institutional apparatus available to Governments </w:t>
      </w:r>
      <w:r w:rsidR="00DC3D3F">
        <w:rPr>
          <w:sz w:val="20"/>
          <w:szCs w:val="20"/>
          <w:lang w:eastAsia="en-AU"/>
        </w:rPr>
        <w:br/>
      </w:r>
      <w:r w:rsidR="006B6C04" w:rsidRPr="00B407F8">
        <w:rPr>
          <w:sz w:val="20"/>
          <w:szCs w:val="20"/>
          <w:lang w:eastAsia="en-AU"/>
        </w:rPr>
        <w:t>to help navigate these shoals.</w:t>
      </w:r>
    </w:p>
    <w:p w14:paraId="0B374ABA" w14:textId="77777777" w:rsidR="00306C75" w:rsidRPr="00B407F8" w:rsidRDefault="00076513" w:rsidP="0006648C">
      <w:pPr>
        <w:spacing w:after="100" w:line="264" w:lineRule="auto"/>
        <w:rPr>
          <w:sz w:val="20"/>
          <w:szCs w:val="20"/>
          <w:lang w:eastAsia="en-AU"/>
        </w:rPr>
      </w:pPr>
      <w:r w:rsidRPr="00B407F8">
        <w:rPr>
          <w:sz w:val="20"/>
          <w:szCs w:val="20"/>
          <w:lang w:eastAsia="en-AU"/>
        </w:rPr>
        <w:t>What is striking about the</w:t>
      </w:r>
      <w:r w:rsidR="006B6C04" w:rsidRPr="00B407F8">
        <w:rPr>
          <w:sz w:val="20"/>
          <w:szCs w:val="20"/>
          <w:lang w:eastAsia="en-AU"/>
        </w:rPr>
        <w:t>se</w:t>
      </w:r>
      <w:r w:rsidRPr="00B407F8">
        <w:rPr>
          <w:sz w:val="20"/>
          <w:szCs w:val="20"/>
          <w:lang w:eastAsia="en-AU"/>
        </w:rPr>
        <w:t xml:space="preserve"> challenges is their interconnectedness – no longer can we ascribe key issues as falling within the remit of an individual department</w:t>
      </w:r>
      <w:r w:rsidR="00733D3A" w:rsidRPr="00B407F8">
        <w:rPr>
          <w:sz w:val="20"/>
          <w:szCs w:val="20"/>
          <w:lang w:eastAsia="en-AU"/>
        </w:rPr>
        <w:t xml:space="preserve">. We </w:t>
      </w:r>
      <w:r w:rsidR="009975C6" w:rsidRPr="00B407F8">
        <w:rPr>
          <w:sz w:val="20"/>
          <w:szCs w:val="20"/>
          <w:lang w:eastAsia="en-AU"/>
        </w:rPr>
        <w:t>must</w:t>
      </w:r>
      <w:r w:rsidR="00733D3A" w:rsidRPr="00B407F8">
        <w:rPr>
          <w:sz w:val="20"/>
          <w:szCs w:val="20"/>
          <w:lang w:eastAsia="en-AU"/>
        </w:rPr>
        <w:t xml:space="preserve"> </w:t>
      </w:r>
      <w:r w:rsidR="00306C75" w:rsidRPr="00B407F8">
        <w:rPr>
          <w:sz w:val="20"/>
          <w:szCs w:val="20"/>
          <w:lang w:eastAsia="en-AU"/>
        </w:rPr>
        <w:t xml:space="preserve">reimagine an APS fit for </w:t>
      </w:r>
      <w:r w:rsidR="002D38C6" w:rsidRPr="00B407F8">
        <w:rPr>
          <w:sz w:val="20"/>
          <w:szCs w:val="20"/>
          <w:lang w:eastAsia="en-AU"/>
        </w:rPr>
        <w:t xml:space="preserve">purpose, both </w:t>
      </w:r>
      <w:r w:rsidR="00306C75" w:rsidRPr="00B407F8">
        <w:rPr>
          <w:sz w:val="20"/>
          <w:szCs w:val="20"/>
          <w:lang w:eastAsia="en-AU"/>
        </w:rPr>
        <w:t>now and</w:t>
      </w:r>
      <w:r w:rsidR="002D38C6" w:rsidRPr="00B407F8">
        <w:rPr>
          <w:sz w:val="20"/>
          <w:szCs w:val="20"/>
          <w:lang w:eastAsia="en-AU"/>
        </w:rPr>
        <w:t xml:space="preserve"> into the future</w:t>
      </w:r>
      <w:r w:rsidR="00733D3A" w:rsidRPr="00B407F8">
        <w:rPr>
          <w:sz w:val="20"/>
          <w:szCs w:val="20"/>
          <w:lang w:eastAsia="en-AU"/>
        </w:rPr>
        <w:t>.</w:t>
      </w:r>
      <w:r w:rsidR="00306C75" w:rsidRPr="00B407F8">
        <w:rPr>
          <w:sz w:val="20"/>
          <w:szCs w:val="20"/>
          <w:lang w:eastAsia="en-AU"/>
        </w:rPr>
        <w:t xml:space="preserve"> This require</w:t>
      </w:r>
      <w:r w:rsidR="002D38C6" w:rsidRPr="00B407F8">
        <w:rPr>
          <w:sz w:val="20"/>
          <w:szCs w:val="20"/>
          <w:lang w:eastAsia="en-AU"/>
        </w:rPr>
        <w:t>s</w:t>
      </w:r>
      <w:r w:rsidR="00306C75" w:rsidRPr="00B407F8">
        <w:rPr>
          <w:sz w:val="20"/>
          <w:szCs w:val="20"/>
          <w:lang w:eastAsia="en-AU"/>
        </w:rPr>
        <w:t xml:space="preserve"> an </w:t>
      </w:r>
      <w:r w:rsidR="00BD19B5" w:rsidRPr="00B407F8">
        <w:rPr>
          <w:sz w:val="20"/>
          <w:szCs w:val="20"/>
          <w:lang w:eastAsia="en-AU"/>
        </w:rPr>
        <w:t>appreciation of the impa</w:t>
      </w:r>
      <w:r w:rsidR="00306C75" w:rsidRPr="00B407F8">
        <w:rPr>
          <w:sz w:val="20"/>
          <w:szCs w:val="20"/>
          <w:lang w:eastAsia="en-AU"/>
        </w:rPr>
        <w:t xml:space="preserve">ct and potential of digital transformation, the diversity of the APS workforce, the changes to the work of government and the expectations of citizens. </w:t>
      </w:r>
      <w:r w:rsidR="00733D3A" w:rsidRPr="00B407F8">
        <w:rPr>
          <w:sz w:val="20"/>
          <w:szCs w:val="20"/>
          <w:lang w:eastAsia="en-AU"/>
        </w:rPr>
        <w:t xml:space="preserve">We note this is a conversation that is now </w:t>
      </w:r>
      <w:r w:rsidR="009975C6" w:rsidRPr="00B407F8">
        <w:rPr>
          <w:sz w:val="20"/>
          <w:szCs w:val="20"/>
          <w:lang w:eastAsia="en-AU"/>
        </w:rPr>
        <w:t>three</w:t>
      </w:r>
      <w:r w:rsidR="00733D3A" w:rsidRPr="00B407F8">
        <w:rPr>
          <w:sz w:val="20"/>
          <w:szCs w:val="20"/>
          <w:lang w:eastAsia="en-AU"/>
        </w:rPr>
        <w:t xml:space="preserve"> years old – beginning with the </w:t>
      </w:r>
      <w:r w:rsidR="00733D3A" w:rsidRPr="00B407F8">
        <w:rPr>
          <w:i/>
          <w:sz w:val="20"/>
          <w:szCs w:val="20"/>
          <w:lang w:eastAsia="en-AU"/>
        </w:rPr>
        <w:t>Independent Review of the APS.</w:t>
      </w:r>
    </w:p>
    <w:p w14:paraId="633A835B" w14:textId="1C241A16" w:rsidR="00733D3A" w:rsidRPr="00B407F8" w:rsidRDefault="00306C75" w:rsidP="0006648C">
      <w:pPr>
        <w:spacing w:after="100" w:line="264" w:lineRule="auto"/>
        <w:ind w:right="-142"/>
        <w:rPr>
          <w:sz w:val="20"/>
          <w:szCs w:val="20"/>
          <w:lang w:eastAsia="en-AU"/>
        </w:rPr>
      </w:pPr>
      <w:r w:rsidRPr="00B407F8">
        <w:rPr>
          <w:sz w:val="20"/>
          <w:szCs w:val="20"/>
          <w:lang w:eastAsia="en-AU"/>
        </w:rPr>
        <w:t>The APS classification system has provided a robust and unifying framewo</w:t>
      </w:r>
      <w:r w:rsidR="002D38C6" w:rsidRPr="00B407F8">
        <w:rPr>
          <w:sz w:val="20"/>
          <w:szCs w:val="20"/>
          <w:lang w:eastAsia="en-AU"/>
        </w:rPr>
        <w:t>rk over the last 30 </w:t>
      </w:r>
      <w:r w:rsidRPr="00B407F8">
        <w:rPr>
          <w:sz w:val="20"/>
          <w:szCs w:val="20"/>
          <w:lang w:eastAsia="en-AU"/>
        </w:rPr>
        <w:t xml:space="preserve">years. However, </w:t>
      </w:r>
      <w:r w:rsidR="00DC3D3F">
        <w:rPr>
          <w:sz w:val="20"/>
          <w:szCs w:val="20"/>
          <w:lang w:eastAsia="en-AU"/>
        </w:rPr>
        <w:br/>
      </w:r>
      <w:r w:rsidRPr="00B407F8">
        <w:rPr>
          <w:sz w:val="20"/>
          <w:szCs w:val="20"/>
          <w:lang w:eastAsia="en-AU"/>
        </w:rPr>
        <w:t xml:space="preserve">with minimal structural reform over this period and </w:t>
      </w:r>
      <w:r w:rsidR="002D38C6" w:rsidRPr="00B407F8">
        <w:rPr>
          <w:sz w:val="20"/>
          <w:szCs w:val="20"/>
          <w:lang w:eastAsia="en-AU"/>
        </w:rPr>
        <w:t>ongoing exp</w:t>
      </w:r>
      <w:r w:rsidR="00F942D7" w:rsidRPr="00B407F8">
        <w:rPr>
          <w:sz w:val="20"/>
          <w:szCs w:val="20"/>
          <w:lang w:eastAsia="en-AU"/>
        </w:rPr>
        <w:t>ectations of significant change</w:t>
      </w:r>
      <w:r w:rsidR="002D38C6" w:rsidRPr="00B407F8">
        <w:rPr>
          <w:sz w:val="20"/>
          <w:szCs w:val="20"/>
          <w:lang w:eastAsia="en-AU"/>
        </w:rPr>
        <w:t xml:space="preserve"> to the nature of work</w:t>
      </w:r>
      <w:r w:rsidRPr="00B407F8">
        <w:rPr>
          <w:sz w:val="20"/>
          <w:szCs w:val="20"/>
          <w:lang w:eastAsia="en-AU"/>
        </w:rPr>
        <w:t xml:space="preserve">, </w:t>
      </w:r>
      <w:r w:rsidR="002D38C6" w:rsidRPr="00B407F8">
        <w:rPr>
          <w:sz w:val="20"/>
          <w:szCs w:val="20"/>
          <w:lang w:eastAsia="en-AU"/>
        </w:rPr>
        <w:t>we conclude</w:t>
      </w:r>
      <w:r w:rsidRPr="00B407F8">
        <w:rPr>
          <w:sz w:val="20"/>
          <w:szCs w:val="20"/>
          <w:lang w:eastAsia="en-AU"/>
        </w:rPr>
        <w:t xml:space="preserve"> system</w:t>
      </w:r>
      <w:r w:rsidR="00733D3A" w:rsidRPr="00B407F8">
        <w:rPr>
          <w:sz w:val="20"/>
          <w:szCs w:val="20"/>
          <w:lang w:eastAsia="en-AU"/>
        </w:rPr>
        <w:t>ic</w:t>
      </w:r>
      <w:r w:rsidRPr="00B407F8">
        <w:rPr>
          <w:sz w:val="20"/>
          <w:szCs w:val="20"/>
          <w:lang w:eastAsia="en-AU"/>
        </w:rPr>
        <w:t xml:space="preserve"> </w:t>
      </w:r>
      <w:r w:rsidR="00733D3A" w:rsidRPr="00B407F8">
        <w:rPr>
          <w:sz w:val="20"/>
          <w:szCs w:val="20"/>
          <w:lang w:eastAsia="en-AU"/>
        </w:rPr>
        <w:t xml:space="preserve">change is </w:t>
      </w:r>
      <w:r w:rsidRPr="00B407F8">
        <w:rPr>
          <w:sz w:val="20"/>
          <w:szCs w:val="20"/>
          <w:lang w:eastAsia="en-AU"/>
        </w:rPr>
        <w:t>need</w:t>
      </w:r>
      <w:r w:rsidR="00733D3A" w:rsidRPr="00B407F8">
        <w:rPr>
          <w:sz w:val="20"/>
          <w:szCs w:val="20"/>
          <w:lang w:eastAsia="en-AU"/>
        </w:rPr>
        <w:t>ed</w:t>
      </w:r>
      <w:r w:rsidRPr="00B407F8">
        <w:rPr>
          <w:sz w:val="20"/>
          <w:szCs w:val="20"/>
          <w:lang w:eastAsia="en-AU"/>
        </w:rPr>
        <w:t xml:space="preserve">. Some levels are rarely used and guidelines are applied inconsistently. </w:t>
      </w:r>
      <w:r w:rsidR="00DC3D3F">
        <w:rPr>
          <w:sz w:val="20"/>
          <w:szCs w:val="20"/>
          <w:lang w:eastAsia="en-AU"/>
        </w:rPr>
        <w:br/>
      </w:r>
      <w:r w:rsidR="008D1609" w:rsidRPr="00B407F8">
        <w:rPr>
          <w:sz w:val="20"/>
          <w:szCs w:val="20"/>
          <w:lang w:eastAsia="en-AU"/>
        </w:rPr>
        <w:t xml:space="preserve">Other levels have grown significantly; the </w:t>
      </w:r>
      <w:r w:rsidR="007D6B4C" w:rsidRPr="00B407F8">
        <w:rPr>
          <w:sz w:val="20"/>
          <w:szCs w:val="20"/>
          <w:lang w:eastAsia="en-AU"/>
        </w:rPr>
        <w:t>relative size</w:t>
      </w:r>
      <w:r w:rsidR="008D1609" w:rsidRPr="00B407F8">
        <w:rPr>
          <w:sz w:val="20"/>
          <w:szCs w:val="20"/>
          <w:lang w:eastAsia="en-AU"/>
        </w:rPr>
        <w:t xml:space="preserve"> </w:t>
      </w:r>
      <w:r w:rsidRPr="00B407F8">
        <w:rPr>
          <w:sz w:val="20"/>
          <w:szCs w:val="20"/>
          <w:lang w:eastAsia="en-AU"/>
        </w:rPr>
        <w:t>of S</w:t>
      </w:r>
      <w:r w:rsidR="00BD19B5" w:rsidRPr="00B407F8">
        <w:rPr>
          <w:sz w:val="20"/>
          <w:szCs w:val="20"/>
          <w:lang w:eastAsia="en-AU"/>
        </w:rPr>
        <w:t xml:space="preserve">enior </w:t>
      </w:r>
      <w:r w:rsidRPr="00B407F8">
        <w:rPr>
          <w:sz w:val="20"/>
          <w:szCs w:val="20"/>
          <w:lang w:eastAsia="en-AU"/>
        </w:rPr>
        <w:t>E</w:t>
      </w:r>
      <w:r w:rsidR="00BD19B5" w:rsidRPr="00B407F8">
        <w:rPr>
          <w:sz w:val="20"/>
          <w:szCs w:val="20"/>
          <w:lang w:eastAsia="en-AU"/>
        </w:rPr>
        <w:t xml:space="preserve">xecutive </w:t>
      </w:r>
      <w:r w:rsidRPr="00B407F8">
        <w:rPr>
          <w:sz w:val="20"/>
          <w:szCs w:val="20"/>
          <w:lang w:eastAsia="en-AU"/>
        </w:rPr>
        <w:t>S</w:t>
      </w:r>
      <w:r w:rsidR="00BD19B5" w:rsidRPr="00B407F8">
        <w:rPr>
          <w:sz w:val="20"/>
          <w:szCs w:val="20"/>
          <w:lang w:eastAsia="en-AU"/>
        </w:rPr>
        <w:t>ervice (SES)</w:t>
      </w:r>
      <w:r w:rsidR="00F942D7" w:rsidRPr="00B407F8">
        <w:rPr>
          <w:sz w:val="20"/>
          <w:szCs w:val="20"/>
          <w:lang w:eastAsia="en-AU"/>
        </w:rPr>
        <w:t xml:space="preserve"> has</w:t>
      </w:r>
      <w:r w:rsidRPr="00B407F8">
        <w:rPr>
          <w:sz w:val="20"/>
          <w:szCs w:val="20"/>
          <w:lang w:eastAsia="en-AU"/>
        </w:rPr>
        <w:t xml:space="preserve"> increased by 40</w:t>
      </w:r>
      <w:r w:rsidR="00A74D5C" w:rsidRPr="00B407F8">
        <w:rPr>
          <w:sz w:val="20"/>
          <w:szCs w:val="20"/>
          <w:lang w:eastAsia="en-AU"/>
        </w:rPr>
        <w:t xml:space="preserve"> per cent</w:t>
      </w:r>
      <w:r w:rsidRPr="00B407F8">
        <w:rPr>
          <w:sz w:val="20"/>
          <w:szCs w:val="20"/>
          <w:lang w:eastAsia="en-AU"/>
        </w:rPr>
        <w:t xml:space="preserve"> since 2000. The APS has largely failed to take heed of the </w:t>
      </w:r>
      <w:r w:rsidRPr="00B407F8">
        <w:rPr>
          <w:i/>
          <w:sz w:val="20"/>
          <w:szCs w:val="20"/>
          <w:lang w:eastAsia="en-AU"/>
        </w:rPr>
        <w:t>Optimal Management Structure Framework</w:t>
      </w:r>
      <w:r w:rsidRPr="00B407F8">
        <w:rPr>
          <w:sz w:val="20"/>
          <w:szCs w:val="20"/>
          <w:lang w:eastAsia="en-AU"/>
        </w:rPr>
        <w:t xml:space="preserve"> agreed by Secretaries Board in 2014 to drive flatter and more responsive structures.</w:t>
      </w:r>
    </w:p>
    <w:p w14:paraId="56CE2654" w14:textId="67217BFA" w:rsidR="00306C75" w:rsidRPr="00B407F8" w:rsidRDefault="00306C75" w:rsidP="0006648C">
      <w:pPr>
        <w:spacing w:after="100" w:line="264" w:lineRule="auto"/>
        <w:rPr>
          <w:sz w:val="20"/>
          <w:szCs w:val="20"/>
          <w:lang w:eastAsia="en-AU"/>
        </w:rPr>
      </w:pPr>
      <w:r w:rsidRPr="00B407F8">
        <w:rPr>
          <w:sz w:val="20"/>
          <w:szCs w:val="20"/>
          <w:lang w:eastAsia="en-AU"/>
        </w:rPr>
        <w:t xml:space="preserve">The APS </w:t>
      </w:r>
      <w:r w:rsidR="006B6C04" w:rsidRPr="00B407F8">
        <w:rPr>
          <w:sz w:val="20"/>
          <w:szCs w:val="20"/>
          <w:lang w:eastAsia="en-AU"/>
        </w:rPr>
        <w:t xml:space="preserve">workforce wants </w:t>
      </w:r>
      <w:r w:rsidRPr="00B407F8">
        <w:rPr>
          <w:sz w:val="20"/>
          <w:szCs w:val="20"/>
          <w:lang w:eastAsia="en-AU"/>
        </w:rPr>
        <w:t xml:space="preserve">more </w:t>
      </w:r>
      <w:r w:rsidR="006B6C04" w:rsidRPr="00B407F8">
        <w:rPr>
          <w:sz w:val="20"/>
          <w:szCs w:val="20"/>
          <w:lang w:eastAsia="en-AU"/>
        </w:rPr>
        <w:t xml:space="preserve">of the </w:t>
      </w:r>
      <w:r w:rsidRPr="00B407F8">
        <w:rPr>
          <w:sz w:val="20"/>
          <w:szCs w:val="20"/>
          <w:lang w:eastAsia="en-AU"/>
        </w:rPr>
        <w:t>flexible, less hierarchical ways</w:t>
      </w:r>
      <w:r w:rsidR="006B6C04" w:rsidRPr="00B407F8">
        <w:rPr>
          <w:sz w:val="20"/>
          <w:szCs w:val="20"/>
          <w:lang w:eastAsia="en-AU"/>
        </w:rPr>
        <w:t xml:space="preserve"> of working experienced</w:t>
      </w:r>
      <w:r w:rsidRPr="00B407F8">
        <w:rPr>
          <w:sz w:val="20"/>
          <w:szCs w:val="20"/>
          <w:lang w:eastAsia="en-AU"/>
        </w:rPr>
        <w:t xml:space="preserve"> during the COVID</w:t>
      </w:r>
      <w:r w:rsidR="002D38C6" w:rsidRPr="00B407F8">
        <w:rPr>
          <w:sz w:val="20"/>
          <w:szCs w:val="20"/>
          <w:lang w:eastAsia="en-AU"/>
        </w:rPr>
        <w:t>-19</w:t>
      </w:r>
      <w:r w:rsidRPr="00B407F8">
        <w:rPr>
          <w:sz w:val="20"/>
          <w:szCs w:val="20"/>
          <w:lang w:eastAsia="en-AU"/>
        </w:rPr>
        <w:t xml:space="preserve"> response</w:t>
      </w:r>
      <w:r w:rsidR="006B6C04" w:rsidRPr="00B407F8">
        <w:rPr>
          <w:sz w:val="20"/>
          <w:szCs w:val="20"/>
          <w:lang w:eastAsia="en-AU"/>
        </w:rPr>
        <w:t>.</w:t>
      </w:r>
      <w:r w:rsidRPr="00B407F8">
        <w:rPr>
          <w:sz w:val="20"/>
          <w:szCs w:val="20"/>
          <w:lang w:eastAsia="en-AU"/>
        </w:rPr>
        <w:t xml:space="preserve"> We heard </w:t>
      </w:r>
      <w:r w:rsidR="002D38C6" w:rsidRPr="00B407F8">
        <w:rPr>
          <w:rFonts w:cstheme="minorHAnsi"/>
          <w:sz w:val="20"/>
          <w:szCs w:val="20"/>
        </w:rPr>
        <w:t>there is</w:t>
      </w:r>
      <w:r w:rsidRPr="00B407F8">
        <w:rPr>
          <w:rFonts w:cstheme="minorHAnsi"/>
          <w:sz w:val="20"/>
          <w:szCs w:val="20"/>
        </w:rPr>
        <w:t xml:space="preserve"> a growing need for a mobile, agile workforce to manage crises and disruption as the</w:t>
      </w:r>
      <w:r w:rsidR="002D38C6" w:rsidRPr="00B407F8">
        <w:rPr>
          <w:rFonts w:cstheme="minorHAnsi"/>
          <w:sz w:val="20"/>
          <w:szCs w:val="20"/>
        </w:rPr>
        <w:t xml:space="preserve"> </w:t>
      </w:r>
      <w:r w:rsidR="00DC3D3F">
        <w:rPr>
          <w:rFonts w:cstheme="minorHAnsi"/>
          <w:sz w:val="20"/>
          <w:szCs w:val="20"/>
        </w:rPr>
        <w:br/>
      </w:r>
      <w:r w:rsidR="002D38C6" w:rsidRPr="00B407F8">
        <w:rPr>
          <w:rFonts w:cstheme="minorHAnsi"/>
          <w:sz w:val="20"/>
          <w:szCs w:val="20"/>
        </w:rPr>
        <w:t>new</w:t>
      </w:r>
      <w:r w:rsidRPr="00B407F8">
        <w:rPr>
          <w:rFonts w:cstheme="minorHAnsi"/>
          <w:sz w:val="20"/>
          <w:szCs w:val="20"/>
        </w:rPr>
        <w:t xml:space="preserve"> norm. </w:t>
      </w:r>
      <w:r w:rsidR="002B1BE3" w:rsidRPr="00B407F8">
        <w:rPr>
          <w:rFonts w:cstheme="minorHAnsi"/>
          <w:sz w:val="20"/>
          <w:szCs w:val="20"/>
        </w:rPr>
        <w:t xml:space="preserve">We heard the APS workforce expects greater opportunity to apply their skills and knowledge more directly and visibly. We </w:t>
      </w:r>
      <w:r w:rsidR="004147F4" w:rsidRPr="00B407F8">
        <w:rPr>
          <w:rFonts w:cstheme="minorHAnsi"/>
          <w:sz w:val="20"/>
          <w:szCs w:val="20"/>
        </w:rPr>
        <w:t>believe</w:t>
      </w:r>
      <w:r w:rsidR="002B1BE3" w:rsidRPr="00B407F8">
        <w:rPr>
          <w:rFonts w:cstheme="minorHAnsi"/>
          <w:sz w:val="20"/>
          <w:szCs w:val="20"/>
        </w:rPr>
        <w:t xml:space="preserve"> the APS should be at the forefront of public sector reform</w:t>
      </w:r>
      <w:r w:rsidR="00E24DAB" w:rsidRPr="00B407F8">
        <w:rPr>
          <w:rFonts w:cstheme="minorHAnsi"/>
          <w:sz w:val="20"/>
          <w:szCs w:val="20"/>
        </w:rPr>
        <w:t>s</w:t>
      </w:r>
      <w:r w:rsidR="002B1BE3" w:rsidRPr="00B407F8">
        <w:rPr>
          <w:rFonts w:cstheme="minorHAnsi"/>
          <w:sz w:val="20"/>
          <w:szCs w:val="20"/>
        </w:rPr>
        <w:t xml:space="preserve"> that enable more flexible, </w:t>
      </w:r>
      <w:r w:rsidR="00DC3D3F">
        <w:rPr>
          <w:rFonts w:cstheme="minorHAnsi"/>
          <w:sz w:val="20"/>
          <w:szCs w:val="20"/>
        </w:rPr>
        <w:br/>
      </w:r>
      <w:r w:rsidR="002B1BE3" w:rsidRPr="00B407F8">
        <w:rPr>
          <w:rFonts w:cstheme="minorHAnsi"/>
          <w:sz w:val="20"/>
          <w:szCs w:val="20"/>
        </w:rPr>
        <w:t>dynamic and matrixed ways of working to deliver for citizens.</w:t>
      </w:r>
    </w:p>
    <w:p w14:paraId="3DA1506A" w14:textId="1EFCDFF0" w:rsidR="00306C75" w:rsidRPr="00B407F8" w:rsidRDefault="00306C75" w:rsidP="0006648C">
      <w:pPr>
        <w:spacing w:after="100" w:line="264" w:lineRule="auto"/>
        <w:rPr>
          <w:rFonts w:cstheme="minorHAnsi"/>
          <w:sz w:val="20"/>
          <w:szCs w:val="20"/>
        </w:rPr>
      </w:pPr>
      <w:r w:rsidRPr="00B407F8">
        <w:rPr>
          <w:sz w:val="20"/>
          <w:szCs w:val="20"/>
        </w:rPr>
        <w:t>While o</w:t>
      </w:r>
      <w:r w:rsidR="00E07EB3" w:rsidRPr="00B407F8">
        <w:rPr>
          <w:sz w:val="20"/>
          <w:szCs w:val="20"/>
        </w:rPr>
        <w:t>ur task was to look at the APS classification f</w:t>
      </w:r>
      <w:r w:rsidRPr="00B407F8">
        <w:rPr>
          <w:sz w:val="20"/>
          <w:szCs w:val="20"/>
        </w:rPr>
        <w:t>ramework, we found the culture</w:t>
      </w:r>
      <w:r w:rsidR="002B1BE3" w:rsidRPr="00B407F8">
        <w:rPr>
          <w:sz w:val="20"/>
          <w:szCs w:val="20"/>
        </w:rPr>
        <w:t xml:space="preserve"> underpinning</w:t>
      </w:r>
      <w:r w:rsidRPr="00B407F8">
        <w:rPr>
          <w:sz w:val="20"/>
          <w:szCs w:val="20"/>
        </w:rPr>
        <w:t xml:space="preserve"> classification is critical. </w:t>
      </w:r>
      <w:r w:rsidRPr="00B407F8">
        <w:rPr>
          <w:sz w:val="20"/>
          <w:szCs w:val="20"/>
          <w:lang w:eastAsia="en-AU"/>
        </w:rPr>
        <w:t xml:space="preserve">Consistent with the </w:t>
      </w:r>
      <w:r w:rsidRPr="00B407F8">
        <w:rPr>
          <w:i/>
          <w:sz w:val="20"/>
          <w:szCs w:val="20"/>
          <w:lang w:eastAsia="en-AU"/>
        </w:rPr>
        <w:t>Independent Review of the APS</w:t>
      </w:r>
      <w:r w:rsidRPr="00B407F8">
        <w:rPr>
          <w:sz w:val="20"/>
          <w:szCs w:val="20"/>
          <w:lang w:eastAsia="en-AU"/>
        </w:rPr>
        <w:t xml:space="preserve">, we found a deeply ingrained identification with rank. </w:t>
      </w:r>
      <w:r w:rsidR="00DC3D3F">
        <w:rPr>
          <w:sz w:val="20"/>
          <w:szCs w:val="20"/>
          <w:lang w:eastAsia="en-AU"/>
        </w:rPr>
        <w:br/>
      </w:r>
      <w:r w:rsidRPr="00B407F8">
        <w:rPr>
          <w:sz w:val="20"/>
          <w:szCs w:val="20"/>
          <w:lang w:eastAsia="en-AU"/>
        </w:rPr>
        <w:t xml:space="preserve">This flows through into rigid, hierarchical behaviour that dampens employee motivation and engagement, </w:t>
      </w:r>
      <w:r w:rsidR="00DC3D3F">
        <w:rPr>
          <w:sz w:val="20"/>
          <w:szCs w:val="20"/>
          <w:lang w:eastAsia="en-AU"/>
        </w:rPr>
        <w:br/>
      </w:r>
      <w:r w:rsidRPr="00B407F8">
        <w:rPr>
          <w:sz w:val="20"/>
          <w:szCs w:val="20"/>
          <w:lang w:eastAsia="en-AU"/>
        </w:rPr>
        <w:t>and impedes mobility</w:t>
      </w:r>
      <w:r w:rsidR="002D38C6" w:rsidRPr="00B407F8">
        <w:rPr>
          <w:sz w:val="20"/>
          <w:szCs w:val="20"/>
          <w:lang w:eastAsia="en-AU"/>
        </w:rPr>
        <w:t>, development</w:t>
      </w:r>
      <w:r w:rsidRPr="00B407F8">
        <w:rPr>
          <w:sz w:val="20"/>
          <w:szCs w:val="20"/>
          <w:lang w:eastAsia="en-AU"/>
        </w:rPr>
        <w:t xml:space="preserve"> and access to </w:t>
      </w:r>
      <w:r w:rsidR="002D38C6" w:rsidRPr="00B407F8">
        <w:rPr>
          <w:sz w:val="20"/>
          <w:szCs w:val="20"/>
          <w:lang w:eastAsia="en-AU"/>
        </w:rPr>
        <w:t xml:space="preserve">new </w:t>
      </w:r>
      <w:r w:rsidRPr="00B407F8">
        <w:rPr>
          <w:sz w:val="20"/>
          <w:szCs w:val="20"/>
          <w:lang w:eastAsia="en-AU"/>
        </w:rPr>
        <w:t>skills.</w:t>
      </w:r>
    </w:p>
    <w:p w14:paraId="7096BB8F" w14:textId="47485BF3" w:rsidR="00306C75" w:rsidRPr="00B407F8" w:rsidRDefault="00306C75" w:rsidP="0006648C">
      <w:pPr>
        <w:spacing w:after="100" w:line="264" w:lineRule="auto"/>
        <w:rPr>
          <w:sz w:val="20"/>
          <w:szCs w:val="20"/>
          <w:lang w:eastAsia="en-AU"/>
        </w:rPr>
      </w:pPr>
      <w:r w:rsidRPr="00B407F8">
        <w:rPr>
          <w:sz w:val="20"/>
          <w:szCs w:val="20"/>
        </w:rPr>
        <w:t xml:space="preserve">In making our recommendations, we </w:t>
      </w:r>
      <w:r w:rsidRPr="00B407F8">
        <w:rPr>
          <w:sz w:val="20"/>
          <w:szCs w:val="20"/>
          <w:lang w:eastAsia="en-AU"/>
        </w:rPr>
        <w:t>prioritised flexibility to allow different operational structures to evolve. We ma</w:t>
      </w:r>
      <w:r w:rsidR="006B6C04" w:rsidRPr="00B407F8">
        <w:rPr>
          <w:sz w:val="20"/>
          <w:szCs w:val="20"/>
          <w:lang w:eastAsia="en-AU"/>
        </w:rPr>
        <w:t>k</w:t>
      </w:r>
      <w:r w:rsidRPr="00B407F8">
        <w:rPr>
          <w:sz w:val="20"/>
          <w:szCs w:val="20"/>
          <w:lang w:eastAsia="en-AU"/>
        </w:rPr>
        <w:t xml:space="preserve">e recommendations to tackle undesirable behaviours, including removing the practice of referring to employees </w:t>
      </w:r>
      <w:r w:rsidR="002D38C6" w:rsidRPr="00B407F8">
        <w:rPr>
          <w:sz w:val="20"/>
          <w:szCs w:val="20"/>
          <w:lang w:eastAsia="en-AU"/>
        </w:rPr>
        <w:t>by numerical rank</w:t>
      </w:r>
      <w:r w:rsidRPr="00B407F8">
        <w:rPr>
          <w:sz w:val="20"/>
          <w:szCs w:val="20"/>
          <w:lang w:eastAsia="en-AU"/>
        </w:rPr>
        <w:t xml:space="preserve">. We </w:t>
      </w:r>
      <w:r w:rsidR="002D38C6" w:rsidRPr="00B407F8">
        <w:rPr>
          <w:sz w:val="20"/>
          <w:szCs w:val="20"/>
          <w:lang w:eastAsia="en-AU"/>
        </w:rPr>
        <w:t>also want</w:t>
      </w:r>
      <w:r w:rsidRPr="00B407F8">
        <w:rPr>
          <w:sz w:val="20"/>
          <w:szCs w:val="20"/>
          <w:lang w:eastAsia="en-AU"/>
        </w:rPr>
        <w:t xml:space="preserve"> to see strategic people management prioritised </w:t>
      </w:r>
      <w:r w:rsidR="00EF5BEE" w:rsidRPr="00B407F8">
        <w:rPr>
          <w:sz w:val="20"/>
          <w:szCs w:val="20"/>
          <w:lang w:eastAsia="en-AU"/>
        </w:rPr>
        <w:t>as a key enabler of delivering g</w:t>
      </w:r>
      <w:r w:rsidRPr="00B407F8">
        <w:rPr>
          <w:sz w:val="20"/>
          <w:szCs w:val="20"/>
          <w:lang w:eastAsia="en-AU"/>
        </w:rPr>
        <w:t xml:space="preserve">overnment business. </w:t>
      </w:r>
      <w:r w:rsidRPr="00B407F8">
        <w:rPr>
          <w:rFonts w:cstheme="minorHAnsi"/>
          <w:sz w:val="20"/>
          <w:szCs w:val="20"/>
        </w:rPr>
        <w:t>Our recommendations are</w:t>
      </w:r>
      <w:r w:rsidRPr="00B407F8">
        <w:rPr>
          <w:sz w:val="20"/>
          <w:szCs w:val="20"/>
        </w:rPr>
        <w:t xml:space="preserve"> em</w:t>
      </w:r>
      <w:r w:rsidR="00EF5BEE" w:rsidRPr="00B407F8">
        <w:rPr>
          <w:sz w:val="20"/>
          <w:szCs w:val="20"/>
        </w:rPr>
        <w:t>phatically not about reducing</w:t>
      </w:r>
      <w:r w:rsidRPr="00B407F8">
        <w:rPr>
          <w:sz w:val="20"/>
          <w:szCs w:val="20"/>
        </w:rPr>
        <w:t xml:space="preserve"> APS workforce numbers</w:t>
      </w:r>
      <w:r w:rsidR="00076513" w:rsidRPr="00B407F8">
        <w:rPr>
          <w:sz w:val="20"/>
          <w:szCs w:val="20"/>
        </w:rPr>
        <w:t xml:space="preserve"> or remuneration</w:t>
      </w:r>
      <w:r w:rsidRPr="00B407F8">
        <w:rPr>
          <w:sz w:val="20"/>
          <w:szCs w:val="20"/>
        </w:rPr>
        <w:t xml:space="preserve">. </w:t>
      </w:r>
      <w:r w:rsidRPr="00B407F8">
        <w:rPr>
          <w:sz w:val="20"/>
          <w:szCs w:val="20"/>
          <w:lang w:eastAsia="en-AU"/>
        </w:rPr>
        <w:t>Lessons from other jurisdictions show that effective structural change leads to demonstrable cultural change</w:t>
      </w:r>
      <w:r w:rsidR="002D38C6" w:rsidRPr="00B407F8">
        <w:rPr>
          <w:sz w:val="20"/>
          <w:szCs w:val="20"/>
          <w:lang w:eastAsia="en-AU"/>
        </w:rPr>
        <w:t xml:space="preserve"> to optimise delivery for citizens and government</w:t>
      </w:r>
      <w:r w:rsidR="002B1BE3" w:rsidRPr="00B407F8">
        <w:rPr>
          <w:sz w:val="20"/>
          <w:szCs w:val="20"/>
          <w:lang w:eastAsia="en-AU"/>
        </w:rPr>
        <w:t>.</w:t>
      </w:r>
    </w:p>
    <w:p w14:paraId="61A660F9" w14:textId="77777777" w:rsidR="00306C75" w:rsidRPr="00B407F8" w:rsidRDefault="00306C75" w:rsidP="0006648C">
      <w:pPr>
        <w:spacing w:after="100" w:line="264" w:lineRule="auto"/>
        <w:rPr>
          <w:sz w:val="20"/>
          <w:szCs w:val="20"/>
        </w:rPr>
      </w:pPr>
      <w:r w:rsidRPr="00B407F8">
        <w:rPr>
          <w:sz w:val="20"/>
          <w:szCs w:val="20"/>
        </w:rPr>
        <w:t xml:space="preserve">Modernising the classification framework will require strong leadership from Secretaries and Agency Heads, all the way through the workforce. </w:t>
      </w:r>
      <w:r w:rsidR="002B1BE3" w:rsidRPr="00B407F8">
        <w:rPr>
          <w:sz w:val="20"/>
          <w:szCs w:val="20"/>
        </w:rPr>
        <w:t>Sustaining reforms will require an uplift in change management capability</w:t>
      </w:r>
      <w:r w:rsidR="00943971" w:rsidRPr="00B407F8">
        <w:rPr>
          <w:sz w:val="20"/>
          <w:szCs w:val="20"/>
        </w:rPr>
        <w:t xml:space="preserve">, learning from other </w:t>
      </w:r>
      <w:r w:rsidR="009B2DF6" w:rsidRPr="00B407F8">
        <w:rPr>
          <w:sz w:val="20"/>
          <w:szCs w:val="20"/>
        </w:rPr>
        <w:t>public and private sector experiences</w:t>
      </w:r>
      <w:r w:rsidR="002B1BE3" w:rsidRPr="00B407F8">
        <w:rPr>
          <w:sz w:val="20"/>
          <w:szCs w:val="20"/>
        </w:rPr>
        <w:t>.</w:t>
      </w:r>
      <w:r w:rsidRPr="00B407F8">
        <w:rPr>
          <w:sz w:val="20"/>
          <w:szCs w:val="20"/>
        </w:rPr>
        <w:t xml:space="preserve"> </w:t>
      </w:r>
      <w:r w:rsidRPr="00B407F8">
        <w:rPr>
          <w:sz w:val="20"/>
          <w:szCs w:val="20"/>
          <w:lang w:eastAsia="en-AU"/>
        </w:rPr>
        <w:t xml:space="preserve">Culture, leadership and capability will help to drive change and are important factors in shifting hierarchical mindsets. </w:t>
      </w:r>
      <w:r w:rsidR="002B1BE3" w:rsidRPr="00B407F8">
        <w:rPr>
          <w:sz w:val="20"/>
          <w:szCs w:val="20"/>
          <w:lang w:eastAsia="en-AU"/>
        </w:rPr>
        <w:t>Changing s</w:t>
      </w:r>
      <w:r w:rsidRPr="00B407F8">
        <w:rPr>
          <w:sz w:val="20"/>
          <w:szCs w:val="20"/>
          <w:lang w:eastAsia="en-AU"/>
        </w:rPr>
        <w:t>tructure</w:t>
      </w:r>
      <w:r w:rsidR="002B1BE3" w:rsidRPr="00B407F8">
        <w:rPr>
          <w:sz w:val="20"/>
          <w:szCs w:val="20"/>
          <w:lang w:eastAsia="en-AU"/>
        </w:rPr>
        <w:t>, while important,</w:t>
      </w:r>
      <w:r w:rsidRPr="00B407F8">
        <w:rPr>
          <w:sz w:val="20"/>
          <w:szCs w:val="20"/>
          <w:lang w:eastAsia="en-AU"/>
        </w:rPr>
        <w:t xml:space="preserve"> is </w:t>
      </w:r>
      <w:r w:rsidR="002B1BE3" w:rsidRPr="00B407F8">
        <w:rPr>
          <w:sz w:val="20"/>
          <w:szCs w:val="20"/>
          <w:lang w:eastAsia="en-AU"/>
        </w:rPr>
        <w:t>but</w:t>
      </w:r>
      <w:r w:rsidRPr="00B407F8">
        <w:rPr>
          <w:sz w:val="20"/>
          <w:szCs w:val="20"/>
          <w:lang w:eastAsia="en-AU"/>
        </w:rPr>
        <w:t xml:space="preserve"> one </w:t>
      </w:r>
      <w:r w:rsidR="002B1BE3" w:rsidRPr="00B407F8">
        <w:rPr>
          <w:sz w:val="20"/>
          <w:szCs w:val="20"/>
          <w:lang w:eastAsia="en-AU"/>
        </w:rPr>
        <w:t>component</w:t>
      </w:r>
      <w:r w:rsidRPr="00B407F8">
        <w:rPr>
          <w:sz w:val="20"/>
          <w:szCs w:val="20"/>
          <w:lang w:eastAsia="en-AU"/>
        </w:rPr>
        <w:t xml:space="preserve"> of the </w:t>
      </w:r>
      <w:r w:rsidR="002B1BE3" w:rsidRPr="00B407F8">
        <w:rPr>
          <w:sz w:val="20"/>
          <w:szCs w:val="20"/>
          <w:lang w:eastAsia="en-AU"/>
        </w:rPr>
        <w:t>broader efforts needed to change the APS’</w:t>
      </w:r>
      <w:r w:rsidR="00B6044B" w:rsidRPr="00B407F8">
        <w:rPr>
          <w:sz w:val="20"/>
          <w:szCs w:val="20"/>
          <w:lang w:eastAsia="en-AU"/>
        </w:rPr>
        <w:t>s</w:t>
      </w:r>
      <w:r w:rsidR="002B1BE3" w:rsidRPr="00B407F8">
        <w:rPr>
          <w:sz w:val="20"/>
          <w:szCs w:val="20"/>
          <w:lang w:eastAsia="en-AU"/>
        </w:rPr>
        <w:t xml:space="preserve"> hierarchical culture</w:t>
      </w:r>
      <w:r w:rsidRPr="00B407F8">
        <w:rPr>
          <w:sz w:val="20"/>
          <w:szCs w:val="20"/>
          <w:lang w:eastAsia="en-AU"/>
        </w:rPr>
        <w:t>.</w:t>
      </w:r>
    </w:p>
    <w:p w14:paraId="46E30C65" w14:textId="5CCBF03D" w:rsidR="00F2305E" w:rsidRPr="00B407F8" w:rsidRDefault="0047138E" w:rsidP="0006648C">
      <w:pPr>
        <w:spacing w:after="100" w:line="264" w:lineRule="auto"/>
        <w:rPr>
          <w:sz w:val="20"/>
          <w:szCs w:val="20"/>
          <w:lang w:eastAsia="en-AU"/>
        </w:rPr>
      </w:pPr>
      <w:r w:rsidRPr="00B407F8">
        <w:rPr>
          <w:sz w:val="20"/>
          <w:szCs w:val="20"/>
          <w:lang w:eastAsia="en-AU"/>
        </w:rPr>
        <w:t>We</w:t>
      </w:r>
      <w:r w:rsidR="00733D3A" w:rsidRPr="00B407F8">
        <w:rPr>
          <w:sz w:val="20"/>
          <w:szCs w:val="20"/>
          <w:lang w:eastAsia="en-AU"/>
        </w:rPr>
        <w:t xml:space="preserve"> engaged extensively with APS employees, examined data on best practice and looked at relevant comparators across public and private sectors. W</w:t>
      </w:r>
      <w:r w:rsidR="00306C75" w:rsidRPr="00B407F8">
        <w:rPr>
          <w:sz w:val="20"/>
          <w:szCs w:val="20"/>
          <w:lang w:eastAsia="en-AU"/>
        </w:rPr>
        <w:t xml:space="preserve">e </w:t>
      </w:r>
      <w:r w:rsidRPr="00B407F8">
        <w:rPr>
          <w:sz w:val="20"/>
          <w:szCs w:val="20"/>
          <w:lang w:eastAsia="en-AU"/>
        </w:rPr>
        <w:t>want</w:t>
      </w:r>
      <w:r w:rsidR="00306C75" w:rsidRPr="00B407F8">
        <w:rPr>
          <w:sz w:val="20"/>
          <w:szCs w:val="20"/>
          <w:lang w:eastAsia="en-AU"/>
        </w:rPr>
        <w:t xml:space="preserve"> to thank everyone w</w:t>
      </w:r>
      <w:r w:rsidR="00733D3A" w:rsidRPr="00B407F8">
        <w:rPr>
          <w:sz w:val="20"/>
          <w:szCs w:val="20"/>
          <w:lang w:eastAsia="en-AU"/>
        </w:rPr>
        <w:t>e engaged with – you were</w:t>
      </w:r>
      <w:r w:rsidR="00306C75" w:rsidRPr="00B407F8">
        <w:rPr>
          <w:sz w:val="20"/>
          <w:szCs w:val="20"/>
          <w:lang w:eastAsia="en-AU"/>
        </w:rPr>
        <w:t xml:space="preserve"> generous with </w:t>
      </w:r>
      <w:r w:rsidR="00733D3A" w:rsidRPr="00B407F8">
        <w:rPr>
          <w:sz w:val="20"/>
          <w:szCs w:val="20"/>
          <w:lang w:eastAsia="en-AU"/>
        </w:rPr>
        <w:t>your</w:t>
      </w:r>
      <w:r w:rsidR="002B1BE3" w:rsidRPr="00B407F8">
        <w:rPr>
          <w:sz w:val="20"/>
          <w:szCs w:val="20"/>
          <w:lang w:eastAsia="en-AU"/>
        </w:rPr>
        <w:t xml:space="preserve"> </w:t>
      </w:r>
      <w:r w:rsidR="00306C75" w:rsidRPr="00B407F8">
        <w:rPr>
          <w:sz w:val="20"/>
          <w:szCs w:val="20"/>
          <w:lang w:eastAsia="en-AU"/>
        </w:rPr>
        <w:t xml:space="preserve">time to support this </w:t>
      </w:r>
      <w:r w:rsidRPr="00B407F8">
        <w:rPr>
          <w:sz w:val="20"/>
          <w:szCs w:val="20"/>
          <w:lang w:eastAsia="en-AU"/>
        </w:rPr>
        <w:t>review</w:t>
      </w:r>
      <w:r w:rsidR="00306C75" w:rsidRPr="00B407F8">
        <w:rPr>
          <w:sz w:val="20"/>
          <w:szCs w:val="20"/>
          <w:lang w:eastAsia="en-AU"/>
        </w:rPr>
        <w:t xml:space="preserve"> in the midst of a busy and unprecedented period.</w:t>
      </w:r>
    </w:p>
    <w:p w14:paraId="0F5F53AA" w14:textId="1A741525" w:rsidR="00661082" w:rsidRPr="007763D4" w:rsidRDefault="00661082" w:rsidP="0047138E">
      <w:pPr>
        <w:spacing w:after="100" w:line="276" w:lineRule="auto"/>
        <w:rPr>
          <w:sz w:val="2"/>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07"/>
        <w:gridCol w:w="3108"/>
        <w:gridCol w:w="3108"/>
      </w:tblGrid>
      <w:tr w:rsidR="00E057FF" w14:paraId="59F06984" w14:textId="77777777" w:rsidTr="00B407F8">
        <w:trPr>
          <w:trHeight w:val="454"/>
          <w:tblHeader/>
        </w:trPr>
        <w:tc>
          <w:tcPr>
            <w:tcW w:w="3107" w:type="dxa"/>
            <w:vAlign w:val="center"/>
          </w:tcPr>
          <w:p w14:paraId="4B45198D" w14:textId="34F201D4" w:rsidR="00B407F8" w:rsidRDefault="00B407F8" w:rsidP="00784CD2">
            <w:pPr>
              <w:rPr>
                <w:b/>
                <w:bCs/>
                <w:lang w:eastAsia="en-AU"/>
              </w:rPr>
            </w:pPr>
            <w:r>
              <w:rPr>
                <w:b/>
                <w:bCs/>
                <w:noProof/>
                <w:lang w:eastAsia="en-AU"/>
              </w:rPr>
              <w:drawing>
                <wp:inline distT="0" distB="0" distL="0" distR="0" wp14:anchorId="433CE00E" wp14:editId="116C6237">
                  <wp:extent cx="1289399" cy="391595"/>
                  <wp:effectExtent l="0" t="0" r="0" b="2540"/>
                  <wp:docPr id="7" name="Picture 7" descr="Signature of Heather Smith 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ignature of Heather Smith PSM"/>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4690" cy="393202"/>
                          </a:xfrm>
                          <a:prstGeom prst="rect">
                            <a:avLst/>
                          </a:prstGeom>
                        </pic:spPr>
                      </pic:pic>
                    </a:graphicData>
                  </a:graphic>
                </wp:inline>
              </w:drawing>
            </w:r>
          </w:p>
          <w:p w14:paraId="21EBD914" w14:textId="725BEAA1" w:rsidR="00E057FF" w:rsidRPr="00B22B28" w:rsidRDefault="00E057FF" w:rsidP="00784CD2">
            <w:pPr>
              <w:rPr>
                <w:b/>
                <w:bCs/>
                <w:lang w:eastAsia="en-AU"/>
              </w:rPr>
            </w:pPr>
            <w:r w:rsidRPr="00B22B28">
              <w:rPr>
                <w:b/>
                <w:bCs/>
                <w:lang w:eastAsia="en-AU"/>
              </w:rPr>
              <w:t>Heather Smith PSM</w:t>
            </w:r>
          </w:p>
        </w:tc>
        <w:tc>
          <w:tcPr>
            <w:tcW w:w="3108" w:type="dxa"/>
            <w:vAlign w:val="center"/>
          </w:tcPr>
          <w:p w14:paraId="34101086" w14:textId="6756B54D" w:rsidR="00B407F8" w:rsidRDefault="00B407F8" w:rsidP="00784CD2">
            <w:pPr>
              <w:rPr>
                <w:b/>
                <w:bCs/>
                <w:lang w:eastAsia="en-AU"/>
              </w:rPr>
            </w:pPr>
            <w:r>
              <w:rPr>
                <w:b/>
                <w:bCs/>
                <w:noProof/>
                <w:lang w:eastAsia="en-AU"/>
              </w:rPr>
              <w:drawing>
                <wp:inline distT="0" distB="0" distL="0" distR="0" wp14:anchorId="047635E6" wp14:editId="45FE73BF">
                  <wp:extent cx="914400" cy="454025"/>
                  <wp:effectExtent l="0" t="0" r="0" b="3175"/>
                  <wp:docPr id="14" name="Picture 14" descr="Signature of Kathryn Fagg AO FT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ignature of Kathryn Fagg AO FTSE"/>
                          <pic:cNvPicPr/>
                        </pic:nvPicPr>
                        <pic:blipFill rotWithShape="1">
                          <a:blip r:embed="rId17">
                            <a:extLst>
                              <a:ext uri="{28A0092B-C50C-407E-A947-70E740481C1C}">
                                <a14:useLocalDpi xmlns:a14="http://schemas.microsoft.com/office/drawing/2010/main" val="0"/>
                              </a:ext>
                            </a:extLst>
                          </a:blip>
                          <a:srcRect l="9725" r="5209" b="49473"/>
                          <a:stretch/>
                        </pic:blipFill>
                        <pic:spPr bwMode="auto">
                          <a:xfrm>
                            <a:off x="0" y="0"/>
                            <a:ext cx="914400" cy="454025"/>
                          </a:xfrm>
                          <a:prstGeom prst="rect">
                            <a:avLst/>
                          </a:prstGeom>
                          <a:ln>
                            <a:noFill/>
                          </a:ln>
                          <a:extLst>
                            <a:ext uri="{53640926-AAD7-44D8-BBD7-CCE9431645EC}">
                              <a14:shadowObscured xmlns:a14="http://schemas.microsoft.com/office/drawing/2010/main"/>
                            </a:ext>
                          </a:extLst>
                        </pic:spPr>
                      </pic:pic>
                    </a:graphicData>
                  </a:graphic>
                </wp:inline>
              </w:drawing>
            </w:r>
          </w:p>
          <w:p w14:paraId="442D9FC0" w14:textId="16CC3B6A" w:rsidR="00E057FF" w:rsidRPr="00B22B28" w:rsidRDefault="0006648C" w:rsidP="00784CD2">
            <w:pPr>
              <w:rPr>
                <w:b/>
                <w:bCs/>
                <w:lang w:eastAsia="en-AU"/>
              </w:rPr>
            </w:pPr>
            <w:r>
              <w:rPr>
                <w:b/>
                <w:bCs/>
                <w:lang w:eastAsia="en-AU"/>
              </w:rPr>
              <w:t>K</w:t>
            </w:r>
            <w:r w:rsidR="00E057FF" w:rsidRPr="00B22B28">
              <w:rPr>
                <w:b/>
                <w:bCs/>
                <w:lang w:eastAsia="en-AU"/>
              </w:rPr>
              <w:t xml:space="preserve">athryn </w:t>
            </w:r>
            <w:proofErr w:type="spellStart"/>
            <w:r w:rsidR="00E057FF" w:rsidRPr="00B22B28">
              <w:rPr>
                <w:b/>
                <w:bCs/>
                <w:lang w:eastAsia="en-AU"/>
              </w:rPr>
              <w:t>Fagg</w:t>
            </w:r>
            <w:proofErr w:type="spellEnd"/>
            <w:r w:rsidR="00E057FF" w:rsidRPr="00B22B28">
              <w:rPr>
                <w:b/>
                <w:bCs/>
                <w:lang w:eastAsia="en-AU"/>
              </w:rPr>
              <w:t xml:space="preserve"> AO FTSE</w:t>
            </w:r>
          </w:p>
        </w:tc>
        <w:tc>
          <w:tcPr>
            <w:tcW w:w="3108" w:type="dxa"/>
            <w:vAlign w:val="center"/>
          </w:tcPr>
          <w:p w14:paraId="4D947A2B" w14:textId="77777777" w:rsidR="00B407F8" w:rsidRDefault="007763D4" w:rsidP="00784CD2">
            <w:pPr>
              <w:rPr>
                <w:b/>
                <w:bCs/>
                <w:lang w:eastAsia="en-AU"/>
              </w:rPr>
            </w:pPr>
            <w:r>
              <w:rPr>
                <w:b/>
                <w:bCs/>
                <w:noProof/>
                <w:lang w:eastAsia="en-AU"/>
              </w:rPr>
              <w:drawing>
                <wp:inline distT="0" distB="0" distL="0" distR="0" wp14:anchorId="04A1F90E" wp14:editId="6A54CF4B">
                  <wp:extent cx="332685" cy="1474540"/>
                  <wp:effectExtent l="318" t="0" r="0" b="0"/>
                  <wp:docPr id="13" name="Picture 13" descr="Signature of Pratt AO P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ignature of Pratt AO PSM"/>
                          <pic:cNvPicPr/>
                        </pic:nvPicPr>
                        <pic:blipFill rotWithShape="1">
                          <a:blip r:embed="rId18" cstate="print">
                            <a:extLst>
                              <a:ext uri="{BEBA8EAE-BF5A-486C-A8C5-ECC9F3942E4B}">
                                <a14:imgProps xmlns:a14="http://schemas.microsoft.com/office/drawing/2010/main">
                                  <a14:imgLayer r:embed="rId19">
                                    <a14:imgEffect>
                                      <a14:artisticCrisscrossEtching/>
                                    </a14:imgEffect>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47805" r="28763" b="9420"/>
                          <a:stretch/>
                        </pic:blipFill>
                        <pic:spPr bwMode="auto">
                          <a:xfrm rot="5400000">
                            <a:off x="0" y="0"/>
                            <a:ext cx="340099" cy="1507400"/>
                          </a:xfrm>
                          <a:prstGeom prst="rect">
                            <a:avLst/>
                          </a:prstGeom>
                          <a:ln>
                            <a:noFill/>
                          </a:ln>
                          <a:extLst>
                            <a:ext uri="{53640926-AAD7-44D8-BBD7-CCE9431645EC}">
                              <a14:shadowObscured xmlns:a14="http://schemas.microsoft.com/office/drawing/2010/main"/>
                            </a:ext>
                          </a:extLst>
                        </pic:spPr>
                      </pic:pic>
                    </a:graphicData>
                  </a:graphic>
                </wp:inline>
              </w:drawing>
            </w:r>
          </w:p>
          <w:p w14:paraId="7B146EED" w14:textId="12B1E46A" w:rsidR="00E057FF" w:rsidRPr="00B22B28" w:rsidRDefault="00E057FF" w:rsidP="00784CD2">
            <w:pPr>
              <w:rPr>
                <w:b/>
                <w:bCs/>
                <w:lang w:eastAsia="en-AU"/>
              </w:rPr>
            </w:pPr>
            <w:r w:rsidRPr="00B22B28">
              <w:rPr>
                <w:b/>
                <w:bCs/>
                <w:lang w:eastAsia="en-AU"/>
              </w:rPr>
              <w:t>Finn Pratt AO PSM</w:t>
            </w:r>
          </w:p>
        </w:tc>
      </w:tr>
    </w:tbl>
    <w:p w14:paraId="770CCAAF" w14:textId="77777777" w:rsidR="000C6C17" w:rsidRDefault="00223269" w:rsidP="006325E9">
      <w:pPr>
        <w:pStyle w:val="Heading1"/>
      </w:pPr>
      <w:bookmarkStart w:id="8" w:name="_Toc112236847"/>
      <w:r w:rsidRPr="006325E9">
        <w:lastRenderedPageBreak/>
        <w:t>Recommendations</w:t>
      </w:r>
      <w:bookmarkEnd w:id="8"/>
    </w:p>
    <w:p w14:paraId="40C8A4B1" w14:textId="2426642B" w:rsidR="0021062F" w:rsidRDefault="0021062F" w:rsidP="00BC05D1">
      <w:pPr>
        <w:pStyle w:val="ListParagraph"/>
        <w:spacing w:after="120"/>
        <w:ind w:left="357" w:hanging="357"/>
        <w:rPr>
          <w:lang w:eastAsia="en-AU"/>
        </w:rPr>
      </w:pPr>
      <w:r>
        <w:rPr>
          <w:lang w:eastAsia="en-AU"/>
        </w:rPr>
        <w:t xml:space="preserve">Modernise and simplify the </w:t>
      </w:r>
      <w:r w:rsidR="00B6044B" w:rsidRPr="00C71A7E">
        <w:rPr>
          <w:i/>
          <w:lang w:eastAsia="en-AU"/>
        </w:rPr>
        <w:t xml:space="preserve">Public Service </w:t>
      </w:r>
      <w:r w:rsidRPr="00B6044B">
        <w:rPr>
          <w:i/>
          <w:lang w:eastAsia="en-AU"/>
        </w:rPr>
        <w:t>Classification Rules</w:t>
      </w:r>
      <w:r>
        <w:rPr>
          <w:lang w:eastAsia="en-AU"/>
        </w:rPr>
        <w:t xml:space="preserve"> </w:t>
      </w:r>
      <w:r w:rsidR="00C71A7E">
        <w:rPr>
          <w:i/>
          <w:lang w:eastAsia="en-AU"/>
        </w:rPr>
        <w:t>2000</w:t>
      </w:r>
      <w:r w:rsidR="00B6044B">
        <w:rPr>
          <w:i/>
          <w:lang w:eastAsia="en-AU"/>
        </w:rPr>
        <w:t xml:space="preserve"> </w:t>
      </w:r>
      <w:r>
        <w:rPr>
          <w:lang w:eastAsia="en-AU"/>
        </w:rPr>
        <w:t>from 13 to 8 classification</w:t>
      </w:r>
      <w:r w:rsidR="006B6C04">
        <w:rPr>
          <w:lang w:eastAsia="en-AU"/>
        </w:rPr>
        <w:t>s</w:t>
      </w:r>
      <w:r>
        <w:rPr>
          <w:lang w:eastAsia="en-AU"/>
        </w:rPr>
        <w:t xml:space="preserve">, </w:t>
      </w:r>
      <w:r w:rsidR="00DC3D3F">
        <w:rPr>
          <w:lang w:eastAsia="en-AU"/>
        </w:rPr>
        <w:br/>
      </w:r>
      <w:r>
        <w:rPr>
          <w:lang w:eastAsia="en-AU"/>
        </w:rPr>
        <w:t>with Secretaries retaining flexibility to structure their organisations to optimise business needs.</w:t>
      </w:r>
    </w:p>
    <w:p w14:paraId="6C6303B9" w14:textId="471E1754" w:rsidR="006F0477" w:rsidRDefault="006F0477" w:rsidP="00BC05D1">
      <w:pPr>
        <w:pStyle w:val="ListParagraph"/>
        <w:spacing w:after="120"/>
        <w:ind w:left="357" w:hanging="357"/>
        <w:rPr>
          <w:lang w:eastAsia="en-AU"/>
        </w:rPr>
      </w:pPr>
      <w:r>
        <w:rPr>
          <w:lang w:eastAsia="en-AU"/>
        </w:rPr>
        <w:t>Refer to people’s roles by descriptive job titles, rather than numerical classifications.</w:t>
      </w:r>
    </w:p>
    <w:p w14:paraId="2D92BFDA" w14:textId="6871D0E6" w:rsidR="006F0477" w:rsidRDefault="006F0477" w:rsidP="00BC05D1">
      <w:pPr>
        <w:pStyle w:val="ListParagraph"/>
        <w:spacing w:after="120"/>
        <w:ind w:left="357" w:hanging="357"/>
        <w:rPr>
          <w:lang w:eastAsia="en-AU"/>
        </w:rPr>
      </w:pPr>
      <w:r>
        <w:rPr>
          <w:lang w:eastAsia="en-AU"/>
        </w:rPr>
        <w:t xml:space="preserve">Enable progression for people within </w:t>
      </w:r>
      <w:r w:rsidR="00093704">
        <w:rPr>
          <w:lang w:eastAsia="en-AU"/>
        </w:rPr>
        <w:t>classifications</w:t>
      </w:r>
      <w:r>
        <w:rPr>
          <w:lang w:eastAsia="en-AU"/>
        </w:rPr>
        <w:t xml:space="preserve"> through fair and transparent </w:t>
      </w:r>
      <w:r w:rsidR="00093704">
        <w:rPr>
          <w:lang w:eastAsia="en-AU"/>
        </w:rPr>
        <w:t>assessment</w:t>
      </w:r>
      <w:r>
        <w:rPr>
          <w:lang w:eastAsia="en-AU"/>
        </w:rPr>
        <w:t xml:space="preserve"> driven by proficiency, skills development and workforce planning.</w:t>
      </w:r>
    </w:p>
    <w:p w14:paraId="71D6DA8B" w14:textId="7167EA28" w:rsidR="006F0477" w:rsidRDefault="006F0477" w:rsidP="00BC05D1">
      <w:pPr>
        <w:pStyle w:val="ListParagraph"/>
        <w:spacing w:after="120"/>
        <w:ind w:left="357" w:hanging="357"/>
        <w:rPr>
          <w:lang w:eastAsia="en-AU"/>
        </w:rPr>
      </w:pPr>
      <w:r>
        <w:rPr>
          <w:lang w:eastAsia="en-AU"/>
        </w:rPr>
        <w:t xml:space="preserve">Recognise specialists for the value of their work </w:t>
      </w:r>
      <w:r w:rsidR="00F5473D">
        <w:rPr>
          <w:lang w:eastAsia="en-AU"/>
        </w:rPr>
        <w:t>within</w:t>
      </w:r>
      <w:r w:rsidR="00DC233B">
        <w:rPr>
          <w:lang w:eastAsia="en-AU"/>
        </w:rPr>
        <w:t xml:space="preserve"> </w:t>
      </w:r>
      <w:r>
        <w:rPr>
          <w:lang w:eastAsia="en-AU"/>
        </w:rPr>
        <w:t>the</w:t>
      </w:r>
      <w:r w:rsidR="00DC233B">
        <w:rPr>
          <w:lang w:eastAsia="en-AU"/>
        </w:rPr>
        <w:t xml:space="preserve"> new classification</w:t>
      </w:r>
      <w:r>
        <w:rPr>
          <w:lang w:eastAsia="en-AU"/>
        </w:rPr>
        <w:t xml:space="preserve"> </w:t>
      </w:r>
      <w:r w:rsidR="00093704">
        <w:rPr>
          <w:lang w:eastAsia="en-AU"/>
        </w:rPr>
        <w:t>framework</w:t>
      </w:r>
      <w:r>
        <w:rPr>
          <w:lang w:eastAsia="en-AU"/>
        </w:rPr>
        <w:t>.</w:t>
      </w:r>
    </w:p>
    <w:p w14:paraId="5A8B0A38" w14:textId="77777777" w:rsidR="006F0477" w:rsidRDefault="006F0477" w:rsidP="00BC05D1">
      <w:pPr>
        <w:pStyle w:val="ListParagraph"/>
        <w:spacing w:after="120"/>
        <w:ind w:left="357" w:hanging="357"/>
        <w:rPr>
          <w:lang w:eastAsia="en-AU"/>
        </w:rPr>
      </w:pPr>
      <w:r>
        <w:rPr>
          <w:lang w:eastAsia="en-AU"/>
        </w:rPr>
        <w:t xml:space="preserve">The Secretaries Board </w:t>
      </w:r>
      <w:r w:rsidR="009829EC">
        <w:rPr>
          <w:lang w:eastAsia="en-AU"/>
        </w:rPr>
        <w:t>to</w:t>
      </w:r>
      <w:r>
        <w:rPr>
          <w:lang w:eastAsia="en-AU"/>
        </w:rPr>
        <w:t xml:space="preserve"> implement spans of control for senior management roles </w:t>
      </w:r>
      <w:r w:rsidRPr="008C7F68">
        <w:rPr>
          <w:b/>
          <w:i/>
          <w:lang w:eastAsia="en-AU"/>
        </w:rPr>
        <w:t>generally</w:t>
      </w:r>
      <w:r>
        <w:rPr>
          <w:lang w:eastAsia="en-AU"/>
        </w:rPr>
        <w:t xml:space="preserve"> within the range of 8-10 </w:t>
      </w:r>
      <w:r w:rsidR="00093704">
        <w:rPr>
          <w:lang w:eastAsia="en-AU"/>
        </w:rPr>
        <w:t xml:space="preserve">direct </w:t>
      </w:r>
      <w:r>
        <w:rPr>
          <w:lang w:eastAsia="en-AU"/>
        </w:rPr>
        <w:t xml:space="preserve">reports, consistent with </w:t>
      </w:r>
      <w:r w:rsidR="008C7F68">
        <w:rPr>
          <w:lang w:eastAsia="en-AU"/>
        </w:rPr>
        <w:t>contemporary organisational design</w:t>
      </w:r>
      <w:r>
        <w:rPr>
          <w:lang w:eastAsia="en-AU"/>
        </w:rPr>
        <w:t>.</w:t>
      </w:r>
    </w:p>
    <w:p w14:paraId="2313ECC6" w14:textId="3A8F023C" w:rsidR="006F0477" w:rsidRDefault="00093704" w:rsidP="00BC05D1">
      <w:pPr>
        <w:pStyle w:val="ListParagraph"/>
        <w:spacing w:after="120"/>
        <w:ind w:left="357" w:hanging="357"/>
        <w:rPr>
          <w:lang w:eastAsia="en-AU"/>
        </w:rPr>
      </w:pPr>
      <w:r>
        <w:rPr>
          <w:lang w:eastAsia="en-AU"/>
        </w:rPr>
        <w:t>Invest urgently in the capability of future leaders, particularly the EL2/Manager cohort, and m</w:t>
      </w:r>
      <w:r w:rsidR="006F0477">
        <w:rPr>
          <w:lang w:eastAsia="en-AU"/>
        </w:rPr>
        <w:t xml:space="preserve">andate </w:t>
      </w:r>
      <w:r>
        <w:rPr>
          <w:lang w:eastAsia="en-AU"/>
        </w:rPr>
        <w:t>management and</w:t>
      </w:r>
      <w:r w:rsidR="006F0477">
        <w:rPr>
          <w:lang w:eastAsia="en-AU"/>
        </w:rPr>
        <w:t xml:space="preserve"> leadership </w:t>
      </w:r>
      <w:r>
        <w:rPr>
          <w:lang w:eastAsia="en-AU"/>
        </w:rPr>
        <w:t>training</w:t>
      </w:r>
      <w:r w:rsidR="006F0477">
        <w:rPr>
          <w:lang w:eastAsia="en-AU"/>
        </w:rPr>
        <w:t xml:space="preserve"> for</w:t>
      </w:r>
      <w:r>
        <w:rPr>
          <w:lang w:eastAsia="en-AU"/>
        </w:rPr>
        <w:t xml:space="preserve"> all</w:t>
      </w:r>
      <w:r w:rsidR="006F0477">
        <w:rPr>
          <w:lang w:eastAsia="en-AU"/>
        </w:rPr>
        <w:t xml:space="preserve"> staff with supervisory responsibil</w:t>
      </w:r>
      <w:r>
        <w:rPr>
          <w:lang w:eastAsia="en-AU"/>
        </w:rPr>
        <w:t>ity</w:t>
      </w:r>
      <w:r w:rsidR="006F0477">
        <w:rPr>
          <w:lang w:eastAsia="en-AU"/>
        </w:rPr>
        <w:t>.</w:t>
      </w:r>
    </w:p>
    <w:p w14:paraId="4E6F2705" w14:textId="77777777" w:rsidR="006F0477" w:rsidRDefault="006F0477" w:rsidP="00BC05D1">
      <w:pPr>
        <w:pStyle w:val="ListParagraph"/>
        <w:spacing w:after="120"/>
        <w:ind w:left="357" w:hanging="357"/>
        <w:rPr>
          <w:lang w:eastAsia="en-AU"/>
        </w:rPr>
      </w:pPr>
      <w:r>
        <w:rPr>
          <w:lang w:eastAsia="en-AU"/>
        </w:rPr>
        <w:t>Strengthen the role of the APS Commissioner as the Chief People Officer for APS people management</w:t>
      </w:r>
      <w:r w:rsidR="004A5CA0">
        <w:rPr>
          <w:lang w:eastAsia="en-AU"/>
        </w:rPr>
        <w:t>.</w:t>
      </w:r>
    </w:p>
    <w:p w14:paraId="1938C269" w14:textId="77777777" w:rsidR="006F0477" w:rsidRDefault="006F0477" w:rsidP="00BC05D1">
      <w:pPr>
        <w:pStyle w:val="ListParagraph"/>
        <w:spacing w:after="120"/>
        <w:ind w:left="357" w:hanging="357"/>
        <w:rPr>
          <w:lang w:eastAsia="en-AU"/>
        </w:rPr>
      </w:pPr>
      <w:r>
        <w:rPr>
          <w:lang w:eastAsia="en-AU"/>
        </w:rPr>
        <w:t xml:space="preserve">The Secretaries Board </w:t>
      </w:r>
      <w:r w:rsidR="009829EC">
        <w:rPr>
          <w:lang w:eastAsia="en-AU"/>
        </w:rPr>
        <w:t xml:space="preserve">to </w:t>
      </w:r>
      <w:r>
        <w:rPr>
          <w:lang w:eastAsia="en-AU"/>
        </w:rPr>
        <w:t>adopt and model a Charter of Leadership Behaviours for APS leaders to promote collaborative and team-based behaviours.</w:t>
      </w:r>
    </w:p>
    <w:p w14:paraId="3186F696" w14:textId="77777777" w:rsidR="0012254D" w:rsidRPr="006325E9" w:rsidRDefault="0012254D" w:rsidP="0012254D">
      <w:pPr>
        <w:pStyle w:val="Heading2"/>
      </w:pPr>
      <w:bookmarkStart w:id="9" w:name="_Toc112234636"/>
      <w:bookmarkStart w:id="10" w:name="_Toc112235819"/>
      <w:bookmarkStart w:id="11" w:name="_Toc112236407"/>
      <w:bookmarkStart w:id="12" w:name="_Toc112236848"/>
      <w:r w:rsidRPr="006325E9">
        <w:t>Implementation priorities</w:t>
      </w:r>
      <w:bookmarkEnd w:id="9"/>
      <w:bookmarkEnd w:id="10"/>
      <w:bookmarkEnd w:id="11"/>
      <w:bookmarkEnd w:id="12"/>
    </w:p>
    <w:p w14:paraId="21AE9410" w14:textId="77777777" w:rsidR="00093704" w:rsidRPr="003C733D" w:rsidRDefault="00093704" w:rsidP="00705A31">
      <w:pPr>
        <w:pStyle w:val="ListParagraph"/>
        <w:numPr>
          <w:ilvl w:val="0"/>
          <w:numId w:val="6"/>
        </w:numPr>
        <w:rPr>
          <w:lang w:eastAsia="en-AU"/>
        </w:rPr>
      </w:pPr>
      <w:r>
        <w:rPr>
          <w:rFonts w:ascii="Calibri" w:eastAsia="Calibri" w:hAnsi="Calibri"/>
          <w:color w:val="000000"/>
          <w:spacing w:val="-2"/>
        </w:rPr>
        <w:t>Buil</w:t>
      </w:r>
      <w:r w:rsidRPr="003C733D">
        <w:rPr>
          <w:lang w:eastAsia="en-AU"/>
        </w:rPr>
        <w:t>ding on the establishment of the APS Academy, the APSC and Departments upgrade substantially the investment in training for EL2s and those with future supervisory responsibilities.</w:t>
      </w:r>
    </w:p>
    <w:p w14:paraId="4172ECCC" w14:textId="77777777" w:rsidR="00093704" w:rsidRPr="003C733D" w:rsidRDefault="00093704" w:rsidP="00705A31">
      <w:pPr>
        <w:pStyle w:val="ListParagraph"/>
        <w:numPr>
          <w:ilvl w:val="0"/>
          <w:numId w:val="6"/>
        </w:numPr>
        <w:rPr>
          <w:lang w:eastAsia="en-AU"/>
        </w:rPr>
      </w:pPr>
      <w:r w:rsidRPr="003C733D">
        <w:rPr>
          <w:lang w:eastAsia="en-AU"/>
        </w:rPr>
        <w:t>APS Commissioner’s role as Chief People Officer be strengthened</w:t>
      </w:r>
      <w:r w:rsidR="004A5CA0">
        <w:rPr>
          <w:lang w:eastAsia="en-AU"/>
        </w:rPr>
        <w:t xml:space="preserve"> immediately</w:t>
      </w:r>
      <w:r w:rsidR="006671B2">
        <w:rPr>
          <w:lang w:eastAsia="en-AU"/>
        </w:rPr>
        <w:t xml:space="preserve">, </w:t>
      </w:r>
      <w:r w:rsidR="006671B2" w:rsidRPr="00661082">
        <w:rPr>
          <w:lang w:eastAsia="en-AU"/>
        </w:rPr>
        <w:t>with resourcing and</w:t>
      </w:r>
      <w:r w:rsidR="006671B2">
        <w:rPr>
          <w:lang w:eastAsia="en-AU"/>
        </w:rPr>
        <w:t xml:space="preserve"> a</w:t>
      </w:r>
      <w:r w:rsidR="006671B2" w:rsidRPr="00661082">
        <w:rPr>
          <w:lang w:eastAsia="en-AU"/>
        </w:rPr>
        <w:t xml:space="preserve"> mandate to implement this review</w:t>
      </w:r>
      <w:r w:rsidR="004A5CA0">
        <w:rPr>
          <w:lang w:eastAsia="en-AU"/>
        </w:rPr>
        <w:t>.</w:t>
      </w:r>
    </w:p>
    <w:p w14:paraId="70F336C8" w14:textId="77777777" w:rsidR="00093704" w:rsidRPr="003C733D" w:rsidRDefault="00093704" w:rsidP="00705A31">
      <w:pPr>
        <w:pStyle w:val="ListParagraph"/>
        <w:numPr>
          <w:ilvl w:val="0"/>
          <w:numId w:val="6"/>
        </w:numPr>
        <w:rPr>
          <w:lang w:eastAsia="en-AU"/>
        </w:rPr>
      </w:pPr>
      <w:r w:rsidRPr="003C733D">
        <w:rPr>
          <w:lang w:eastAsia="en-AU"/>
        </w:rPr>
        <w:t>Secretaries Board develops and implements the Charter of Leadership Behaviours.</w:t>
      </w:r>
    </w:p>
    <w:p w14:paraId="3D898D58" w14:textId="1B557B76" w:rsidR="00093704" w:rsidRPr="003C733D" w:rsidRDefault="00482459" w:rsidP="00705A31">
      <w:pPr>
        <w:pStyle w:val="ListParagraph"/>
        <w:numPr>
          <w:ilvl w:val="0"/>
          <w:numId w:val="6"/>
        </w:numPr>
        <w:rPr>
          <w:lang w:eastAsia="en-AU"/>
        </w:rPr>
      </w:pPr>
      <w:r>
        <w:rPr>
          <w:lang w:eastAsia="en-AU"/>
        </w:rPr>
        <w:t>M</w:t>
      </w:r>
      <w:r w:rsidR="00093704" w:rsidRPr="003C733D">
        <w:rPr>
          <w:lang w:eastAsia="en-AU"/>
        </w:rPr>
        <w:t>ake new Classification Rules</w:t>
      </w:r>
      <w:r w:rsidR="00076513">
        <w:rPr>
          <w:lang w:eastAsia="en-AU"/>
        </w:rPr>
        <w:t xml:space="preserve"> in</w:t>
      </w:r>
      <w:r w:rsidR="00093704" w:rsidRPr="003C733D">
        <w:rPr>
          <w:lang w:eastAsia="en-AU"/>
        </w:rPr>
        <w:t xml:space="preserve"> early 2022.</w:t>
      </w:r>
    </w:p>
    <w:p w14:paraId="61003804" w14:textId="77777777" w:rsidR="00482459" w:rsidRPr="003C733D" w:rsidRDefault="00093704" w:rsidP="001F4648">
      <w:pPr>
        <w:pStyle w:val="ListParagraph"/>
        <w:numPr>
          <w:ilvl w:val="0"/>
          <w:numId w:val="6"/>
        </w:numPr>
        <w:rPr>
          <w:lang w:eastAsia="en-AU"/>
        </w:rPr>
      </w:pPr>
      <w:r w:rsidRPr="003C733D">
        <w:rPr>
          <w:lang w:eastAsia="en-AU"/>
        </w:rPr>
        <w:t xml:space="preserve">Secretaries/Agency </w:t>
      </w:r>
      <w:r w:rsidR="00D56BAF">
        <w:rPr>
          <w:lang w:eastAsia="en-AU"/>
        </w:rPr>
        <w:t>H</w:t>
      </w:r>
      <w:r w:rsidRPr="003C733D">
        <w:rPr>
          <w:lang w:eastAsia="en-AU"/>
        </w:rPr>
        <w:t>eads design and implement structural changes appropriate for their organisations by the end of 2023</w:t>
      </w:r>
      <w:r w:rsidR="001F4648">
        <w:rPr>
          <w:lang w:eastAsia="en-AU"/>
        </w:rPr>
        <w:t>, following APS-wide consultation.</w:t>
      </w:r>
    </w:p>
    <w:p w14:paraId="6071E37E" w14:textId="77777777" w:rsidR="00CB17B4" w:rsidRPr="00ED7D3F" w:rsidRDefault="00CB17B4" w:rsidP="00CB17B4">
      <w:pPr>
        <w:pStyle w:val="Heading2"/>
      </w:pPr>
      <w:bookmarkStart w:id="13" w:name="_Toc112234637"/>
      <w:bookmarkStart w:id="14" w:name="_Toc112235820"/>
      <w:bookmarkStart w:id="15" w:name="_Toc112236408"/>
      <w:bookmarkStart w:id="16" w:name="_Toc112236849"/>
      <w:r w:rsidRPr="00ED7D3F">
        <w:t xml:space="preserve">Related observations and </w:t>
      </w:r>
      <w:r w:rsidR="00CA17B0" w:rsidRPr="00ED7D3F">
        <w:t>considerations</w:t>
      </w:r>
      <w:bookmarkEnd w:id="13"/>
      <w:bookmarkEnd w:id="14"/>
      <w:bookmarkEnd w:id="15"/>
      <w:bookmarkEnd w:id="16"/>
    </w:p>
    <w:p w14:paraId="0C314426" w14:textId="77777777" w:rsidR="00CB17B4" w:rsidRPr="00ED7D3F" w:rsidRDefault="00CB17B4" w:rsidP="00BC05D1">
      <w:pPr>
        <w:pStyle w:val="ListParagraph"/>
        <w:numPr>
          <w:ilvl w:val="0"/>
          <w:numId w:val="4"/>
        </w:numPr>
        <w:spacing w:after="120"/>
        <w:ind w:left="357" w:hanging="357"/>
        <w:rPr>
          <w:lang w:eastAsia="en-AU"/>
        </w:rPr>
      </w:pPr>
      <w:r w:rsidRPr="00ED7D3F">
        <w:rPr>
          <w:lang w:eastAsia="en-AU"/>
        </w:rPr>
        <w:t>A more consistent</w:t>
      </w:r>
      <w:r w:rsidR="00482459">
        <w:rPr>
          <w:lang w:eastAsia="en-AU"/>
        </w:rPr>
        <w:t xml:space="preserve"> </w:t>
      </w:r>
      <w:r w:rsidRPr="00ED7D3F">
        <w:rPr>
          <w:lang w:eastAsia="en-AU"/>
        </w:rPr>
        <w:t>approach to remuneration would aid mobility, collaboration and reinforce principles of fairness and equity.</w:t>
      </w:r>
    </w:p>
    <w:p w14:paraId="59102472" w14:textId="77777777" w:rsidR="00B77DC5" w:rsidRPr="00ED7D3F" w:rsidRDefault="00CB17B4" w:rsidP="00BC05D1">
      <w:pPr>
        <w:pStyle w:val="ListParagraph"/>
        <w:spacing w:after="120"/>
        <w:ind w:left="357" w:hanging="357"/>
        <w:rPr>
          <w:lang w:eastAsia="en-AU"/>
        </w:rPr>
      </w:pPr>
      <w:r w:rsidRPr="00ED7D3F">
        <w:rPr>
          <w:lang w:eastAsia="en-AU"/>
        </w:rPr>
        <w:t>A more nuanced and contemporary approach to risk is required so that responsibilities do not continue to be drawn upwards, and material produced is not ‘over-worked’.</w:t>
      </w:r>
    </w:p>
    <w:p w14:paraId="5B52FD8F" w14:textId="6508F831" w:rsidR="00482459" w:rsidRDefault="009D3BBB" w:rsidP="00BC05D1">
      <w:pPr>
        <w:pStyle w:val="ListParagraph"/>
        <w:spacing w:after="120"/>
        <w:ind w:left="357" w:hanging="357"/>
        <w:rPr>
          <w:lang w:eastAsia="en-AU"/>
        </w:rPr>
      </w:pPr>
      <w:r>
        <w:rPr>
          <w:lang w:eastAsia="en-AU"/>
        </w:rPr>
        <w:t xml:space="preserve">Rethinking classification and introducing new ways of working will present new opportunities to strengthen the ongoing </w:t>
      </w:r>
      <w:r w:rsidRPr="00ED7D3F">
        <w:rPr>
          <w:lang w:eastAsia="en-AU"/>
        </w:rPr>
        <w:t>commitment</w:t>
      </w:r>
      <w:r>
        <w:rPr>
          <w:lang w:eastAsia="en-AU"/>
        </w:rPr>
        <w:t xml:space="preserve"> to a diverse and inclusive APS, helping to address systemic barriers to career development reported by underrepresented cohorts.</w:t>
      </w:r>
    </w:p>
    <w:p w14:paraId="19D6301E" w14:textId="77777777" w:rsidR="00277D33" w:rsidRDefault="007D1507" w:rsidP="00F942D7">
      <w:pPr>
        <w:pStyle w:val="ListParagraph"/>
        <w:tabs>
          <w:tab w:val="left" w:pos="5685"/>
        </w:tabs>
        <w:spacing w:after="120" w:line="300" w:lineRule="auto"/>
        <w:ind w:left="357" w:hanging="357"/>
        <w:rPr>
          <w:lang w:eastAsia="en-AU"/>
        </w:rPr>
      </w:pPr>
      <w:r>
        <w:rPr>
          <w:lang w:eastAsia="en-AU"/>
        </w:rPr>
        <w:t xml:space="preserve">An urgent investment in </w:t>
      </w:r>
      <w:r w:rsidR="00C71A7E">
        <w:rPr>
          <w:lang w:eastAsia="en-AU"/>
        </w:rPr>
        <w:t>change management capability</w:t>
      </w:r>
      <w:r>
        <w:rPr>
          <w:lang w:eastAsia="en-AU"/>
        </w:rPr>
        <w:t xml:space="preserve">, </w:t>
      </w:r>
      <w:r w:rsidR="003F362C">
        <w:rPr>
          <w:lang w:eastAsia="en-AU"/>
        </w:rPr>
        <w:t>including taking lessons</w:t>
      </w:r>
      <w:r>
        <w:rPr>
          <w:lang w:eastAsia="en-AU"/>
        </w:rPr>
        <w:t xml:space="preserve"> from experiences in other public sector and private sector organisations, is critical to successfu</w:t>
      </w:r>
      <w:r w:rsidR="00C71A7E">
        <w:rPr>
          <w:lang w:eastAsia="en-AU"/>
        </w:rPr>
        <w:t>l implementation</w:t>
      </w:r>
      <w:r>
        <w:rPr>
          <w:lang w:eastAsia="en-AU"/>
        </w:rPr>
        <w:t>.</w:t>
      </w:r>
    </w:p>
    <w:p w14:paraId="4900A838" w14:textId="77777777" w:rsidR="00FD10D0" w:rsidRDefault="002604A5" w:rsidP="00F942D7">
      <w:pPr>
        <w:pStyle w:val="ListParagraph"/>
        <w:tabs>
          <w:tab w:val="left" w:pos="5685"/>
        </w:tabs>
        <w:spacing w:after="120" w:line="300" w:lineRule="auto"/>
        <w:ind w:left="357" w:hanging="357"/>
        <w:rPr>
          <w:lang w:eastAsia="en-AU"/>
        </w:rPr>
        <w:sectPr w:rsidR="00FD10D0" w:rsidSect="0047138E">
          <w:pgSz w:w="11906" w:h="16838"/>
          <w:pgMar w:top="1843" w:right="1133" w:bottom="993" w:left="1134" w:header="709" w:footer="709" w:gutter="0"/>
          <w:cols w:space="708"/>
          <w:docGrid w:linePitch="360"/>
        </w:sectPr>
      </w:pPr>
      <w:r>
        <w:rPr>
          <w:lang w:eastAsia="en-AU"/>
        </w:rPr>
        <w:t>This review does not propose reductions in the APS workforce</w:t>
      </w:r>
      <w:r w:rsidR="0086030E">
        <w:rPr>
          <w:lang w:eastAsia="en-AU"/>
        </w:rPr>
        <w:t xml:space="preserve"> or remuneration</w:t>
      </w:r>
      <w:r w:rsidR="00674576">
        <w:rPr>
          <w:lang w:eastAsia="en-AU"/>
        </w:rPr>
        <w:t>; rather a streamlined, flatter and flexible APS structure to support a more responsive a</w:t>
      </w:r>
      <w:r w:rsidR="00235AF6">
        <w:rPr>
          <w:lang w:eastAsia="en-AU"/>
        </w:rPr>
        <w:t xml:space="preserve">nd adaptive </w:t>
      </w:r>
      <w:r w:rsidR="0086030E">
        <w:rPr>
          <w:lang w:eastAsia="en-AU"/>
        </w:rPr>
        <w:t>21</w:t>
      </w:r>
      <w:r w:rsidR="0086030E" w:rsidRPr="008A3862">
        <w:rPr>
          <w:vertAlign w:val="superscript"/>
          <w:lang w:eastAsia="en-AU"/>
        </w:rPr>
        <w:t>st</w:t>
      </w:r>
      <w:r w:rsidR="0086030E">
        <w:rPr>
          <w:lang w:eastAsia="en-AU"/>
        </w:rPr>
        <w:t xml:space="preserve"> century </w:t>
      </w:r>
      <w:r w:rsidR="00235AF6">
        <w:rPr>
          <w:lang w:eastAsia="en-AU"/>
        </w:rPr>
        <w:t>workforce</w:t>
      </w:r>
      <w:r w:rsidR="0086030E">
        <w:rPr>
          <w:lang w:eastAsia="en-AU"/>
        </w:rPr>
        <w:t>.</w:t>
      </w:r>
      <w:r w:rsidR="002D4C7F">
        <w:rPr>
          <w:lang w:eastAsia="en-AU"/>
        </w:rPr>
        <w:tab/>
      </w:r>
    </w:p>
    <w:p w14:paraId="0870A814" w14:textId="3B960948" w:rsidR="00B407F8" w:rsidRDefault="00B407F8" w:rsidP="00B407F8">
      <w:pPr>
        <w:pStyle w:val="Heading1"/>
        <w:spacing w:after="120"/>
      </w:pPr>
      <w:bookmarkStart w:id="17" w:name="_Toc112236850"/>
      <w:r w:rsidRPr="00B407F8">
        <w:lastRenderedPageBreak/>
        <w:t>A new classification framework</w:t>
      </w:r>
      <w:bookmarkEnd w:id="17"/>
    </w:p>
    <w:p w14:paraId="39424476" w14:textId="2246928B" w:rsidR="0047744C" w:rsidRPr="0086030E" w:rsidRDefault="00AF58F0" w:rsidP="00687145">
      <w:pPr>
        <w:pStyle w:val="ListParagraph"/>
        <w:numPr>
          <w:ilvl w:val="0"/>
          <w:numId w:val="0"/>
        </w:numPr>
        <w:spacing w:after="120" w:line="300" w:lineRule="auto"/>
        <w:rPr>
          <w:b/>
          <w:bCs/>
          <w:lang w:eastAsia="en-AU"/>
        </w:rPr>
        <w:sectPr w:rsidR="0047744C" w:rsidRPr="0086030E" w:rsidSect="00A67F80">
          <w:headerReference w:type="default" r:id="rId20"/>
          <w:footerReference w:type="default" r:id="rId21"/>
          <w:pgSz w:w="16838" w:h="11906" w:orient="landscape"/>
          <w:pgMar w:top="2268" w:right="1134" w:bottom="1134" w:left="1134" w:header="142" w:footer="709" w:gutter="0"/>
          <w:cols w:space="708"/>
          <w:docGrid w:linePitch="360"/>
        </w:sectPr>
      </w:pPr>
      <w:r>
        <w:rPr>
          <w:b/>
          <w:bCs/>
          <w:noProof/>
          <w:lang w:eastAsia="en-AU"/>
        </w:rPr>
        <w:drawing>
          <wp:inline distT="0" distB="0" distL="0" distR="0" wp14:anchorId="235885A1" wp14:editId="7AF87104">
            <wp:extent cx="8758659" cy="4779492"/>
            <wp:effectExtent l="0" t="0" r="4445" b="0"/>
            <wp:docPr id="346" name="Picture 346" descr="Chart showing changes from the current APS classification levels to the proposed classification categories and example job ti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icture 346" descr="Chart showing changes from the current APS classification levels to the proposed classification categories and example job titles"/>
                    <pic:cNvPicPr>
                      <a:picLocks noChangeAspect="1" noChangeArrowheads="1"/>
                    </pic:cNvPicPr>
                  </pic:nvPicPr>
                  <pic:blipFill rotWithShape="1">
                    <a:blip r:embed="rId22">
                      <a:extLst>
                        <a:ext uri="{28A0092B-C50C-407E-A947-70E740481C1C}">
                          <a14:useLocalDpi xmlns:a14="http://schemas.microsoft.com/office/drawing/2010/main" val="0"/>
                        </a:ext>
                      </a:extLst>
                    </a:blip>
                    <a:srcRect l="2024" t="8992"/>
                    <a:stretch/>
                  </pic:blipFill>
                  <pic:spPr bwMode="auto">
                    <a:xfrm>
                      <a:off x="0" y="0"/>
                      <a:ext cx="8769020" cy="4785146"/>
                    </a:xfrm>
                    <a:prstGeom prst="rect">
                      <a:avLst/>
                    </a:prstGeom>
                    <a:noFill/>
                    <a:ln>
                      <a:noFill/>
                    </a:ln>
                    <a:extLst>
                      <a:ext uri="{53640926-AAD7-44D8-BBD7-CCE9431645EC}">
                        <a14:shadowObscured xmlns:a14="http://schemas.microsoft.com/office/drawing/2010/main"/>
                      </a:ext>
                    </a:extLst>
                  </pic:spPr>
                </pic:pic>
              </a:graphicData>
            </a:graphic>
          </wp:inline>
        </w:drawing>
      </w:r>
    </w:p>
    <w:p w14:paraId="3E492DB9" w14:textId="07323D42" w:rsidR="00804F1D" w:rsidRPr="00634F9C" w:rsidRDefault="00507B99" w:rsidP="00CF60F8">
      <w:pPr>
        <w:pStyle w:val="Heading1"/>
        <w:tabs>
          <w:tab w:val="left" w:pos="8160"/>
        </w:tabs>
      </w:pPr>
      <w:bookmarkStart w:id="18" w:name="_Toc112236851"/>
      <w:bookmarkEnd w:id="0"/>
      <w:r>
        <w:lastRenderedPageBreak/>
        <w:t xml:space="preserve">Strategic </w:t>
      </w:r>
      <w:r w:rsidR="006128F0">
        <w:t>c</w:t>
      </w:r>
      <w:r>
        <w:t xml:space="preserve">ontext and </w:t>
      </w:r>
      <w:r w:rsidR="00024ECA">
        <w:t>o</w:t>
      </w:r>
      <w:r>
        <w:t>bjectives</w:t>
      </w:r>
      <w:bookmarkEnd w:id="18"/>
    </w:p>
    <w:p w14:paraId="186BD74B" w14:textId="77777777" w:rsidR="002B5531" w:rsidRPr="00B84AD1" w:rsidRDefault="00B84AD1" w:rsidP="00B84AD1">
      <w:pPr>
        <w:pStyle w:val="Heading2"/>
      </w:pPr>
      <w:bookmarkStart w:id="19" w:name="_Toc112234640"/>
      <w:bookmarkStart w:id="20" w:name="_Toc112235823"/>
      <w:bookmarkStart w:id="21" w:name="_Toc112236411"/>
      <w:bookmarkStart w:id="22" w:name="_Toc112236852"/>
      <w:r w:rsidRPr="00B84AD1">
        <w:t>T</w:t>
      </w:r>
      <w:r>
        <w:t xml:space="preserve">he APS is </w:t>
      </w:r>
      <w:r w:rsidR="00CB60D7">
        <w:t xml:space="preserve">a </w:t>
      </w:r>
      <w:r>
        <w:t>complex and diverse</w:t>
      </w:r>
      <w:r w:rsidR="00CB60D7">
        <w:t xml:space="preserve"> enterprise</w:t>
      </w:r>
      <w:bookmarkEnd w:id="19"/>
      <w:bookmarkEnd w:id="20"/>
      <w:bookmarkEnd w:id="21"/>
      <w:bookmarkEnd w:id="22"/>
    </w:p>
    <w:p w14:paraId="7C2F1DDA" w14:textId="2D64BFEE" w:rsidR="002B5531" w:rsidRPr="002B5531" w:rsidRDefault="002B5531" w:rsidP="002B5531">
      <w:r w:rsidRPr="006F6122">
        <w:t>The APS of 2021 is complex and heterogeneous, with over 150,000 employees working in more than 100 agencies</w:t>
      </w:r>
      <w:r>
        <w:t xml:space="preserve"> that vary in size </w:t>
      </w:r>
      <w:r w:rsidRPr="006F6122">
        <w:t>(</w:t>
      </w:r>
      <w:r w:rsidRPr="006F6122">
        <w:fldChar w:fldCharType="begin"/>
      </w:r>
      <w:r w:rsidRPr="006F6122">
        <w:instrText xml:space="preserve"> REF _Ref85125334 \h  \* MERGEFORMAT </w:instrText>
      </w:r>
      <w:r w:rsidRPr="006F6122">
        <w:fldChar w:fldCharType="separate"/>
      </w:r>
      <w:r w:rsidR="000E363D">
        <w:t>Figur</w:t>
      </w:r>
      <w:r w:rsidR="000E363D" w:rsidRPr="00E40F5F">
        <w:t xml:space="preserve">e </w:t>
      </w:r>
      <w:r w:rsidR="000E363D">
        <w:rPr>
          <w:noProof/>
        </w:rPr>
        <w:t>1</w:t>
      </w:r>
      <w:r w:rsidRPr="006F6122">
        <w:fldChar w:fldCharType="end"/>
      </w:r>
      <w:r w:rsidRPr="006F6122">
        <w:t>)</w:t>
      </w:r>
      <w:r>
        <w:t>.</w:t>
      </w:r>
    </w:p>
    <w:p w14:paraId="36992A95" w14:textId="77777777" w:rsidR="002B5531" w:rsidRPr="002B5531" w:rsidRDefault="002B5531" w:rsidP="002B5531">
      <w:pPr>
        <w:pStyle w:val="Caption"/>
        <w:keepNext/>
      </w:pPr>
      <w:bookmarkStart w:id="23" w:name="_Ref85125334"/>
      <w:r>
        <w:t>Figur</w:t>
      </w:r>
      <w:r w:rsidRPr="00E40F5F">
        <w:t xml:space="preserve">e </w:t>
      </w:r>
      <w:r>
        <w:fldChar w:fldCharType="begin"/>
      </w:r>
      <w:r>
        <w:instrText>SEQ Figure \* ARABIC</w:instrText>
      </w:r>
      <w:r>
        <w:fldChar w:fldCharType="separate"/>
      </w:r>
      <w:r w:rsidR="000E363D">
        <w:rPr>
          <w:noProof/>
        </w:rPr>
        <w:t>1</w:t>
      </w:r>
      <w:r>
        <w:fldChar w:fldCharType="end"/>
      </w:r>
      <w:bookmarkEnd w:id="23"/>
      <w:r w:rsidRPr="00E1559D">
        <w:t xml:space="preserve"> | APS agencies by size</w:t>
      </w:r>
      <w:r w:rsidR="00E422B1">
        <w:rPr>
          <w:rStyle w:val="FootnoteReference"/>
        </w:rPr>
        <w:footnoteReference w:id="2"/>
      </w:r>
    </w:p>
    <w:p w14:paraId="2D036FAB" w14:textId="77777777" w:rsidR="002B5531" w:rsidRDefault="008E087A" w:rsidP="002B5531">
      <w:pPr>
        <w:jc w:val="center"/>
        <w:rPr>
          <w:lang w:eastAsia="en-AU"/>
        </w:rPr>
      </w:pPr>
      <w:r w:rsidRPr="008E087A">
        <w:rPr>
          <w:noProof/>
          <w:lang w:eastAsia="en-AU"/>
        </w:rPr>
        <w:drawing>
          <wp:inline distT="0" distB="0" distL="0" distR="0" wp14:anchorId="480E2171" wp14:editId="6C6AF584">
            <wp:extent cx="6120130" cy="3595370"/>
            <wp:effectExtent l="0" t="0" r="0" b="5080"/>
            <wp:docPr id="9" name="Picture 6" descr="Bubble chart of APS agencies and their sizes">
              <a:extLst xmlns:a="http://schemas.openxmlformats.org/drawingml/2006/main">
                <a:ext uri="{FF2B5EF4-FFF2-40B4-BE49-F238E27FC236}">
                  <a16:creationId xmlns:a16="http://schemas.microsoft.com/office/drawing/2014/main" id="{E385673D-1E37-4E03-BBC5-125FE5FB4D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Bubble chart of APS agencies and their sizes">
                      <a:extLst>
                        <a:ext uri="{FF2B5EF4-FFF2-40B4-BE49-F238E27FC236}">
                          <a16:creationId xmlns:a16="http://schemas.microsoft.com/office/drawing/2014/main" id="{E385673D-1E37-4E03-BBC5-125FE5FB4D09}"/>
                        </a:ext>
                      </a:extLst>
                    </pic:cNvPr>
                    <pic:cNvPicPr>
                      <a:picLocks noChangeAspect="1"/>
                    </pic:cNvPicPr>
                  </pic:nvPicPr>
                  <pic:blipFill>
                    <a:blip r:embed="rId23"/>
                    <a:stretch>
                      <a:fillRect/>
                    </a:stretch>
                  </pic:blipFill>
                  <pic:spPr>
                    <a:xfrm>
                      <a:off x="0" y="0"/>
                      <a:ext cx="6120130" cy="3595370"/>
                    </a:xfrm>
                    <a:prstGeom prst="rect">
                      <a:avLst/>
                    </a:prstGeom>
                    <a:ln>
                      <a:noFill/>
                    </a:ln>
                  </pic:spPr>
                </pic:pic>
              </a:graphicData>
            </a:graphic>
          </wp:inline>
        </w:drawing>
      </w:r>
    </w:p>
    <w:p w14:paraId="77DFCF48" w14:textId="77777777" w:rsidR="002B5531" w:rsidRDefault="009D6021" w:rsidP="002B5531">
      <w:r>
        <w:t>The APS serves</w:t>
      </w:r>
      <w:r w:rsidR="002B5531" w:rsidRPr="006F6122">
        <w:t xml:space="preserve"> </w:t>
      </w:r>
      <w:r w:rsidR="004405C6">
        <w:t>the government and Australian citizens</w:t>
      </w:r>
      <w:r w:rsidR="002B5531" w:rsidRPr="006F6122">
        <w:t xml:space="preserve"> in a variety of functions, including service delivery, regulation and compliance, policy and enabling roles (</w:t>
      </w:r>
      <w:r w:rsidR="00490EEB">
        <w:fldChar w:fldCharType="begin"/>
      </w:r>
      <w:r w:rsidR="00490EEB">
        <w:instrText xml:space="preserve"> REF _Ref88823339 \h </w:instrText>
      </w:r>
      <w:r w:rsidR="00490EEB">
        <w:fldChar w:fldCharType="separate"/>
      </w:r>
      <w:r w:rsidR="000E363D">
        <w:t xml:space="preserve">Figure </w:t>
      </w:r>
      <w:r w:rsidR="000E363D">
        <w:rPr>
          <w:noProof/>
        </w:rPr>
        <w:t>2</w:t>
      </w:r>
      <w:r w:rsidR="00490EEB">
        <w:fldChar w:fldCharType="end"/>
      </w:r>
      <w:r w:rsidR="002B5531" w:rsidRPr="006F6122">
        <w:t>).</w:t>
      </w:r>
    </w:p>
    <w:p w14:paraId="601FE707" w14:textId="77777777" w:rsidR="000E2B01" w:rsidRDefault="002B5531" w:rsidP="00B741EC">
      <w:pPr>
        <w:pStyle w:val="Caption"/>
        <w:spacing w:after="120"/>
      </w:pPr>
      <w:bookmarkStart w:id="24" w:name="_Ref88823339"/>
      <w:r>
        <w:t>Figure</w:t>
      </w:r>
      <w:r w:rsidR="004405C6">
        <w:t xml:space="preserve"> </w:t>
      </w:r>
      <w:r>
        <w:fldChar w:fldCharType="begin"/>
      </w:r>
      <w:r>
        <w:instrText>SEQ Figure \* ARABIC</w:instrText>
      </w:r>
      <w:r>
        <w:fldChar w:fldCharType="separate"/>
      </w:r>
      <w:r w:rsidR="000E363D">
        <w:rPr>
          <w:noProof/>
        </w:rPr>
        <w:t>2</w:t>
      </w:r>
      <w:r>
        <w:fldChar w:fldCharType="end"/>
      </w:r>
      <w:bookmarkEnd w:id="24"/>
      <w:r>
        <w:t xml:space="preserve"> | APS </w:t>
      </w:r>
      <w:r w:rsidR="006B6C04">
        <w:t>w</w:t>
      </w:r>
      <w:r>
        <w:t xml:space="preserve">orkforce by </w:t>
      </w:r>
      <w:r w:rsidR="006B6C04">
        <w:t>j</w:t>
      </w:r>
      <w:r>
        <w:t xml:space="preserve">ob </w:t>
      </w:r>
      <w:r w:rsidR="006B6C04">
        <w:t>f</w:t>
      </w:r>
      <w:r>
        <w:t>amily</w:t>
      </w:r>
      <w:r>
        <w:rPr>
          <w:rStyle w:val="FootnoteReference"/>
        </w:rPr>
        <w:footnoteReference w:id="3"/>
      </w:r>
    </w:p>
    <w:p w14:paraId="42EEEAB5" w14:textId="77777777" w:rsidR="00B741EC" w:rsidRDefault="00B741EC" w:rsidP="00B741EC">
      <w:r>
        <w:rPr>
          <w:noProof/>
          <w:lang w:eastAsia="en-AU"/>
        </w:rPr>
        <w:drawing>
          <wp:inline distT="0" distB="0" distL="0" distR="0" wp14:anchorId="7FF7BB13" wp14:editId="5C3A7512">
            <wp:extent cx="6039104" cy="1747289"/>
            <wp:effectExtent l="0" t="0" r="0" b="0"/>
            <wp:docPr id="3" name="Picture 3" descr="Horizontal bar divided to show the percentage of the APS workforce by job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orizontal bar divided to show the percentage of the APS workforce by job family"/>
                    <pic:cNvPicPr/>
                  </pic:nvPicPr>
                  <pic:blipFill rotWithShape="1">
                    <a:blip r:embed="rId24">
                      <a:extLst>
                        <a:ext uri="{28A0092B-C50C-407E-A947-70E740481C1C}">
                          <a14:useLocalDpi xmlns:a14="http://schemas.microsoft.com/office/drawing/2010/main" val="0"/>
                        </a:ext>
                      </a:extLst>
                    </a:blip>
                    <a:srcRect t="6661" r="5918"/>
                    <a:stretch/>
                  </pic:blipFill>
                  <pic:spPr bwMode="auto">
                    <a:xfrm>
                      <a:off x="0" y="0"/>
                      <a:ext cx="6086530" cy="1761011"/>
                    </a:xfrm>
                    <a:prstGeom prst="rect">
                      <a:avLst/>
                    </a:prstGeom>
                    <a:ln>
                      <a:noFill/>
                    </a:ln>
                    <a:extLst>
                      <a:ext uri="{53640926-AAD7-44D8-BBD7-CCE9431645EC}">
                        <a14:shadowObscured xmlns:a14="http://schemas.microsoft.com/office/drawing/2010/main"/>
                      </a:ext>
                    </a:extLst>
                  </pic:spPr>
                </pic:pic>
              </a:graphicData>
            </a:graphic>
          </wp:inline>
        </w:drawing>
      </w:r>
    </w:p>
    <w:p w14:paraId="62AF028F" w14:textId="77777777" w:rsidR="00B741EC" w:rsidRPr="004A5CA0" w:rsidRDefault="00B741EC" w:rsidP="00B741EC">
      <w:r w:rsidRPr="004A5CA0">
        <w:lastRenderedPageBreak/>
        <w:t>The composition of the APS workforce is changing, with APS6 the most common classification levels in 2021 (Figure 3).</w:t>
      </w:r>
      <w:r>
        <w:t xml:space="preserve"> Comparatively, APS4 was the most common level in 2002</w:t>
      </w:r>
      <w:r w:rsidR="002E4D41">
        <w:t>.</w:t>
      </w:r>
      <w:r>
        <w:rPr>
          <w:rStyle w:val="FootnoteReference"/>
        </w:rPr>
        <w:footnoteReference w:id="4"/>
      </w:r>
      <w:r>
        <w:t xml:space="preserve"> </w:t>
      </w:r>
    </w:p>
    <w:p w14:paraId="6F021BDC" w14:textId="77777777" w:rsidR="001F1B82" w:rsidRDefault="00432982" w:rsidP="00B741EC">
      <w:pPr>
        <w:pStyle w:val="Caption"/>
        <w:tabs>
          <w:tab w:val="left" w:pos="3686"/>
        </w:tabs>
      </w:pPr>
      <w:r>
        <w:t>Figure 3 | Proportion of APS employees by classification</w:t>
      </w:r>
      <w:r>
        <w:rPr>
          <w:rStyle w:val="FootnoteReference"/>
        </w:rPr>
        <w:footnoteReference w:id="5"/>
      </w:r>
    </w:p>
    <w:p w14:paraId="3EF3C70D" w14:textId="77777777" w:rsidR="001F1B82" w:rsidRPr="001F1B82" w:rsidRDefault="001F1B82" w:rsidP="001F1B82">
      <w:r>
        <w:rPr>
          <w:noProof/>
          <w:lang w:eastAsia="en-AU"/>
        </w:rPr>
        <w:drawing>
          <wp:inline distT="0" distB="0" distL="0" distR="0" wp14:anchorId="2F2353C4" wp14:editId="2DEDDE00">
            <wp:extent cx="6080732" cy="2706329"/>
            <wp:effectExtent l="0" t="0" r="0" b="0"/>
            <wp:docPr id="21" name="Picture 21" descr="Bar chart showing the proportion of APS employees by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Bar chart showing the proportion of APS employees by classification"/>
                    <pic:cNvPicPr/>
                  </pic:nvPicPr>
                  <pic:blipFill rotWithShape="1">
                    <a:blip r:embed="rId25">
                      <a:extLst>
                        <a:ext uri="{28A0092B-C50C-407E-A947-70E740481C1C}">
                          <a14:useLocalDpi xmlns:a14="http://schemas.microsoft.com/office/drawing/2010/main" val="0"/>
                        </a:ext>
                      </a:extLst>
                    </a:blip>
                    <a:srcRect l="3253"/>
                    <a:stretch/>
                  </pic:blipFill>
                  <pic:spPr bwMode="auto">
                    <a:xfrm>
                      <a:off x="0" y="0"/>
                      <a:ext cx="6080732" cy="2706329"/>
                    </a:xfrm>
                    <a:prstGeom prst="rect">
                      <a:avLst/>
                    </a:prstGeom>
                    <a:ln>
                      <a:noFill/>
                    </a:ln>
                    <a:extLst>
                      <a:ext uri="{53640926-AAD7-44D8-BBD7-CCE9431645EC}">
                        <a14:shadowObscured xmlns:a14="http://schemas.microsoft.com/office/drawing/2010/main"/>
                      </a:ext>
                    </a:extLst>
                  </pic:spPr>
                </pic:pic>
              </a:graphicData>
            </a:graphic>
          </wp:inline>
        </w:drawing>
      </w:r>
    </w:p>
    <w:p w14:paraId="29280894" w14:textId="77777777" w:rsidR="00C45EC9" w:rsidRDefault="00CB60D7" w:rsidP="00C45EC9">
      <w:pPr>
        <w:rPr>
          <w:i/>
          <w:color w:val="FF0000"/>
        </w:rPr>
      </w:pPr>
      <w:r w:rsidRPr="007B6595">
        <w:rPr>
          <w:rFonts w:eastAsiaTheme="majorEastAsia" w:cstheme="majorBidi"/>
          <w:color w:val="165D84"/>
          <w:sz w:val="32"/>
          <w:szCs w:val="32"/>
          <w:lang w:eastAsia="en-AU"/>
        </w:rPr>
        <w:t xml:space="preserve">The APS is too hierarchical and </w:t>
      </w:r>
      <w:r w:rsidR="003D20AF" w:rsidRPr="007B6595">
        <w:rPr>
          <w:rFonts w:eastAsiaTheme="majorEastAsia" w:cstheme="majorBidi"/>
          <w:color w:val="165D84"/>
          <w:sz w:val="32"/>
          <w:szCs w:val="32"/>
          <w:lang w:eastAsia="en-AU"/>
        </w:rPr>
        <w:t xml:space="preserve">needs </w:t>
      </w:r>
      <w:r w:rsidRPr="007B6595">
        <w:rPr>
          <w:rFonts w:eastAsiaTheme="majorEastAsia" w:cstheme="majorBidi"/>
          <w:color w:val="165D84"/>
          <w:sz w:val="32"/>
          <w:szCs w:val="32"/>
          <w:lang w:eastAsia="en-AU"/>
        </w:rPr>
        <w:t>a flatter structure to better serve the government and</w:t>
      </w:r>
      <w:r w:rsidR="003D20AF" w:rsidRPr="007B6595">
        <w:rPr>
          <w:rFonts w:eastAsiaTheme="majorEastAsia" w:cstheme="majorBidi"/>
          <w:color w:val="165D84"/>
          <w:sz w:val="32"/>
          <w:szCs w:val="32"/>
          <w:lang w:eastAsia="en-AU"/>
        </w:rPr>
        <w:t xml:space="preserve"> Australian</w:t>
      </w:r>
      <w:r w:rsidRPr="007B6595">
        <w:rPr>
          <w:rFonts w:eastAsiaTheme="majorEastAsia" w:cstheme="majorBidi"/>
          <w:color w:val="165D84"/>
          <w:sz w:val="32"/>
          <w:szCs w:val="32"/>
          <w:lang w:eastAsia="en-AU"/>
        </w:rPr>
        <w:t xml:space="preserve"> citizens </w:t>
      </w:r>
    </w:p>
    <w:p w14:paraId="7FDDDAD9" w14:textId="77777777" w:rsidR="00194812" w:rsidRPr="00A3619E" w:rsidRDefault="00061BD7" w:rsidP="00C45EC9">
      <w:pPr>
        <w:rPr>
          <w:i/>
          <w:color w:val="FF0000"/>
        </w:rPr>
      </w:pPr>
      <w:r>
        <w:t>I</w:t>
      </w:r>
      <w:r w:rsidR="00C45EC9">
        <w:t>n</w:t>
      </w:r>
      <w:r w:rsidR="00081B61" w:rsidRPr="002F6A3B">
        <w:t xml:space="preserve"> December 2019, the Government committed to an ambitious APS Reform Agenda in response to the </w:t>
      </w:r>
      <w:r w:rsidR="00081B61" w:rsidRPr="002F6A3B">
        <w:rPr>
          <w:i/>
        </w:rPr>
        <w:t>Independent Review of the Australian Public Se</w:t>
      </w:r>
      <w:r w:rsidR="00081B61" w:rsidRPr="00A3619E">
        <w:rPr>
          <w:i/>
        </w:rPr>
        <w:t>rvice</w:t>
      </w:r>
      <w:r w:rsidR="00081B61" w:rsidRPr="00A3619E">
        <w:t xml:space="preserve"> (‘</w:t>
      </w:r>
      <w:r w:rsidR="00DA6876">
        <w:t>Independent</w:t>
      </w:r>
      <w:r w:rsidR="00081B61" w:rsidRPr="00A3619E">
        <w:t xml:space="preserve"> Review’). The </w:t>
      </w:r>
      <w:r w:rsidR="00DA6876">
        <w:t>Independent</w:t>
      </w:r>
      <w:r w:rsidR="00081B61" w:rsidRPr="00A3619E">
        <w:t xml:space="preserve"> Review</w:t>
      </w:r>
      <w:r w:rsidR="00621E83" w:rsidRPr="00A3619E">
        <w:t xml:space="preserve"> </w:t>
      </w:r>
      <w:r w:rsidR="002F6A3B" w:rsidRPr="00A3619E">
        <w:t xml:space="preserve">suggested the APS typically operates in </w:t>
      </w:r>
      <w:r w:rsidR="00E92314" w:rsidRPr="00A3619E">
        <w:t>‘</w:t>
      </w:r>
      <w:r w:rsidR="002F6A3B" w:rsidRPr="00A3619E">
        <w:t>silos</w:t>
      </w:r>
      <w:r w:rsidR="00D96AFF" w:rsidRPr="00A3619E">
        <w:t>,</w:t>
      </w:r>
      <w:r w:rsidR="00E92314" w:rsidRPr="00A3619E">
        <w:t xml:space="preserve"> </w:t>
      </w:r>
      <w:r w:rsidR="002F6A3B" w:rsidRPr="00A3619E">
        <w:t>rigid hierarchies and traditional ways of working</w:t>
      </w:r>
      <w:r w:rsidR="00E92314" w:rsidRPr="00A3619E">
        <w:t>’</w:t>
      </w:r>
      <w:r w:rsidR="002F6A3B" w:rsidRPr="00A3619E">
        <w:t xml:space="preserve"> and called </w:t>
      </w:r>
      <w:r w:rsidR="00081B61" w:rsidRPr="00A3619E">
        <w:t xml:space="preserve">for </w:t>
      </w:r>
      <w:r w:rsidR="00A75E32">
        <w:t>it</w:t>
      </w:r>
      <w:r w:rsidR="00081B61" w:rsidRPr="00A3619E">
        <w:t xml:space="preserve"> to ‘become a much more dynamic and responsive organisation’</w:t>
      </w:r>
      <w:r w:rsidR="002E4D41">
        <w:t>.</w:t>
      </w:r>
      <w:r w:rsidR="00E92314" w:rsidRPr="00A3619E">
        <w:rPr>
          <w:rStyle w:val="FootnoteReference"/>
        </w:rPr>
        <w:footnoteReference w:id="6"/>
      </w:r>
      <w:r w:rsidR="002F6A3B" w:rsidRPr="00A3619E">
        <w:t xml:space="preserve"> It </w:t>
      </w:r>
      <w:r w:rsidR="00081B61" w:rsidRPr="00A3619E">
        <w:t>made a number of recommendations to support a united, citizen</w:t>
      </w:r>
      <w:r w:rsidR="009B220E" w:rsidRPr="00A3619E">
        <w:t>-centric and adaptive APS</w:t>
      </w:r>
      <w:r w:rsidR="002F6A3B" w:rsidRPr="00A3619E">
        <w:t xml:space="preserve">, </w:t>
      </w:r>
      <w:r w:rsidR="00081B61" w:rsidRPr="00A3619E">
        <w:t>including</w:t>
      </w:r>
      <w:r w:rsidR="00DA13BE" w:rsidRPr="00A3619E">
        <w:t xml:space="preserve"> </w:t>
      </w:r>
      <w:r w:rsidR="00E87306" w:rsidRPr="00A3619E">
        <w:t xml:space="preserve">undertaking </w:t>
      </w:r>
      <w:r w:rsidR="00DA13BE" w:rsidRPr="00A3619E">
        <w:t>this</w:t>
      </w:r>
      <w:r w:rsidR="00081B61" w:rsidRPr="00A3619E">
        <w:t xml:space="preserve"> </w:t>
      </w:r>
      <w:r w:rsidR="003D20AF" w:rsidRPr="00A3619E">
        <w:t>Hierarchy and Classification R</w:t>
      </w:r>
      <w:r w:rsidR="00081B61" w:rsidRPr="00A3619E">
        <w:t>eview</w:t>
      </w:r>
      <w:r w:rsidR="003D20AF" w:rsidRPr="00A3619E">
        <w:rPr>
          <w:color w:val="1A8278" w:themeColor="accent3"/>
        </w:rPr>
        <w:t xml:space="preserve">. </w:t>
      </w:r>
      <w:r w:rsidR="00E87306" w:rsidRPr="00A3619E">
        <w:t xml:space="preserve">This </w:t>
      </w:r>
      <w:r w:rsidR="00EC36AB" w:rsidRPr="00A3619E">
        <w:t>r</w:t>
      </w:r>
      <w:r w:rsidR="00E87306" w:rsidRPr="00A3619E">
        <w:t>e</w:t>
      </w:r>
      <w:r w:rsidR="00194812" w:rsidRPr="00A3619E">
        <w:t>view is a significant ne</w:t>
      </w:r>
      <w:r w:rsidR="00E92314" w:rsidRPr="00A3619E">
        <w:t xml:space="preserve">xt step looking at how to configure a modern, </w:t>
      </w:r>
      <w:r w:rsidR="00194812" w:rsidRPr="00A3619E">
        <w:t>flexible APS to respond quickly, empower staff and deliver for the governmen</w:t>
      </w:r>
      <w:r w:rsidR="00DA13BE" w:rsidRPr="00A3619E">
        <w:t>t</w:t>
      </w:r>
      <w:r w:rsidR="00E92314" w:rsidRPr="00A3619E">
        <w:t xml:space="preserve"> and citizens</w:t>
      </w:r>
      <w:r w:rsidR="00DA13BE" w:rsidRPr="00A3619E">
        <w:t xml:space="preserve"> into the future</w:t>
      </w:r>
      <w:r w:rsidR="00194812" w:rsidRPr="00A3619E">
        <w:t>.</w:t>
      </w:r>
    </w:p>
    <w:p w14:paraId="7D21A2CD" w14:textId="2480DE87" w:rsidR="00782714" w:rsidRPr="003D20AF" w:rsidRDefault="00E23AA6" w:rsidP="003D20AF">
      <w:pPr>
        <w:rPr>
          <w:b/>
          <w:color w:val="00B0F0"/>
        </w:rPr>
      </w:pPr>
      <w:r w:rsidRPr="00A3619E">
        <w:t>It is now three years since this discussion commenced</w:t>
      </w:r>
      <w:r w:rsidR="00D96AFF" w:rsidRPr="00A3619E">
        <w:t xml:space="preserve"> and</w:t>
      </w:r>
      <w:r w:rsidR="00621E83" w:rsidRPr="00A3619E">
        <w:t xml:space="preserve"> </w:t>
      </w:r>
      <w:r w:rsidR="00E87306" w:rsidRPr="00A3619E">
        <w:t>our</w:t>
      </w:r>
      <w:r w:rsidR="00D96AFF" w:rsidRPr="00A3619E">
        <w:t xml:space="preserve"> </w:t>
      </w:r>
      <w:r w:rsidR="00621E83" w:rsidRPr="00A3619E">
        <w:t>co</w:t>
      </w:r>
      <w:r w:rsidR="00621E83">
        <w:t>n</w:t>
      </w:r>
      <w:r w:rsidR="00D96AFF">
        <w:t xml:space="preserve">sultations </w:t>
      </w:r>
      <w:r w:rsidR="00621E83">
        <w:t xml:space="preserve">confirmed </w:t>
      </w:r>
      <w:r w:rsidR="00186E6D">
        <w:t>the Independent Review’s conclusion</w:t>
      </w:r>
      <w:r w:rsidR="009D7056">
        <w:rPr>
          <w:rStyle w:val="CommentReference"/>
        </w:rPr>
        <w:t xml:space="preserve"> </w:t>
      </w:r>
      <w:r w:rsidR="00621E83">
        <w:t xml:space="preserve">that the </w:t>
      </w:r>
      <w:r w:rsidR="003F666A" w:rsidRPr="001F4425">
        <w:t>current classification system has too many layers, reflects outdated working practices and needs moder</w:t>
      </w:r>
      <w:r w:rsidR="003F666A" w:rsidRPr="00D0596A">
        <w:t>nising. The Panel heard the APS workforce lack</w:t>
      </w:r>
      <w:r w:rsidR="009E79FF" w:rsidRPr="00D0596A">
        <w:t>s</w:t>
      </w:r>
      <w:r w:rsidR="003F666A" w:rsidRPr="00D0596A">
        <w:t xml:space="preserve"> confidence in the curren</w:t>
      </w:r>
      <w:r w:rsidR="000D7340" w:rsidRPr="00D0596A">
        <w:t xml:space="preserve">t classification structure and wants to see an updated system that empowers staff at all levels, </w:t>
      </w:r>
      <w:r w:rsidR="00D96AFF">
        <w:t>adopts flatter structures</w:t>
      </w:r>
      <w:r w:rsidR="00767C76" w:rsidRPr="00D0596A">
        <w:t xml:space="preserve"> and </w:t>
      </w:r>
      <w:r w:rsidR="000D7340" w:rsidRPr="00D0596A">
        <w:t xml:space="preserve">recognises </w:t>
      </w:r>
      <w:r w:rsidR="009E79FF" w:rsidRPr="00D0596A">
        <w:rPr>
          <w:rFonts w:cstheme="minorHAnsi"/>
        </w:rPr>
        <w:t>expertise</w:t>
      </w:r>
      <w:r w:rsidR="00DB0208">
        <w:rPr>
          <w:rFonts w:cstheme="minorHAnsi"/>
        </w:rPr>
        <w:t xml:space="preserve"> and </w:t>
      </w:r>
      <w:r w:rsidR="009E79FF" w:rsidRPr="00D0596A">
        <w:rPr>
          <w:rFonts w:cstheme="minorHAnsi"/>
        </w:rPr>
        <w:t>contribution, not rank.</w:t>
      </w:r>
    </w:p>
    <w:p w14:paraId="0E6F88F0" w14:textId="68717E59" w:rsidR="00AF5E14" w:rsidRDefault="003D20AF" w:rsidP="00AF5E14">
      <w:pPr>
        <w:spacing w:after="0"/>
        <w:rPr>
          <w:lang w:eastAsia="en-AU"/>
        </w:rPr>
      </w:pPr>
      <w:r w:rsidRPr="003D20AF">
        <w:rPr>
          <w:color w:val="000000" w:themeColor="text1"/>
        </w:rPr>
        <w:t xml:space="preserve">The current classification structure and its rigid hierarchy serves as a basis for reporting tiers, </w:t>
      </w:r>
      <w:r w:rsidR="00DC3D3F">
        <w:rPr>
          <w:color w:val="000000" w:themeColor="text1"/>
        </w:rPr>
        <w:br/>
      </w:r>
      <w:r w:rsidRPr="003D20AF">
        <w:rPr>
          <w:color w:val="000000" w:themeColor="text1"/>
        </w:rPr>
        <w:t>contributing to an excessive</w:t>
      </w:r>
      <w:r w:rsidR="00D96AFF">
        <w:rPr>
          <w:color w:val="000000" w:themeColor="text1"/>
        </w:rPr>
        <w:t>ly layered approach to decision</w:t>
      </w:r>
      <w:r w:rsidR="007D0B68">
        <w:rPr>
          <w:color w:val="000000" w:themeColor="text1"/>
        </w:rPr>
        <w:t>-</w:t>
      </w:r>
      <w:r w:rsidRPr="003D20AF">
        <w:rPr>
          <w:color w:val="000000" w:themeColor="text1"/>
        </w:rPr>
        <w:t>making</w:t>
      </w:r>
      <w:r w:rsidR="00D96AFF">
        <w:rPr>
          <w:color w:val="000000" w:themeColor="text1"/>
        </w:rPr>
        <w:t>.</w:t>
      </w:r>
      <w:r w:rsidRPr="003D20AF">
        <w:rPr>
          <w:color w:val="000000" w:themeColor="text1"/>
        </w:rPr>
        <w:t xml:space="preserve"> </w:t>
      </w:r>
      <w:r w:rsidR="00782714" w:rsidRPr="003D20AF">
        <w:rPr>
          <w:color w:val="000000" w:themeColor="text1"/>
        </w:rPr>
        <w:t>T</w:t>
      </w:r>
      <w:r w:rsidRPr="003D20AF">
        <w:rPr>
          <w:color w:val="000000" w:themeColor="text1"/>
        </w:rPr>
        <w:t xml:space="preserve">his </w:t>
      </w:r>
      <w:r w:rsidR="00782714" w:rsidRPr="003D20AF">
        <w:rPr>
          <w:color w:val="000000" w:themeColor="text1"/>
        </w:rPr>
        <w:t>has consequences for both enterprise efficiency and delivery of services.</w:t>
      </w:r>
      <w:r>
        <w:rPr>
          <w:color w:val="000000" w:themeColor="text1"/>
        </w:rPr>
        <w:t xml:space="preserve"> </w:t>
      </w:r>
      <w:r w:rsidR="00490EEB">
        <w:rPr>
          <w:color w:val="000000" w:themeColor="text1"/>
        </w:rPr>
        <w:fldChar w:fldCharType="begin"/>
      </w:r>
      <w:r w:rsidR="00490EEB">
        <w:rPr>
          <w:color w:val="000000" w:themeColor="text1"/>
        </w:rPr>
        <w:instrText xml:space="preserve"> REF _Ref85139992 \h </w:instrText>
      </w:r>
      <w:r w:rsidR="00490EEB">
        <w:rPr>
          <w:color w:val="000000" w:themeColor="text1"/>
        </w:rPr>
      </w:r>
      <w:r w:rsidR="00490EEB">
        <w:rPr>
          <w:color w:val="000000" w:themeColor="text1"/>
        </w:rPr>
        <w:fldChar w:fldCharType="separate"/>
      </w:r>
      <w:r w:rsidR="000E363D">
        <w:t xml:space="preserve">Figure </w:t>
      </w:r>
      <w:r w:rsidR="00490EEB">
        <w:rPr>
          <w:color w:val="000000" w:themeColor="text1"/>
        </w:rPr>
        <w:fldChar w:fldCharType="end"/>
      </w:r>
      <w:r w:rsidR="00432982">
        <w:rPr>
          <w:color w:val="000000" w:themeColor="text1"/>
        </w:rPr>
        <w:t>4</w:t>
      </w:r>
      <w:r w:rsidR="00810544" w:rsidRPr="003D20AF">
        <w:rPr>
          <w:color w:val="000000" w:themeColor="text1"/>
        </w:rPr>
        <w:t xml:space="preserve"> </w:t>
      </w:r>
      <w:r w:rsidR="004A5CA0">
        <w:rPr>
          <w:color w:val="000000" w:themeColor="text1"/>
        </w:rPr>
        <w:t>s</w:t>
      </w:r>
      <w:r w:rsidR="00810544" w:rsidRPr="003D20AF">
        <w:rPr>
          <w:color w:val="000000" w:themeColor="text1"/>
        </w:rPr>
        <w:t>hows the shifting profile of the APS since the 1980s.</w:t>
      </w:r>
    </w:p>
    <w:p w14:paraId="67E51968" w14:textId="77777777" w:rsidR="00F77EF7" w:rsidRDefault="00F77EF7" w:rsidP="000E2B01">
      <w:pPr>
        <w:pStyle w:val="Caption"/>
        <w:keepNext/>
        <w:keepLines/>
        <w:spacing w:before="240"/>
      </w:pPr>
      <w:bookmarkStart w:id="25" w:name="_Ref85139992"/>
      <w:r>
        <w:lastRenderedPageBreak/>
        <w:t xml:space="preserve">Figure </w:t>
      </w:r>
      <w:bookmarkEnd w:id="25"/>
      <w:r w:rsidR="00432982">
        <w:t xml:space="preserve">4 </w:t>
      </w:r>
      <w:r>
        <w:t xml:space="preserve">| </w:t>
      </w:r>
      <w:r w:rsidR="00432982">
        <w:t>T</w:t>
      </w:r>
      <w:r w:rsidR="000545BE">
        <w:t>he</w:t>
      </w:r>
      <w:r>
        <w:t xml:space="preserve"> shape of the APS over time</w:t>
      </w:r>
    </w:p>
    <w:p w14:paraId="5B0C89CA" w14:textId="77777777" w:rsidR="00F77EF7" w:rsidRDefault="0006648C" w:rsidP="000E2B01">
      <w:pPr>
        <w:keepNext/>
        <w:keepLines/>
        <w:rPr>
          <w:sz w:val="16"/>
          <w:szCs w:val="16"/>
          <w:lang w:eastAsia="en-AU"/>
        </w:rPr>
      </w:pPr>
      <w:r>
        <w:rPr>
          <w:noProof/>
          <w:sz w:val="16"/>
          <w:szCs w:val="16"/>
          <w:lang w:eastAsia="en-AU"/>
        </w:rPr>
        <w:drawing>
          <wp:inline distT="0" distB="0" distL="0" distR="0" wp14:anchorId="3DAE27E8" wp14:editId="71C83384">
            <wp:extent cx="6120130" cy="1742440"/>
            <wp:effectExtent l="0" t="0" r="0" b="0"/>
            <wp:docPr id="23" name="Picture 23" descr="Five shape diagrams that show the proportion of employees within each classification from 1983 to 2020. A text box reads “The relative size of the SES has increased 40% in the last twenty years” pointing to the growth of the SES proportion from 1.4% in 2000 to 1.9%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ve shape diagrams that show the proportion of employees within each classification from 1983 to 2020. A text box reads “The relative size of the SES has increased 40% in the last twenty years” pointing to the growth of the SES proportion from 1.4% in 2000 to 1.9% in 2020"/>
                    <pic:cNvPicPr/>
                  </pic:nvPicPr>
                  <pic:blipFill>
                    <a:blip r:embed="rId26">
                      <a:extLst>
                        <a:ext uri="{28A0092B-C50C-407E-A947-70E740481C1C}">
                          <a14:useLocalDpi xmlns:a14="http://schemas.microsoft.com/office/drawing/2010/main" val="0"/>
                        </a:ext>
                      </a:extLst>
                    </a:blip>
                    <a:stretch>
                      <a:fillRect/>
                    </a:stretch>
                  </pic:blipFill>
                  <pic:spPr>
                    <a:xfrm>
                      <a:off x="0" y="0"/>
                      <a:ext cx="6120130" cy="1742440"/>
                    </a:xfrm>
                    <a:prstGeom prst="rect">
                      <a:avLst/>
                    </a:prstGeom>
                    <a:ln>
                      <a:noFill/>
                    </a:ln>
                  </pic:spPr>
                </pic:pic>
              </a:graphicData>
            </a:graphic>
          </wp:inline>
        </w:drawing>
      </w:r>
    </w:p>
    <w:p w14:paraId="0B0EF083" w14:textId="17B3AA9F" w:rsidR="00DB0208" w:rsidRPr="00684CEB" w:rsidRDefault="00DB0208" w:rsidP="00DB0208">
      <w:pPr>
        <w:rPr>
          <w:lang w:eastAsia="en-AU"/>
        </w:rPr>
      </w:pPr>
      <w:r w:rsidRPr="00684CEB">
        <w:rPr>
          <w:lang w:eastAsia="en-AU"/>
        </w:rPr>
        <w:t xml:space="preserve">Notably, the relative size of the </w:t>
      </w:r>
      <w:r>
        <w:rPr>
          <w:lang w:eastAsia="en-AU"/>
        </w:rPr>
        <w:t>Senior Executive Service (</w:t>
      </w:r>
      <w:r w:rsidRPr="00684CEB">
        <w:rPr>
          <w:lang w:eastAsia="en-AU"/>
        </w:rPr>
        <w:t>SES</w:t>
      </w:r>
      <w:r>
        <w:rPr>
          <w:lang w:eastAsia="en-AU"/>
        </w:rPr>
        <w:t>)</w:t>
      </w:r>
      <w:r w:rsidRPr="00684CEB">
        <w:rPr>
          <w:lang w:eastAsia="en-AU"/>
        </w:rPr>
        <w:t xml:space="preserve"> has increased by 40% over the past </w:t>
      </w:r>
      <w:r>
        <w:rPr>
          <w:lang w:eastAsia="en-AU"/>
        </w:rPr>
        <w:t>20</w:t>
      </w:r>
      <w:r w:rsidRPr="00684CEB">
        <w:rPr>
          <w:lang w:eastAsia="en-AU"/>
        </w:rPr>
        <w:t xml:space="preserve"> years as the APS has become progressively top heavy. </w:t>
      </w:r>
      <w:r>
        <w:rPr>
          <w:lang w:eastAsia="en-AU"/>
        </w:rPr>
        <w:t xml:space="preserve">Consultations cited the </w:t>
      </w:r>
      <w:r w:rsidR="002B1BE3">
        <w:rPr>
          <w:lang w:eastAsia="en-AU"/>
        </w:rPr>
        <w:t>demand</w:t>
      </w:r>
      <w:r w:rsidR="001F4648">
        <w:rPr>
          <w:lang w:eastAsia="en-AU"/>
        </w:rPr>
        <w:t>s</w:t>
      </w:r>
      <w:r w:rsidR="002B1BE3">
        <w:rPr>
          <w:lang w:eastAsia="en-AU"/>
        </w:rPr>
        <w:t xml:space="preserve"> of Ministers </w:t>
      </w:r>
      <w:r>
        <w:rPr>
          <w:lang w:eastAsia="en-AU"/>
        </w:rPr>
        <w:t xml:space="preserve">for enhanced risk management at senior levels as the reason for this growth. </w:t>
      </w:r>
      <w:r w:rsidRPr="00684CEB">
        <w:rPr>
          <w:lang w:eastAsia="en-AU"/>
        </w:rPr>
        <w:t>Th</w:t>
      </w:r>
      <w:r>
        <w:rPr>
          <w:lang w:eastAsia="en-AU"/>
        </w:rPr>
        <w:t>is</w:t>
      </w:r>
      <w:r w:rsidRPr="00684CEB">
        <w:rPr>
          <w:lang w:eastAsia="en-AU"/>
        </w:rPr>
        <w:t xml:space="preserve"> profile also prompts reconsideration of where the </w:t>
      </w:r>
      <w:r w:rsidRPr="00684CEB" w:rsidDel="00B653AC">
        <w:rPr>
          <w:lang w:eastAsia="en-AU"/>
        </w:rPr>
        <w:t>‘natural’</w:t>
      </w:r>
      <w:r>
        <w:rPr>
          <w:lang w:eastAsia="en-AU"/>
        </w:rPr>
        <w:t xml:space="preserve"> </w:t>
      </w:r>
      <w:r w:rsidRPr="00684CEB">
        <w:rPr>
          <w:lang w:eastAsia="en-AU"/>
        </w:rPr>
        <w:t xml:space="preserve">breaks </w:t>
      </w:r>
      <w:r w:rsidRPr="00684CEB" w:rsidDel="00B653AC">
        <w:rPr>
          <w:lang w:eastAsia="en-AU"/>
        </w:rPr>
        <w:t>are</w:t>
      </w:r>
      <w:r w:rsidRPr="00684CEB">
        <w:rPr>
          <w:lang w:eastAsia="en-AU"/>
        </w:rPr>
        <w:t xml:space="preserve"> in APS classifications.</w:t>
      </w:r>
    </w:p>
    <w:p w14:paraId="572D9B2B" w14:textId="77777777" w:rsidR="00DB0208" w:rsidRDefault="00DB0208" w:rsidP="00DB0208">
      <w:pPr>
        <w:rPr>
          <w:lang w:eastAsia="en-AU"/>
        </w:rPr>
      </w:pPr>
      <w:bookmarkStart w:id="26" w:name="_Ref85174167"/>
      <w:r>
        <w:rPr>
          <w:lang w:eastAsia="en-AU"/>
        </w:rPr>
        <w:t>A strong theme through</w:t>
      </w:r>
      <w:r w:rsidR="00817C80">
        <w:rPr>
          <w:lang w:eastAsia="en-AU"/>
        </w:rPr>
        <w:t>out</w:t>
      </w:r>
      <w:r>
        <w:rPr>
          <w:lang w:eastAsia="en-AU"/>
        </w:rPr>
        <w:t xml:space="preserve"> </w:t>
      </w:r>
      <w:r w:rsidRPr="00684CEB">
        <w:rPr>
          <w:lang w:eastAsia="en-AU"/>
        </w:rPr>
        <w:t>engagement with APS employees was that classification levels are used as a determinant of who to listen to, who to consult and who to value. A reluctance to delegate and defer</w:t>
      </w:r>
      <w:r>
        <w:rPr>
          <w:lang w:eastAsia="en-AU"/>
        </w:rPr>
        <w:t xml:space="preserve">ence to </w:t>
      </w:r>
      <w:r w:rsidRPr="00684CEB">
        <w:rPr>
          <w:lang w:eastAsia="en-AU"/>
        </w:rPr>
        <w:t>reporting lines</w:t>
      </w:r>
      <w:r w:rsidR="002B1BE3">
        <w:rPr>
          <w:lang w:eastAsia="en-AU"/>
        </w:rPr>
        <w:t>,</w:t>
      </w:r>
      <w:r w:rsidRPr="00684CEB">
        <w:rPr>
          <w:lang w:eastAsia="en-AU"/>
        </w:rPr>
        <w:t xml:space="preserve"> means the right people are not always involved in decision</w:t>
      </w:r>
      <w:r w:rsidR="007D0B68">
        <w:rPr>
          <w:lang w:eastAsia="en-AU"/>
        </w:rPr>
        <w:t>-</w:t>
      </w:r>
      <w:r w:rsidRPr="00684CEB">
        <w:rPr>
          <w:lang w:eastAsia="en-AU"/>
        </w:rPr>
        <w:t>making</w:t>
      </w:r>
      <w:r>
        <w:rPr>
          <w:lang w:eastAsia="en-AU"/>
        </w:rPr>
        <w:t xml:space="preserve">, a diversity of perspective is missed and </w:t>
      </w:r>
      <w:r w:rsidRPr="00684CEB">
        <w:rPr>
          <w:lang w:eastAsia="en-AU"/>
        </w:rPr>
        <w:t xml:space="preserve">employees </w:t>
      </w:r>
      <w:r>
        <w:rPr>
          <w:lang w:eastAsia="en-AU"/>
        </w:rPr>
        <w:t xml:space="preserve">are left </w:t>
      </w:r>
      <w:r w:rsidRPr="00684CEB">
        <w:rPr>
          <w:lang w:eastAsia="en-AU"/>
        </w:rPr>
        <w:t>feeling undervalued and untrusted.</w:t>
      </w:r>
      <w:r>
        <w:rPr>
          <w:lang w:eastAsia="en-AU"/>
        </w:rPr>
        <w:t xml:space="preserve"> We heard in consultations that t</w:t>
      </w:r>
      <w:r w:rsidRPr="00E60381">
        <w:rPr>
          <w:lang w:eastAsia="en-AU"/>
        </w:rPr>
        <w:t>he APS competes with the private sector for talent, and consistently see</w:t>
      </w:r>
      <w:r>
        <w:rPr>
          <w:lang w:eastAsia="en-AU"/>
        </w:rPr>
        <w:t>s</w:t>
      </w:r>
      <w:r w:rsidRPr="00E60381">
        <w:rPr>
          <w:lang w:eastAsia="en-AU"/>
        </w:rPr>
        <w:t xml:space="preserve"> leakage of staff at junior levels because the</w:t>
      </w:r>
      <w:r>
        <w:rPr>
          <w:lang w:eastAsia="en-AU"/>
        </w:rPr>
        <w:t xml:space="preserve"> system’s</w:t>
      </w:r>
      <w:r w:rsidRPr="00E60381">
        <w:rPr>
          <w:lang w:eastAsia="en-AU"/>
        </w:rPr>
        <w:t xml:space="preserve"> rigidity prevents the full utilisation of their capability</w:t>
      </w:r>
      <w:r>
        <w:rPr>
          <w:lang w:eastAsia="en-AU"/>
        </w:rPr>
        <w:t xml:space="preserve">. </w:t>
      </w:r>
      <w:r w:rsidR="00D742E7">
        <w:rPr>
          <w:lang w:eastAsia="en-AU"/>
        </w:rPr>
        <w:t xml:space="preserve">Figure </w:t>
      </w:r>
      <w:r w:rsidR="00432982">
        <w:rPr>
          <w:lang w:eastAsia="en-AU"/>
        </w:rPr>
        <w:t>5</w:t>
      </w:r>
      <w:r>
        <w:rPr>
          <w:lang w:eastAsia="en-AU"/>
        </w:rPr>
        <w:t xml:space="preserve"> shows how different APS cohorts view layers of decision</w:t>
      </w:r>
      <w:r w:rsidR="007D0B68">
        <w:rPr>
          <w:lang w:eastAsia="en-AU"/>
        </w:rPr>
        <w:t>-</w:t>
      </w:r>
      <w:r>
        <w:rPr>
          <w:lang w:eastAsia="en-AU"/>
        </w:rPr>
        <w:t>making.</w:t>
      </w:r>
    </w:p>
    <w:p w14:paraId="0BA6A8B3" w14:textId="77777777" w:rsidR="00FF521D" w:rsidRDefault="006B1B77" w:rsidP="00FF521D">
      <w:pPr>
        <w:pStyle w:val="Caption"/>
        <w:rPr>
          <w:noProof/>
          <w:lang w:eastAsia="en-AU"/>
        </w:rPr>
      </w:pPr>
      <w:bookmarkStart w:id="27" w:name="_Ref88823402"/>
      <w:r>
        <w:t xml:space="preserve">Figure </w:t>
      </w:r>
      <w:bookmarkEnd w:id="26"/>
      <w:bookmarkEnd w:id="27"/>
      <w:r w:rsidR="00432982">
        <w:t xml:space="preserve">5 </w:t>
      </w:r>
      <w:r w:rsidRPr="002C4AF5">
        <w:t xml:space="preserve">| </w:t>
      </w:r>
      <w:r>
        <w:t>Perception that layers of decision</w:t>
      </w:r>
      <w:r w:rsidR="007D0B68">
        <w:t>-</w:t>
      </w:r>
      <w:r>
        <w:t>making are a barrier to performance, by level</w:t>
      </w:r>
      <w:r w:rsidR="002808AA">
        <w:rPr>
          <w:rStyle w:val="FootnoteReference"/>
        </w:rPr>
        <w:footnoteReference w:id="7"/>
      </w:r>
    </w:p>
    <w:p w14:paraId="13A299F8" w14:textId="77777777" w:rsidR="006B1B77" w:rsidRPr="0096717D" w:rsidRDefault="004F7196" w:rsidP="006B1B77">
      <w:pPr>
        <w:rPr>
          <w:rFonts w:cstheme="minorHAnsi"/>
        </w:rPr>
      </w:pPr>
      <w:r>
        <w:rPr>
          <w:rFonts w:cstheme="minorHAnsi"/>
          <w:noProof/>
          <w:lang w:eastAsia="en-AU"/>
        </w:rPr>
        <w:drawing>
          <wp:inline distT="0" distB="0" distL="0" distR="0" wp14:anchorId="26AFB80E" wp14:editId="02AEE61E">
            <wp:extent cx="5982779" cy="2851484"/>
            <wp:effectExtent l="0" t="0" r="0" b="6350"/>
            <wp:docPr id="267" name="Picture 267" descr="Line chart showing the percentages of employees, by level, who agree/strongly agree that multiple layers of decision-making acts as a barrier to perform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descr="Line chart showing the percentages of employees, by level, who agree/strongly agree that multiple layers of decision-making acts as a barrier to performance"/>
                    <pic:cNvPicPr/>
                  </pic:nvPicPr>
                  <pic:blipFill rotWithShape="1">
                    <a:blip r:embed="rId27">
                      <a:extLst>
                        <a:ext uri="{28A0092B-C50C-407E-A947-70E740481C1C}">
                          <a14:useLocalDpi xmlns:a14="http://schemas.microsoft.com/office/drawing/2010/main" val="0"/>
                        </a:ext>
                      </a:extLst>
                    </a:blip>
                    <a:srcRect l="4719" b="4205"/>
                    <a:stretch/>
                  </pic:blipFill>
                  <pic:spPr bwMode="auto">
                    <a:xfrm>
                      <a:off x="0" y="0"/>
                      <a:ext cx="5997065" cy="2858293"/>
                    </a:xfrm>
                    <a:prstGeom prst="rect">
                      <a:avLst/>
                    </a:prstGeom>
                    <a:ln>
                      <a:noFill/>
                    </a:ln>
                    <a:extLst>
                      <a:ext uri="{53640926-AAD7-44D8-BBD7-CCE9431645EC}">
                        <a14:shadowObscured xmlns:a14="http://schemas.microsoft.com/office/drawing/2010/main"/>
                      </a:ext>
                    </a:extLst>
                  </pic:spPr>
                </pic:pic>
              </a:graphicData>
            </a:graphic>
          </wp:inline>
        </w:drawing>
      </w:r>
    </w:p>
    <w:p w14:paraId="5FF988BF" w14:textId="77777777" w:rsidR="00F95209" w:rsidRDefault="002E32E3" w:rsidP="004F7196">
      <w:pPr>
        <w:keepNext/>
        <w:rPr>
          <w:b/>
          <w:u w:val="single"/>
          <w:lang w:eastAsia="en-AU"/>
        </w:rPr>
      </w:pPr>
      <w:r>
        <w:rPr>
          <w:rFonts w:eastAsiaTheme="majorEastAsia" w:cstheme="majorBidi"/>
          <w:color w:val="165D84"/>
          <w:sz w:val="32"/>
          <w:szCs w:val="32"/>
          <w:lang w:eastAsia="en-AU"/>
        </w:rPr>
        <w:lastRenderedPageBreak/>
        <w:t>The APS classification structure needs modernising to adapt to changing workforce trends and ongoing disruption</w:t>
      </w:r>
    </w:p>
    <w:p w14:paraId="02FFF66F" w14:textId="588878FA" w:rsidR="009D24A1" w:rsidRDefault="008D1481" w:rsidP="004F7196">
      <w:pPr>
        <w:keepNext/>
        <w:tabs>
          <w:tab w:val="left" w:pos="3261"/>
        </w:tabs>
        <w:rPr>
          <w:lang w:eastAsia="en-AU"/>
        </w:rPr>
      </w:pPr>
      <w:r w:rsidRPr="002E32E3">
        <w:rPr>
          <w:lang w:eastAsia="en-AU"/>
        </w:rPr>
        <w:t xml:space="preserve">While the current </w:t>
      </w:r>
      <w:r w:rsidR="00E07EB3">
        <w:rPr>
          <w:lang w:eastAsia="en-AU"/>
        </w:rPr>
        <w:t>c</w:t>
      </w:r>
      <w:r w:rsidRPr="002E32E3">
        <w:rPr>
          <w:lang w:eastAsia="en-AU"/>
        </w:rPr>
        <w:t xml:space="preserve">lassification </w:t>
      </w:r>
      <w:r w:rsidR="00E07EB3">
        <w:rPr>
          <w:lang w:eastAsia="en-AU"/>
        </w:rPr>
        <w:t>f</w:t>
      </w:r>
      <w:r w:rsidRPr="002E32E3">
        <w:rPr>
          <w:lang w:eastAsia="en-AU"/>
        </w:rPr>
        <w:t>ramework heralded ground</w:t>
      </w:r>
      <w:r w:rsidR="00432982">
        <w:rPr>
          <w:lang w:eastAsia="en-AU"/>
        </w:rPr>
        <w:t>-</w:t>
      </w:r>
      <w:r w:rsidRPr="002E32E3">
        <w:rPr>
          <w:lang w:eastAsia="en-AU"/>
        </w:rPr>
        <w:t>b</w:t>
      </w:r>
      <w:r w:rsidR="00947DED">
        <w:rPr>
          <w:lang w:eastAsia="en-AU"/>
        </w:rPr>
        <w:t>reaking reforms in the mid-1980</w:t>
      </w:r>
      <w:r w:rsidRPr="002E32E3">
        <w:rPr>
          <w:lang w:eastAsia="en-AU"/>
        </w:rPr>
        <w:t xml:space="preserve">s, </w:t>
      </w:r>
      <w:r w:rsidR="00073A9F">
        <w:rPr>
          <w:lang w:eastAsia="en-AU"/>
        </w:rPr>
        <w:br/>
      </w:r>
      <w:r w:rsidR="00B017A9" w:rsidRPr="002E32E3">
        <w:rPr>
          <w:lang w:eastAsia="en-AU"/>
        </w:rPr>
        <w:t xml:space="preserve">it has </w:t>
      </w:r>
      <w:r w:rsidR="00B017A9">
        <w:rPr>
          <w:lang w:eastAsia="en-AU"/>
        </w:rPr>
        <w:t>undergone minimal reform since</w:t>
      </w:r>
      <w:r w:rsidR="00B017A9" w:rsidRPr="002E32E3">
        <w:rPr>
          <w:lang w:eastAsia="en-AU"/>
        </w:rPr>
        <w:t>.</w:t>
      </w:r>
      <w:r w:rsidR="00B017A9">
        <w:rPr>
          <w:lang w:eastAsia="en-AU"/>
        </w:rPr>
        <w:t xml:space="preserve"> This led the Panel to consider whether it is </w:t>
      </w:r>
      <w:r w:rsidR="002B7F6E">
        <w:rPr>
          <w:lang w:eastAsia="en-AU"/>
        </w:rPr>
        <w:t xml:space="preserve">fit for purpose for </w:t>
      </w:r>
      <w:r w:rsidR="00073A9F">
        <w:rPr>
          <w:lang w:eastAsia="en-AU"/>
        </w:rPr>
        <w:br/>
      </w:r>
      <w:r w:rsidR="002B7F6E">
        <w:rPr>
          <w:lang w:eastAsia="en-AU"/>
        </w:rPr>
        <w:t>the next 10</w:t>
      </w:r>
      <w:r w:rsidR="002B7F6E">
        <w:rPr>
          <w:lang w:eastAsia="en-AU"/>
        </w:rPr>
        <w:noBreakHyphen/>
      </w:r>
      <w:r w:rsidR="00B017A9">
        <w:rPr>
          <w:lang w:eastAsia="en-AU"/>
        </w:rPr>
        <w:t>20 years</w:t>
      </w:r>
      <w:r w:rsidR="00044D41">
        <w:rPr>
          <w:lang w:eastAsia="en-AU"/>
        </w:rPr>
        <w:t>.</w:t>
      </w:r>
    </w:p>
    <w:p w14:paraId="5B24C4EA" w14:textId="64C73E21" w:rsidR="00CD3D06" w:rsidRPr="00CD3D06" w:rsidRDefault="00CD3D06" w:rsidP="00CD3D06">
      <w:pPr>
        <w:pStyle w:val="Box"/>
        <w:ind w:left="113" w:right="113"/>
        <w:rPr>
          <w:b/>
          <w:bCs/>
        </w:rPr>
      </w:pPr>
      <w:r w:rsidRPr="00CD3D06">
        <w:rPr>
          <w:b/>
          <w:bCs/>
        </w:rPr>
        <w:t>Past reviews of the classification framework</w:t>
      </w:r>
    </w:p>
    <w:p w14:paraId="041BE8DC" w14:textId="4EC1B05C" w:rsidR="00CD3D06" w:rsidRDefault="00CD3D06" w:rsidP="00CD3D06">
      <w:pPr>
        <w:pStyle w:val="Box"/>
        <w:ind w:left="113" w:right="113"/>
      </w:pPr>
      <w:r>
        <w:t xml:space="preserve">The 2011 Beale Review of the Senior Executive Service (SES) recommended a minor revision to the </w:t>
      </w:r>
      <w:r w:rsidRPr="00235091">
        <w:rPr>
          <w:i/>
          <w:iCs/>
        </w:rPr>
        <w:t>Public Service Classification Rules 2000</w:t>
      </w:r>
      <w:r>
        <w:t xml:space="preserve"> (‘Classification Rules’) to abolish the Senior Executive Service (Specialist) classification and recommended mandatory assessment of SES positions against APS-wide SES work level standards.</w:t>
      </w:r>
      <w:r w:rsidR="00235091">
        <w:rPr>
          <w:rStyle w:val="FootnoteReference"/>
        </w:rPr>
        <w:footnoteReference w:id="8"/>
      </w:r>
      <w:r>
        <w:t xml:space="preserve"> That review was motivated by the desire to manage growth in SES levels, rather than consideration of broader APS organisational design or culture.</w:t>
      </w:r>
    </w:p>
    <w:p w14:paraId="4AA762C3" w14:textId="21801942" w:rsidR="00CD3D06" w:rsidRDefault="00CD3D06" w:rsidP="00CD3D06">
      <w:pPr>
        <w:pStyle w:val="Box"/>
        <w:ind w:left="113" w:right="113"/>
      </w:pPr>
      <w:r>
        <w:t xml:space="preserve">The complementary 2012 review of APS classifications, led by the APSC, recommended the gradual removal of ‘legacy’ classifications, many of which denote specialist roles used by a small handful of APS employees (e.g. Antarctic Medical Practitioner Level 1) or which refer to now obsolete entities </w:t>
      </w:r>
      <w:r w:rsidR="00073A9F">
        <w:br/>
      </w:r>
      <w:r>
        <w:t>(e.g. DAFF Bands 1-3; Customs Levels 1-5) and which remain in the Classification Rules. Both of these reviews took a narrower view of the purpose of the classification framework than this review.</w:t>
      </w:r>
    </w:p>
    <w:p w14:paraId="248F02A9" w14:textId="77777777" w:rsidR="00E72C75" w:rsidRPr="00F5625C" w:rsidRDefault="00E72C75" w:rsidP="009D24A1">
      <w:pPr>
        <w:tabs>
          <w:tab w:val="left" w:pos="3261"/>
        </w:tabs>
        <w:rPr>
          <w:sz w:val="2"/>
          <w:lang w:eastAsia="en-AU"/>
        </w:rPr>
      </w:pPr>
    </w:p>
    <w:p w14:paraId="1D65C0DF" w14:textId="7A86D401" w:rsidR="00E23901" w:rsidRPr="00947DED" w:rsidRDefault="00455955" w:rsidP="00CE7529">
      <w:pPr>
        <w:rPr>
          <w:lang w:eastAsia="en-AU"/>
        </w:rPr>
      </w:pPr>
      <w:r w:rsidRPr="009D24A1">
        <w:rPr>
          <w:lang w:eastAsia="en-AU"/>
        </w:rPr>
        <w:t xml:space="preserve">Work in the APS will continue to change over the next 25 </w:t>
      </w:r>
      <w:r w:rsidR="00947DED" w:rsidRPr="009D24A1">
        <w:rPr>
          <w:lang w:eastAsia="en-AU"/>
        </w:rPr>
        <w:t>years, thus</w:t>
      </w:r>
      <w:r w:rsidRPr="009D24A1">
        <w:rPr>
          <w:lang w:eastAsia="en-AU"/>
        </w:rPr>
        <w:t xml:space="preserve"> the profile of skills needed to deliver for government and Australians will</w:t>
      </w:r>
      <w:r w:rsidR="00947DED" w:rsidRPr="009D24A1">
        <w:rPr>
          <w:lang w:eastAsia="en-AU"/>
        </w:rPr>
        <w:t xml:space="preserve"> also</w:t>
      </w:r>
      <w:r w:rsidRPr="009D24A1">
        <w:rPr>
          <w:lang w:eastAsia="en-AU"/>
        </w:rPr>
        <w:t xml:space="preserve"> shift.</w:t>
      </w:r>
      <w:r w:rsidR="00947DED" w:rsidRPr="009D24A1">
        <w:rPr>
          <w:lang w:eastAsia="en-AU"/>
        </w:rPr>
        <w:t xml:space="preserve"> APS functions have already adapted to increased automation and more digital ways of working.</w:t>
      </w:r>
      <w:r w:rsidR="009D24A1" w:rsidRPr="009D24A1">
        <w:rPr>
          <w:lang w:eastAsia="en-AU"/>
        </w:rPr>
        <w:t xml:space="preserve"> Heightened community expectations of the public sector’s responsiveness, service and agility, as well as a turbulent external environment, feed a more complex work environment</w:t>
      </w:r>
      <w:r w:rsidR="009D24A1">
        <w:rPr>
          <w:lang w:eastAsia="en-AU"/>
        </w:rPr>
        <w:t>.</w:t>
      </w:r>
      <w:r w:rsidR="00947DED" w:rsidRPr="009D24A1">
        <w:rPr>
          <w:lang w:eastAsia="en-AU"/>
        </w:rPr>
        <w:t xml:space="preserve"> As the work becomes more complex, there is an increased</w:t>
      </w:r>
      <w:r w:rsidR="00E23901" w:rsidRPr="009D24A1">
        <w:rPr>
          <w:lang w:eastAsia="en-AU"/>
        </w:rPr>
        <w:t xml:space="preserve"> requirement for </w:t>
      </w:r>
      <w:r w:rsidR="00947DED" w:rsidRPr="009D24A1">
        <w:rPr>
          <w:lang w:eastAsia="en-AU"/>
        </w:rPr>
        <w:t>the APS enterprise</w:t>
      </w:r>
      <w:r w:rsidR="00E23901" w:rsidRPr="009D24A1">
        <w:rPr>
          <w:lang w:eastAsia="en-AU"/>
        </w:rPr>
        <w:t xml:space="preserve"> to work flexibly and for staff to </w:t>
      </w:r>
      <w:r w:rsidR="00947DED" w:rsidRPr="009D24A1">
        <w:rPr>
          <w:lang w:eastAsia="en-AU"/>
        </w:rPr>
        <w:t xml:space="preserve">adapt to </w:t>
      </w:r>
      <w:r w:rsidR="00E23901" w:rsidRPr="009D24A1">
        <w:rPr>
          <w:lang w:eastAsia="en-AU"/>
        </w:rPr>
        <w:t xml:space="preserve">new </w:t>
      </w:r>
      <w:r w:rsidR="00947DED" w:rsidRPr="009D24A1">
        <w:rPr>
          <w:lang w:eastAsia="en-AU"/>
        </w:rPr>
        <w:t>roles and work expectations.</w:t>
      </w:r>
    </w:p>
    <w:p w14:paraId="4B7E9EF7" w14:textId="42AD3F10" w:rsidR="00F5625C" w:rsidRDefault="007F7107" w:rsidP="003C4EDA">
      <w:pPr>
        <w:spacing w:after="240"/>
        <w:rPr>
          <w:lang w:eastAsia="en-AU"/>
        </w:rPr>
      </w:pPr>
      <w:r>
        <w:rPr>
          <w:noProof/>
          <w:lang w:eastAsia="en-AU"/>
        </w:rPr>
        <w:drawing>
          <wp:anchor distT="0" distB="0" distL="114300" distR="114300" simplePos="0" relativeHeight="251658243" behindDoc="1" locked="0" layoutInCell="1" allowOverlap="1" wp14:anchorId="0900C74B" wp14:editId="14A125CC">
            <wp:simplePos x="0" y="0"/>
            <wp:positionH relativeFrom="column">
              <wp:posOffset>3592730</wp:posOffset>
            </wp:positionH>
            <wp:positionV relativeFrom="paragraph">
              <wp:posOffset>230505</wp:posOffset>
            </wp:positionV>
            <wp:extent cx="2516505" cy="2252980"/>
            <wp:effectExtent l="0" t="0" r="0" b="0"/>
            <wp:wrapTight wrapText="bothSides">
              <wp:wrapPolygon edited="0">
                <wp:start x="0" y="0"/>
                <wp:lineTo x="0" y="21369"/>
                <wp:lineTo x="21257" y="21369"/>
                <wp:lineTo x="21257" y="0"/>
                <wp:lineTo x="0" y="0"/>
              </wp:wrapPolygon>
            </wp:wrapTight>
            <wp:docPr id="16" name="Picture 16" descr="Image of text that reads: “59% of millennials report that opportunities to learn and grow are extremely important to them when applying for a job”. Pie chart showing the percentages of the APS workforce by gen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age of text that reads: “59% of millennials report that opportunities to learn and grow are extremely important to them when applying for a job”. Pie chart showing the percentages of the APS workforce by gener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16505"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3901">
        <w:rPr>
          <w:lang w:eastAsia="en-AU"/>
        </w:rPr>
        <w:t>At the same time, expectations of workers are evolving</w:t>
      </w:r>
      <w:r w:rsidR="00A91EED">
        <w:rPr>
          <w:lang w:eastAsia="en-AU"/>
        </w:rPr>
        <w:t>,</w:t>
      </w:r>
      <w:r w:rsidR="003139E7">
        <w:rPr>
          <w:lang w:eastAsia="en-AU"/>
        </w:rPr>
        <w:t xml:space="preserve"> </w:t>
      </w:r>
      <w:r w:rsidR="00A91EED">
        <w:rPr>
          <w:lang w:eastAsia="en-AU"/>
        </w:rPr>
        <w:t>wanting</w:t>
      </w:r>
      <w:r w:rsidR="003139E7">
        <w:rPr>
          <w:lang w:eastAsia="en-AU"/>
        </w:rPr>
        <w:t xml:space="preserve"> to join purpose</w:t>
      </w:r>
      <w:r w:rsidR="00A91EED">
        <w:rPr>
          <w:lang w:eastAsia="en-AU"/>
        </w:rPr>
        <w:t>-</w:t>
      </w:r>
      <w:r w:rsidR="003139E7">
        <w:rPr>
          <w:lang w:eastAsia="en-AU"/>
        </w:rPr>
        <w:t>driven organisa</w:t>
      </w:r>
      <w:r w:rsidR="00CA17B0">
        <w:rPr>
          <w:lang w:eastAsia="en-AU"/>
        </w:rPr>
        <w:t xml:space="preserve">tions with </w:t>
      </w:r>
      <w:r w:rsidR="003139E7">
        <w:rPr>
          <w:lang w:eastAsia="en-AU"/>
        </w:rPr>
        <w:t>clarity about how they contribute</w:t>
      </w:r>
      <w:r w:rsidR="00CA17B0">
        <w:rPr>
          <w:lang w:eastAsia="en-AU"/>
        </w:rPr>
        <w:t xml:space="preserve"> to achieving </w:t>
      </w:r>
      <w:r w:rsidR="00A91EED">
        <w:rPr>
          <w:lang w:eastAsia="en-AU"/>
        </w:rPr>
        <w:t>the organisation’s</w:t>
      </w:r>
      <w:r w:rsidR="00CA17B0">
        <w:rPr>
          <w:lang w:eastAsia="en-AU"/>
        </w:rPr>
        <w:t xml:space="preserve"> objectives</w:t>
      </w:r>
      <w:r w:rsidR="00A91EED">
        <w:rPr>
          <w:lang w:eastAsia="en-AU"/>
        </w:rPr>
        <w:t>.</w:t>
      </w:r>
      <w:r w:rsidR="00CA17B0">
        <w:rPr>
          <w:lang w:eastAsia="en-AU"/>
        </w:rPr>
        <w:t xml:space="preserve"> </w:t>
      </w:r>
      <w:r w:rsidR="00A91EED">
        <w:rPr>
          <w:lang w:eastAsia="en-AU"/>
        </w:rPr>
        <w:t>T</w:t>
      </w:r>
      <w:r w:rsidR="00E23901">
        <w:rPr>
          <w:lang w:eastAsia="en-AU"/>
        </w:rPr>
        <w:t>he APS is increasingly seeking to attract and retain employees who value flexibility, investment in their capability and opportunities to work in more agile environments.</w:t>
      </w:r>
      <w:r w:rsidR="003139E7">
        <w:rPr>
          <w:lang w:eastAsia="en-AU"/>
        </w:rPr>
        <w:t xml:space="preserve"> Today</w:t>
      </w:r>
      <w:r w:rsidR="00A9439C">
        <w:rPr>
          <w:lang w:eastAsia="en-AU"/>
        </w:rPr>
        <w:t>,</w:t>
      </w:r>
      <w:r w:rsidR="00E23901">
        <w:rPr>
          <w:lang w:eastAsia="en-AU"/>
        </w:rPr>
        <w:t xml:space="preserve"> 50% of employees in the APS are ‘digital nat</w:t>
      </w:r>
      <w:r w:rsidR="000E45A8">
        <w:rPr>
          <w:lang w:eastAsia="en-AU"/>
        </w:rPr>
        <w:t>ives’ from Gen Y and Gen Z</w:t>
      </w:r>
      <w:r w:rsidR="002E4D41">
        <w:rPr>
          <w:lang w:eastAsia="en-AU"/>
        </w:rPr>
        <w:t>,</w:t>
      </w:r>
      <w:r w:rsidR="00343412">
        <w:rPr>
          <w:rStyle w:val="FootnoteReference"/>
          <w:lang w:eastAsia="en-AU"/>
        </w:rPr>
        <w:footnoteReference w:id="9"/>
      </w:r>
      <w:r w:rsidR="000E45A8">
        <w:rPr>
          <w:lang w:eastAsia="en-AU"/>
        </w:rPr>
        <w:t xml:space="preserve"> who</w:t>
      </w:r>
      <w:r w:rsidR="00E23901">
        <w:rPr>
          <w:lang w:eastAsia="en-AU"/>
        </w:rPr>
        <w:t xml:space="preserve"> expect the nature of their roles to encompass advances in technology</w:t>
      </w:r>
      <w:r w:rsidR="00C53CDB">
        <w:rPr>
          <w:lang w:eastAsia="en-AU"/>
        </w:rPr>
        <w:t xml:space="preserve"> and more hybrid working models</w:t>
      </w:r>
      <w:r w:rsidR="002E4D41">
        <w:rPr>
          <w:lang w:eastAsia="en-AU"/>
        </w:rPr>
        <w:t>.</w:t>
      </w:r>
      <w:r w:rsidR="000E45A8">
        <w:rPr>
          <w:rStyle w:val="FootnoteReference"/>
          <w:lang w:eastAsia="en-AU"/>
        </w:rPr>
        <w:footnoteReference w:id="10"/>
      </w:r>
      <w:r w:rsidR="00C53CDB">
        <w:rPr>
          <w:lang w:eastAsia="en-AU"/>
        </w:rPr>
        <w:t xml:space="preserve"> The APS is sourcing talent from an increasingly competitive labour market, where it will need to demonstrate a focus on strategic people management, culture, development and workforce strategy to attract the right skills and expertise into the APS</w:t>
      </w:r>
      <w:r w:rsidR="00DB0208">
        <w:rPr>
          <w:lang w:eastAsia="en-AU"/>
        </w:rPr>
        <w:t>.</w:t>
      </w:r>
      <w:r w:rsidR="00DB0208">
        <w:rPr>
          <w:rStyle w:val="FootnoteReference"/>
          <w:lang w:eastAsia="en-AU"/>
        </w:rPr>
        <w:footnoteReference w:id="11"/>
      </w:r>
      <w:r w:rsidR="00F5625C">
        <w:br w:type="page"/>
      </w:r>
    </w:p>
    <w:p w14:paraId="10581788" w14:textId="045D895B" w:rsidR="003C4EDA" w:rsidRPr="003C4EDA" w:rsidRDefault="003C4EDA" w:rsidP="003C4EDA">
      <w:pPr>
        <w:pStyle w:val="Box"/>
        <w:rPr>
          <w:rFonts w:cstheme="minorHAnsi"/>
          <w:b/>
          <w:bCs/>
        </w:rPr>
      </w:pPr>
      <w:r w:rsidRPr="003C4EDA">
        <w:rPr>
          <w:b/>
          <w:bCs/>
        </w:rPr>
        <w:lastRenderedPageBreak/>
        <w:t>The future of work and the Intergenerational Report</w:t>
      </w:r>
    </w:p>
    <w:p w14:paraId="1E8B7474" w14:textId="77777777" w:rsidR="003C4EDA" w:rsidRDefault="003C4EDA" w:rsidP="003C4EDA">
      <w:pPr>
        <w:pStyle w:val="Box"/>
      </w:pPr>
      <w:r>
        <w:t>The 2021 Intergenerational Report noted the radical changes in the occupational structure of the Australian labour force in the last 50 years, including the decrease in manual roles and the increase of professional, community and personal service workers. The report notes the main drivers of these shifts include “increasing global interconnectedness, technological change and automation”.</w:t>
      </w:r>
      <w:r>
        <w:rPr>
          <w:rStyle w:val="FootnoteReference"/>
        </w:rPr>
        <w:footnoteReference w:id="12"/>
      </w:r>
      <w:r>
        <w:t xml:space="preserve"> </w:t>
      </w:r>
    </w:p>
    <w:p w14:paraId="66FF5AE2" w14:textId="08ADE784" w:rsidR="003C4EDA" w:rsidRDefault="003C4EDA" w:rsidP="003C4EDA">
      <w:pPr>
        <w:pStyle w:val="Box"/>
      </w:pPr>
      <w:r>
        <w:t>In understanding what the future of work holds for Australia, the Intergenerational Report noted that “new technologies will mean jobs are redesigned to take maximum advantage of the capabilities enabled  by new technologies” and emphasised the need for “[b]</w:t>
      </w:r>
      <w:proofErr w:type="spellStart"/>
      <w:r>
        <w:t>usinesses</w:t>
      </w:r>
      <w:proofErr w:type="spellEnd"/>
      <w:r>
        <w:t xml:space="preserve">…to invest in improving managerial expertise to best manage how these enhancements are integrated into organisational </w:t>
      </w:r>
      <w:r w:rsidR="00073A9F">
        <w:br/>
      </w:r>
      <w:r>
        <w:t>work practices”.</w:t>
      </w:r>
      <w:r>
        <w:rPr>
          <w:rStyle w:val="FootnoteReference"/>
        </w:rPr>
        <w:footnoteReference w:id="13"/>
      </w:r>
    </w:p>
    <w:p w14:paraId="67A2B5B7" w14:textId="6D4E7AA6" w:rsidR="003C4EDA" w:rsidRDefault="003C4EDA" w:rsidP="003C4EDA">
      <w:pPr>
        <w:pStyle w:val="Box"/>
      </w:pPr>
      <w:r>
        <w:t>We strongly agree this learning should be applied in the APS context, together with the Intergenerational Report’s support for ‘lifelong learning’ to achieve a resilient and adaptable workforce that can support future economic growth</w:t>
      </w:r>
      <w:r>
        <w:rPr>
          <w:rFonts w:cstheme="minorHAnsi"/>
        </w:rPr>
        <w:t>.</w:t>
      </w:r>
    </w:p>
    <w:p w14:paraId="544C38AB" w14:textId="24518D33" w:rsidR="007B40D1" w:rsidRDefault="00A3619E" w:rsidP="00EF7B95">
      <w:pPr>
        <w:pStyle w:val="Heading2"/>
        <w:rPr>
          <w:i/>
          <w:color w:val="FF0000"/>
        </w:rPr>
      </w:pPr>
      <w:bookmarkStart w:id="28" w:name="_Toc112234641"/>
      <w:bookmarkStart w:id="29" w:name="_Toc112235824"/>
      <w:bookmarkStart w:id="30" w:name="_Toc112236412"/>
      <w:bookmarkStart w:id="31" w:name="_Toc112236853"/>
      <w:r w:rsidRPr="007B14B4">
        <w:t xml:space="preserve">Structural transformation will </w:t>
      </w:r>
      <w:r w:rsidR="007B14B4" w:rsidRPr="007B14B4">
        <w:t>create</w:t>
      </w:r>
      <w:r w:rsidRPr="007B14B4">
        <w:t xml:space="preserve"> a</w:t>
      </w:r>
      <w:r w:rsidR="007B14B4" w:rsidRPr="007B14B4">
        <w:t xml:space="preserve"> more</w:t>
      </w:r>
      <w:r w:rsidRPr="007B14B4">
        <w:t xml:space="preserve"> agile and future-fit APS</w:t>
      </w:r>
      <w:bookmarkEnd w:id="28"/>
      <w:bookmarkEnd w:id="29"/>
      <w:bookmarkEnd w:id="30"/>
      <w:bookmarkEnd w:id="31"/>
    </w:p>
    <w:p w14:paraId="0B26E991" w14:textId="1547EE2F" w:rsidR="0094432A" w:rsidRPr="00F076BC" w:rsidRDefault="0094432A" w:rsidP="00EF7B95">
      <w:pPr>
        <w:spacing w:after="120"/>
        <w:rPr>
          <w:lang w:eastAsia="en-AU"/>
        </w:rPr>
      </w:pPr>
      <w:r w:rsidRPr="00F076BC">
        <w:rPr>
          <w:lang w:eastAsia="en-AU"/>
        </w:rPr>
        <w:t xml:space="preserve">The rigidity reinforced by the current APS classification structure </w:t>
      </w:r>
      <w:r w:rsidR="003139E7">
        <w:rPr>
          <w:lang w:eastAsia="en-AU"/>
        </w:rPr>
        <w:t>stands in</w:t>
      </w:r>
      <w:r w:rsidRPr="00F076BC">
        <w:rPr>
          <w:lang w:eastAsia="en-AU"/>
        </w:rPr>
        <w:t xml:space="preserve"> strikin</w:t>
      </w:r>
      <w:r w:rsidR="00D7361A">
        <w:rPr>
          <w:lang w:eastAsia="en-AU"/>
        </w:rPr>
        <w:t>g contrast to the flatter, team</w:t>
      </w:r>
      <w:r w:rsidR="00D7361A">
        <w:rPr>
          <w:lang w:eastAsia="en-AU"/>
        </w:rPr>
        <w:noBreakHyphen/>
      </w:r>
      <w:r w:rsidRPr="00F076BC">
        <w:rPr>
          <w:lang w:eastAsia="en-AU"/>
        </w:rPr>
        <w:t xml:space="preserve">based and matrixed structures of many organisations consulted through this review. </w:t>
      </w:r>
      <w:r>
        <w:rPr>
          <w:lang w:eastAsia="en-AU"/>
        </w:rPr>
        <w:t>Leading</w:t>
      </w:r>
      <w:r w:rsidRPr="00F076BC">
        <w:rPr>
          <w:lang w:eastAsia="en-AU"/>
        </w:rPr>
        <w:t xml:space="preserve"> organisations embrace a mindset of constant adaptation to ensure their workforce is able to respond in a rapidly changing world to meet the needs of customers/citizens</w:t>
      </w:r>
      <w:r w:rsidR="002E4D41">
        <w:rPr>
          <w:lang w:eastAsia="en-AU"/>
        </w:rPr>
        <w:t>.</w:t>
      </w:r>
      <w:r w:rsidR="00D7361A">
        <w:rPr>
          <w:rStyle w:val="FootnoteReference"/>
          <w:lang w:eastAsia="en-AU"/>
        </w:rPr>
        <w:footnoteReference w:id="14"/>
      </w:r>
    </w:p>
    <w:p w14:paraId="6EDB134D" w14:textId="77777777" w:rsidR="001C357A" w:rsidRDefault="001C357A" w:rsidP="001C357A">
      <w:pPr>
        <w:rPr>
          <w:lang w:eastAsia="en-AU"/>
        </w:rPr>
      </w:pPr>
      <w:r>
        <w:rPr>
          <w:rFonts w:cstheme="minorHAnsi"/>
        </w:rPr>
        <w:t>Many public and private sector organisations are moving to flatter, more dynamic structures with greater spans of control to enable a system that is more flexible to respond and reconfigure quickly to changing government priorities and citizen expectations. Reforms in the UK Civil Service, for example, highlight the need for the workforce to be as mobile and agile as possible, to manage crises and disruption as they become the new normal</w:t>
      </w:r>
      <w:r w:rsidR="002E4D41">
        <w:rPr>
          <w:rFonts w:cstheme="minorHAnsi"/>
        </w:rPr>
        <w:t>.</w:t>
      </w:r>
      <w:r>
        <w:rPr>
          <w:rStyle w:val="FootnoteReference"/>
          <w:rFonts w:cstheme="minorHAnsi"/>
        </w:rPr>
        <w:footnoteReference w:id="15"/>
      </w:r>
      <w:r>
        <w:rPr>
          <w:rFonts w:cstheme="minorHAnsi"/>
        </w:rPr>
        <w:t xml:space="preserve"> This approach is also consistent with the </w:t>
      </w:r>
      <w:r w:rsidRPr="001B251E">
        <w:rPr>
          <w:rFonts w:cstheme="minorHAnsi"/>
          <w:i/>
        </w:rPr>
        <w:t>2014 APS Framework for Optimal Management Structures</w:t>
      </w:r>
      <w:r>
        <w:rPr>
          <w:rFonts w:cstheme="minorHAnsi"/>
        </w:rPr>
        <w:t>, which notes that “[m]</w:t>
      </w:r>
      <w:proofErr w:type="spellStart"/>
      <w:r>
        <w:rPr>
          <w:rFonts w:cstheme="minorHAnsi"/>
        </w:rPr>
        <w:t>anagement</w:t>
      </w:r>
      <w:proofErr w:type="spellEnd"/>
      <w:r>
        <w:rPr>
          <w:rFonts w:cstheme="minorHAnsi"/>
        </w:rPr>
        <w:t xml:space="preserve"> structures with fewer organisational layers and broader spans of control improve productivity and support change.”</w:t>
      </w:r>
      <w:r w:rsidR="005719ED">
        <w:rPr>
          <w:rStyle w:val="FootnoteReference"/>
          <w:rFonts w:cstheme="minorHAnsi"/>
        </w:rPr>
        <w:footnoteReference w:id="16"/>
      </w:r>
    </w:p>
    <w:p w14:paraId="65805094" w14:textId="77777777" w:rsidR="004A3B0D" w:rsidRPr="004A3B0D" w:rsidRDefault="004A3B0D" w:rsidP="007427B8">
      <w:pPr>
        <w:rPr>
          <w:rFonts w:cstheme="minorHAnsi"/>
        </w:rPr>
      </w:pPr>
      <w:r w:rsidRPr="00CA62EE">
        <w:rPr>
          <w:rFonts w:cstheme="minorHAnsi"/>
        </w:rPr>
        <w:t>The APS</w:t>
      </w:r>
      <w:r>
        <w:rPr>
          <w:rFonts w:cstheme="minorHAnsi"/>
        </w:rPr>
        <w:t xml:space="preserve"> has shown an impressive </w:t>
      </w:r>
      <w:r w:rsidRPr="00CA62EE">
        <w:rPr>
          <w:rFonts w:cstheme="minorHAnsi"/>
        </w:rPr>
        <w:t xml:space="preserve">ability to respond </w:t>
      </w:r>
      <w:r>
        <w:rPr>
          <w:rFonts w:cstheme="minorHAnsi"/>
        </w:rPr>
        <w:t xml:space="preserve">quickly and effectively </w:t>
      </w:r>
      <w:r w:rsidRPr="00CA62EE">
        <w:rPr>
          <w:rFonts w:cstheme="minorHAnsi"/>
        </w:rPr>
        <w:t xml:space="preserve">to emergencies, </w:t>
      </w:r>
      <w:r w:rsidR="00A9439C">
        <w:rPr>
          <w:rFonts w:cstheme="minorHAnsi"/>
        </w:rPr>
        <w:t>particularly the</w:t>
      </w:r>
      <w:r w:rsidRPr="00CA62EE">
        <w:rPr>
          <w:rFonts w:cstheme="minorHAnsi"/>
        </w:rPr>
        <w:t xml:space="preserve"> COVID-19</w:t>
      </w:r>
      <w:r w:rsidR="00A9439C">
        <w:rPr>
          <w:rFonts w:cstheme="minorHAnsi"/>
        </w:rPr>
        <w:t xml:space="preserve"> pandemic</w:t>
      </w:r>
      <w:r w:rsidRPr="00CA62EE">
        <w:rPr>
          <w:rFonts w:cstheme="minorHAnsi"/>
        </w:rPr>
        <w:t xml:space="preserve">. In </w:t>
      </w:r>
      <w:r>
        <w:rPr>
          <w:rFonts w:cstheme="minorHAnsi"/>
        </w:rPr>
        <w:t>these</w:t>
      </w:r>
      <w:r w:rsidRPr="00CA62EE">
        <w:rPr>
          <w:rFonts w:cstheme="minorHAnsi"/>
        </w:rPr>
        <w:t xml:space="preserve"> situations, teams </w:t>
      </w:r>
      <w:r w:rsidRPr="00D33F5A">
        <w:rPr>
          <w:rFonts w:cstheme="minorHAnsi"/>
        </w:rPr>
        <w:t>coalesce</w:t>
      </w:r>
      <w:r w:rsidRPr="00CA62EE">
        <w:rPr>
          <w:rFonts w:cstheme="minorHAnsi"/>
        </w:rPr>
        <w:t xml:space="preserve"> quickly</w:t>
      </w:r>
      <w:r w:rsidR="007427B8">
        <w:rPr>
          <w:rFonts w:cstheme="minorHAnsi"/>
        </w:rPr>
        <w:t xml:space="preserve"> and </w:t>
      </w:r>
      <w:r w:rsidR="0094432A">
        <w:rPr>
          <w:rFonts w:cstheme="minorHAnsi"/>
        </w:rPr>
        <w:t>use</w:t>
      </w:r>
      <w:r w:rsidR="007427B8">
        <w:rPr>
          <w:rFonts w:cstheme="minorHAnsi"/>
        </w:rPr>
        <w:t xml:space="preserve"> flatter structures</w:t>
      </w:r>
      <w:r w:rsidRPr="00CA62EE">
        <w:rPr>
          <w:rFonts w:cstheme="minorHAnsi"/>
        </w:rPr>
        <w:t xml:space="preserve">, </w:t>
      </w:r>
      <w:r w:rsidR="007427B8">
        <w:rPr>
          <w:rFonts w:cstheme="minorHAnsi"/>
        </w:rPr>
        <w:t>and</w:t>
      </w:r>
      <w:r w:rsidRPr="00CA62EE">
        <w:rPr>
          <w:rFonts w:cstheme="minorHAnsi"/>
        </w:rPr>
        <w:t xml:space="preserve"> work</w:t>
      </w:r>
      <w:r w:rsidR="007427B8">
        <w:rPr>
          <w:rFonts w:cstheme="minorHAnsi"/>
        </w:rPr>
        <w:t xml:space="preserve"> is</w:t>
      </w:r>
      <w:r w:rsidRPr="00CA62EE">
        <w:rPr>
          <w:rFonts w:cstheme="minorHAnsi"/>
        </w:rPr>
        <w:t xml:space="preserve"> assigned to those with the relevant knowledge, skills and experience (with less attention to classification or organisational affiliation). </w:t>
      </w:r>
      <w:r w:rsidR="007427B8">
        <w:rPr>
          <w:rFonts w:cstheme="minorHAnsi"/>
        </w:rPr>
        <w:t>They</w:t>
      </w:r>
      <w:r w:rsidRPr="00CA62EE">
        <w:rPr>
          <w:rFonts w:cstheme="minorHAnsi"/>
        </w:rPr>
        <w:t xml:space="preserve"> collaborate efficiently to achiev</w:t>
      </w:r>
      <w:r w:rsidR="000E2B01">
        <w:rPr>
          <w:rFonts w:cstheme="minorHAnsi"/>
        </w:rPr>
        <w:t>e desired outcomes, prioritise</w:t>
      </w:r>
      <w:r w:rsidRPr="00CA62EE">
        <w:rPr>
          <w:rFonts w:cstheme="minorHAnsi"/>
        </w:rPr>
        <w:t xml:space="preserve"> appropriately, making decisions quickly </w:t>
      </w:r>
      <w:r w:rsidR="00F617CD">
        <w:rPr>
          <w:rFonts w:cstheme="minorHAnsi"/>
        </w:rPr>
        <w:t>while</w:t>
      </w:r>
      <w:r w:rsidR="007427B8">
        <w:rPr>
          <w:rFonts w:cstheme="minorHAnsi"/>
        </w:rPr>
        <w:t xml:space="preserve"> still</w:t>
      </w:r>
      <w:r w:rsidRPr="00CA62EE">
        <w:rPr>
          <w:rFonts w:cstheme="minorHAnsi"/>
        </w:rPr>
        <w:t xml:space="preserve"> producing </w:t>
      </w:r>
      <w:r w:rsidR="007427B8">
        <w:rPr>
          <w:rFonts w:cstheme="minorHAnsi"/>
        </w:rPr>
        <w:t xml:space="preserve">robust and comprehensive </w:t>
      </w:r>
      <w:r w:rsidRPr="00CA62EE">
        <w:rPr>
          <w:rFonts w:cstheme="minorHAnsi"/>
        </w:rPr>
        <w:t>advice</w:t>
      </w:r>
      <w:r w:rsidR="007427B8">
        <w:rPr>
          <w:rFonts w:cstheme="minorHAnsi"/>
        </w:rPr>
        <w:t xml:space="preserve">. </w:t>
      </w:r>
      <w:r w:rsidR="003139E7">
        <w:rPr>
          <w:rFonts w:cstheme="minorHAnsi"/>
        </w:rPr>
        <w:t>The challenge is to introduce the flexibility the APS embraces when confronted with crises</w:t>
      </w:r>
      <w:r w:rsidR="00CA17B0">
        <w:rPr>
          <w:rFonts w:cstheme="minorHAnsi"/>
        </w:rPr>
        <w:t xml:space="preserve"> in</w:t>
      </w:r>
      <w:r w:rsidR="003139E7">
        <w:rPr>
          <w:rFonts w:cstheme="minorHAnsi"/>
        </w:rPr>
        <w:t xml:space="preserve"> its day</w:t>
      </w:r>
      <w:r w:rsidR="00A9321C">
        <w:rPr>
          <w:rFonts w:cstheme="minorHAnsi"/>
        </w:rPr>
        <w:t>-</w:t>
      </w:r>
      <w:r w:rsidR="003139E7">
        <w:rPr>
          <w:rFonts w:cstheme="minorHAnsi"/>
        </w:rPr>
        <w:t>to</w:t>
      </w:r>
      <w:r w:rsidR="00A9321C">
        <w:rPr>
          <w:rFonts w:cstheme="minorHAnsi"/>
        </w:rPr>
        <w:t>-</w:t>
      </w:r>
      <w:r w:rsidR="003139E7">
        <w:rPr>
          <w:rFonts w:cstheme="minorHAnsi"/>
        </w:rPr>
        <w:t>day operations.</w:t>
      </w:r>
    </w:p>
    <w:p w14:paraId="52610F53" w14:textId="77777777" w:rsidR="00073A9F" w:rsidRDefault="00073A9F" w:rsidP="007B0192">
      <w:pPr>
        <w:pStyle w:val="Bullet"/>
        <w:numPr>
          <w:ilvl w:val="0"/>
          <w:numId w:val="0"/>
        </w:numPr>
        <w:rPr>
          <w:rFonts w:cstheme="minorHAnsi"/>
        </w:rPr>
      </w:pPr>
      <w:r>
        <w:rPr>
          <w:rFonts w:cstheme="minorHAnsi"/>
        </w:rPr>
        <w:br w:type="page"/>
      </w:r>
    </w:p>
    <w:p w14:paraId="06A03548" w14:textId="1ED0FC05" w:rsidR="00E65D3B" w:rsidRPr="000C2110" w:rsidRDefault="00501AAB" w:rsidP="007B0192">
      <w:pPr>
        <w:pStyle w:val="Bullet"/>
        <w:numPr>
          <w:ilvl w:val="0"/>
          <w:numId w:val="0"/>
        </w:numPr>
        <w:rPr>
          <w:rFonts w:cstheme="minorHAnsi"/>
        </w:rPr>
      </w:pPr>
      <w:r w:rsidRPr="00F535B3">
        <w:rPr>
          <w:rFonts w:cstheme="minorHAnsi"/>
        </w:rPr>
        <w:lastRenderedPageBreak/>
        <w:t>APS employees consulted for the review referred positively to this experience</w:t>
      </w:r>
      <w:r w:rsidR="007427B8" w:rsidRPr="00F535B3">
        <w:rPr>
          <w:rFonts w:cstheme="minorHAnsi"/>
        </w:rPr>
        <w:t xml:space="preserve">. </w:t>
      </w:r>
      <w:r w:rsidR="00513DAF" w:rsidRPr="00F535B3">
        <w:t>The</w:t>
      </w:r>
      <w:r w:rsidR="007B0192" w:rsidRPr="00F535B3">
        <w:t xml:space="preserve"> </w:t>
      </w:r>
      <w:r w:rsidR="007427B8" w:rsidRPr="00F535B3">
        <w:t>2020 APS Census data showed that 89% of respondents agreed their working group successfully adapted to new ways of working and 80% of respondents agreed their agency quickly adapted and responded to changing priorities in response to COVID-19.</w:t>
      </w:r>
      <w:r w:rsidR="00E65D3B" w:rsidRPr="00F535B3">
        <w:t xml:space="preserve"> </w:t>
      </w:r>
      <w:r w:rsidR="00E65D3B" w:rsidRPr="00F535B3">
        <w:rPr>
          <w:rFonts w:cstheme="minorHAnsi"/>
        </w:rPr>
        <w:t>The positive impacts were evident to the APS</w:t>
      </w:r>
      <w:r w:rsidR="00975EB3">
        <w:rPr>
          <w:rFonts w:cstheme="minorHAnsi"/>
        </w:rPr>
        <w:t>’</w:t>
      </w:r>
      <w:r w:rsidR="00B6044B">
        <w:rPr>
          <w:rFonts w:cstheme="minorHAnsi"/>
        </w:rPr>
        <w:t>s</w:t>
      </w:r>
      <w:r w:rsidR="00975EB3">
        <w:rPr>
          <w:rFonts w:cstheme="minorHAnsi"/>
        </w:rPr>
        <w:t xml:space="preserve"> customers as well. In the 2021</w:t>
      </w:r>
      <w:r w:rsidR="00E65D3B" w:rsidRPr="00F535B3">
        <w:rPr>
          <w:rFonts w:cstheme="minorHAnsi"/>
        </w:rPr>
        <w:t xml:space="preserve"> Citizen Experience </w:t>
      </w:r>
      <w:r w:rsidR="00D33F5A">
        <w:rPr>
          <w:rFonts w:cstheme="minorHAnsi"/>
        </w:rPr>
        <w:t>S</w:t>
      </w:r>
      <w:r w:rsidR="00D33F5A" w:rsidRPr="00F535B3">
        <w:rPr>
          <w:rFonts w:cstheme="minorHAnsi"/>
        </w:rPr>
        <w:t>urvey</w:t>
      </w:r>
      <w:r w:rsidR="00E65D3B" w:rsidRPr="00F535B3">
        <w:rPr>
          <w:rFonts w:cstheme="minorHAnsi"/>
        </w:rPr>
        <w:t>, perceptions of APS responsiveness increased markedly</w:t>
      </w:r>
      <w:r w:rsidR="00C465BF">
        <w:rPr>
          <w:rFonts w:cstheme="minorHAnsi"/>
        </w:rPr>
        <w:t xml:space="preserve"> (</w:t>
      </w:r>
      <w:r w:rsidR="00D742E7">
        <w:rPr>
          <w:rFonts w:cstheme="minorHAnsi"/>
        </w:rPr>
        <w:t xml:space="preserve">Figure </w:t>
      </w:r>
      <w:r w:rsidR="00273A55">
        <w:rPr>
          <w:rFonts w:cstheme="minorHAnsi"/>
        </w:rPr>
        <w:t>6</w:t>
      </w:r>
      <w:r w:rsidR="00C465BF">
        <w:rPr>
          <w:rFonts w:cstheme="minorHAnsi"/>
        </w:rPr>
        <w:t>)</w:t>
      </w:r>
      <w:r w:rsidR="00E65D3B" w:rsidRPr="00F535B3">
        <w:rPr>
          <w:rFonts w:cstheme="minorHAnsi"/>
        </w:rPr>
        <w:t>.</w:t>
      </w:r>
      <w:r w:rsidR="007603CA" w:rsidRPr="00F535B3">
        <w:rPr>
          <w:rFonts w:cstheme="minorHAnsi"/>
        </w:rPr>
        <w:t xml:space="preserve"> </w:t>
      </w:r>
      <w:r w:rsidR="006515D6" w:rsidRPr="00F535B3">
        <w:rPr>
          <w:rFonts w:cstheme="minorHAnsi"/>
        </w:rPr>
        <w:t>However,</w:t>
      </w:r>
      <w:r w:rsidR="00C741E4" w:rsidRPr="00F535B3">
        <w:rPr>
          <w:rFonts w:cstheme="minorHAnsi"/>
        </w:rPr>
        <w:t xml:space="preserve"> </w:t>
      </w:r>
      <w:r w:rsidR="003C4EDA">
        <w:rPr>
          <w:rFonts w:cstheme="minorHAnsi"/>
        </w:rPr>
        <w:br/>
      </w:r>
      <w:r w:rsidR="00C741E4" w:rsidRPr="00F535B3">
        <w:rPr>
          <w:rFonts w:cstheme="minorHAnsi"/>
        </w:rPr>
        <w:t>APS employees expressed concern</w:t>
      </w:r>
      <w:r w:rsidR="00CA17B0">
        <w:rPr>
          <w:rFonts w:cstheme="minorHAnsi"/>
        </w:rPr>
        <w:t xml:space="preserve"> </w:t>
      </w:r>
      <w:r w:rsidR="00C741E4" w:rsidRPr="00F535B3">
        <w:rPr>
          <w:rFonts w:cstheme="minorHAnsi"/>
        </w:rPr>
        <w:t>that any benefits gained from COVID</w:t>
      </w:r>
      <w:r w:rsidR="00CA611B">
        <w:rPr>
          <w:rFonts w:cstheme="minorHAnsi"/>
        </w:rPr>
        <w:t>-19</w:t>
      </w:r>
      <w:r w:rsidR="00C741E4" w:rsidRPr="00F535B3">
        <w:rPr>
          <w:rFonts w:cstheme="minorHAnsi"/>
        </w:rPr>
        <w:t xml:space="preserve"> responses may be short lived, with a reversion to less flexible, less efficient and more hierarchical practices already happening</w:t>
      </w:r>
      <w:r w:rsidR="0029288F" w:rsidRPr="00F535B3">
        <w:rPr>
          <w:rFonts w:cstheme="minorHAnsi"/>
        </w:rPr>
        <w:t>.</w:t>
      </w:r>
    </w:p>
    <w:p w14:paraId="4B28B3C4" w14:textId="77777777" w:rsidR="00F5625C" w:rsidRPr="00F5625C" w:rsidRDefault="00E65D3B" w:rsidP="00F5625C">
      <w:pPr>
        <w:pStyle w:val="Caption"/>
        <w:keepNext/>
        <w:keepLines/>
      </w:pPr>
      <w:bookmarkStart w:id="32" w:name="_Ref88823449"/>
      <w:r w:rsidRPr="00E65D3B">
        <w:t xml:space="preserve">Figure </w:t>
      </w:r>
      <w:bookmarkEnd w:id="32"/>
      <w:r w:rsidR="00273A55">
        <w:t xml:space="preserve">6 </w:t>
      </w:r>
      <w:r>
        <w:t>| Public perceptions of service responsiveness: “Australian Public Services are Responsive”</w:t>
      </w:r>
      <w:r w:rsidR="00D76F21">
        <w:rPr>
          <w:rStyle w:val="FootnoteReference"/>
        </w:rPr>
        <w:footnoteReference w:id="17"/>
      </w:r>
      <w:r w:rsidR="001169F1">
        <w:t xml:space="preserve"> </w:t>
      </w:r>
    </w:p>
    <w:p w14:paraId="73855146" w14:textId="77777777" w:rsidR="00E30623" w:rsidRDefault="00EF38ED" w:rsidP="00F5625C">
      <w:pPr>
        <w:keepNext/>
        <w:keepLines/>
        <w:rPr>
          <w:rFonts w:cstheme="minorHAnsi"/>
        </w:rPr>
      </w:pPr>
      <w:r>
        <w:rPr>
          <w:rFonts w:cstheme="minorHAnsi"/>
          <w:noProof/>
          <w:lang w:eastAsia="en-AU"/>
        </w:rPr>
        <w:drawing>
          <wp:inline distT="0" distB="0" distL="0" distR="0" wp14:anchorId="1D4FC1E6" wp14:editId="5D00772C">
            <wp:extent cx="6112251" cy="2329314"/>
            <wp:effectExtent l="0" t="0" r="3175" b="0"/>
            <wp:docPr id="270" name="Picture 270" descr="Line chart with two lines showing the percentages of public perceptions that the Australian Public Services are responsive. The first line shows the percentage of people who agree or strongly agree with the statement. The second line shows the percentage of people who disagree or strongly disagree with the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Line chart with two lines showing the percentages of public perceptions that the Australian Public Services are responsive. The first line shows the percentage of people who agree or strongly agree with the statement. The second line shows the percentage of people who disagree or strongly disagree with the statement"/>
                    <pic:cNvPicPr/>
                  </pic:nvPicPr>
                  <pic:blipFill rotWithShape="1">
                    <a:blip r:embed="rId29">
                      <a:extLst>
                        <a:ext uri="{28A0092B-C50C-407E-A947-70E740481C1C}">
                          <a14:useLocalDpi xmlns:a14="http://schemas.microsoft.com/office/drawing/2010/main" val="0"/>
                        </a:ext>
                      </a:extLst>
                    </a:blip>
                    <a:srcRect b="3512"/>
                    <a:stretch/>
                  </pic:blipFill>
                  <pic:spPr bwMode="auto">
                    <a:xfrm>
                      <a:off x="0" y="0"/>
                      <a:ext cx="6117053" cy="2331144"/>
                    </a:xfrm>
                    <a:prstGeom prst="rect">
                      <a:avLst/>
                    </a:prstGeom>
                    <a:ln>
                      <a:noFill/>
                    </a:ln>
                    <a:extLst>
                      <a:ext uri="{53640926-AAD7-44D8-BBD7-CCE9431645EC}">
                        <a14:shadowObscured xmlns:a14="http://schemas.microsoft.com/office/drawing/2010/main"/>
                      </a:ext>
                    </a:extLst>
                  </pic:spPr>
                </pic:pic>
              </a:graphicData>
            </a:graphic>
          </wp:inline>
        </w:drawing>
      </w:r>
    </w:p>
    <w:p w14:paraId="5C8BD9EC" w14:textId="5187C9D9" w:rsidR="00EF28A8" w:rsidRDefault="003D235F" w:rsidP="003D235F">
      <w:r w:rsidRPr="002836EA">
        <w:rPr>
          <w:rFonts w:cstheme="minorHAnsi"/>
        </w:rPr>
        <w:t xml:space="preserve">There </w:t>
      </w:r>
      <w:r>
        <w:rPr>
          <w:rFonts w:cstheme="minorHAnsi"/>
        </w:rPr>
        <w:t xml:space="preserve">is a genuine opportunity for the APS to harness these experiences and build the structures that will support a contemporary, </w:t>
      </w:r>
      <w:r w:rsidR="009945AD">
        <w:rPr>
          <w:rFonts w:cstheme="minorHAnsi"/>
        </w:rPr>
        <w:t xml:space="preserve">engaged and </w:t>
      </w:r>
      <w:r>
        <w:rPr>
          <w:rFonts w:cstheme="minorHAnsi"/>
        </w:rPr>
        <w:t>flexible workforce</w:t>
      </w:r>
      <w:r w:rsidRPr="001F4425">
        <w:t>.</w:t>
      </w:r>
    </w:p>
    <w:p w14:paraId="6A20DB88" w14:textId="77777777" w:rsidR="00073A9F" w:rsidRDefault="00073A9F" w:rsidP="00073A9F">
      <w:r>
        <w:br w:type="page"/>
      </w:r>
    </w:p>
    <w:p w14:paraId="27213426" w14:textId="3F48E25D" w:rsidR="003C4EDA" w:rsidRPr="003C4EDA" w:rsidRDefault="003C4EDA" w:rsidP="003C4EDA">
      <w:pPr>
        <w:pStyle w:val="Box"/>
        <w:rPr>
          <w:b/>
          <w:bCs/>
        </w:rPr>
      </w:pPr>
      <w:r w:rsidRPr="003C4EDA">
        <w:rPr>
          <w:b/>
          <w:bCs/>
        </w:rPr>
        <w:lastRenderedPageBreak/>
        <w:t>The APS Optimal Management Structure (OMS) Framework</w:t>
      </w:r>
    </w:p>
    <w:p w14:paraId="3FDA54F8" w14:textId="77777777" w:rsidR="003C4EDA" w:rsidRDefault="003C4EDA" w:rsidP="003C4EDA">
      <w:pPr>
        <w:pStyle w:val="Box"/>
      </w:pPr>
      <w:r>
        <w:t xml:space="preserve">The APS already has sensible, although rarely utilised, guidance on organisational design, known as the 2014 APS Framework for Optimal Management Structures (‘the Framework’). The Framework was developed in response to the 2014 </w:t>
      </w:r>
      <w:r w:rsidRPr="001B251E">
        <w:rPr>
          <w:i/>
        </w:rPr>
        <w:t xml:space="preserve">National Commission of Audit </w:t>
      </w:r>
      <w:r>
        <w:t>finding that ‘there [was] significant scope to improve structures within many Commonwealth organisations.’</w:t>
      </w:r>
      <w:r>
        <w:rPr>
          <w:rStyle w:val="FootnoteReference"/>
        </w:rPr>
        <w:footnoteReference w:id="18"/>
      </w:r>
      <w:r>
        <w:t xml:space="preserve"> </w:t>
      </w:r>
    </w:p>
    <w:p w14:paraId="35FA8CA7" w14:textId="77777777" w:rsidR="003C4EDA" w:rsidRDefault="003C4EDA" w:rsidP="003C4EDA">
      <w:pPr>
        <w:pStyle w:val="Box"/>
      </w:pPr>
      <w:r>
        <w:t>The Commission did not advocate specific span of control targets, arguing Departmental Secretaries ‘should be responsible and accountable for their own management practices and structures.’</w:t>
      </w:r>
      <w:r>
        <w:rPr>
          <w:rStyle w:val="FootnoteReference"/>
        </w:rPr>
        <w:footnoteReference w:id="19"/>
      </w:r>
    </w:p>
    <w:p w14:paraId="67F2C559" w14:textId="77777777" w:rsidR="003C4EDA" w:rsidRDefault="003C4EDA" w:rsidP="003C4EDA">
      <w:pPr>
        <w:pStyle w:val="Box"/>
      </w:pPr>
      <w:r>
        <w:t>The Framework has five key principles that underpin the design of an agency’s management structure:</w:t>
      </w:r>
    </w:p>
    <w:p w14:paraId="6789C9A3" w14:textId="401893DE" w:rsidR="003C4EDA" w:rsidRDefault="003C4EDA" w:rsidP="00073A9F">
      <w:pPr>
        <w:pStyle w:val="Box"/>
        <w:numPr>
          <w:ilvl w:val="0"/>
          <w:numId w:val="41"/>
        </w:numPr>
        <w:ind w:left="567" w:hanging="397"/>
      </w:pPr>
      <w:r>
        <w:t>Vertical design: An agency should not have more organisational layers than is absolutely necessary to perform effectively.</w:t>
      </w:r>
    </w:p>
    <w:p w14:paraId="2C09580B" w14:textId="61ABE9EE" w:rsidR="003C4EDA" w:rsidRDefault="003C4EDA" w:rsidP="00073A9F">
      <w:pPr>
        <w:pStyle w:val="Box"/>
        <w:numPr>
          <w:ilvl w:val="0"/>
          <w:numId w:val="41"/>
        </w:numPr>
        <w:ind w:left="567" w:hanging="397"/>
      </w:pPr>
      <w:r>
        <w:t>Accountability and decision-making: Decisions should be made at the lowest practical level.</w:t>
      </w:r>
    </w:p>
    <w:p w14:paraId="7D837210" w14:textId="3E3A4E79" w:rsidR="003C4EDA" w:rsidRDefault="003C4EDA" w:rsidP="00073A9F">
      <w:pPr>
        <w:pStyle w:val="Box"/>
        <w:numPr>
          <w:ilvl w:val="0"/>
          <w:numId w:val="41"/>
        </w:numPr>
        <w:ind w:left="567" w:hanging="397"/>
      </w:pPr>
      <w:r>
        <w:t>Relative complexity of tasks: The optimal number of direct reports will depend upon the type of work being managed.</w:t>
      </w:r>
    </w:p>
    <w:p w14:paraId="36BBC85F" w14:textId="66B08808" w:rsidR="003C4EDA" w:rsidRDefault="003C4EDA" w:rsidP="00073A9F">
      <w:pPr>
        <w:pStyle w:val="Box"/>
        <w:numPr>
          <w:ilvl w:val="0"/>
          <w:numId w:val="41"/>
        </w:numPr>
        <w:ind w:left="567" w:hanging="397"/>
      </w:pPr>
      <w:r>
        <w:t>Innovation and adaptability: Structures should maximise the opportunity for innovation and provide flexibility to respond to change.</w:t>
      </w:r>
    </w:p>
    <w:p w14:paraId="5D02C864" w14:textId="23B452FC" w:rsidR="003C4EDA" w:rsidRPr="000E2B01" w:rsidRDefault="003C4EDA" w:rsidP="00073A9F">
      <w:pPr>
        <w:pStyle w:val="Box"/>
        <w:numPr>
          <w:ilvl w:val="0"/>
          <w:numId w:val="41"/>
        </w:numPr>
        <w:ind w:left="567" w:hanging="397"/>
      </w:pPr>
      <w:r>
        <w:t>True work value: Jobs should be classified across the APS according to work value.</w:t>
      </w:r>
    </w:p>
    <w:p w14:paraId="4ECE8309" w14:textId="0A9E0A14" w:rsidR="003C4EDA" w:rsidRDefault="003C4EDA" w:rsidP="003C4EDA">
      <w:pPr>
        <w:pStyle w:val="Box"/>
      </w:pPr>
      <w:r>
        <w:t xml:space="preserve">The Framework indicates the optimal number of organisational layers should be, in most cases, between 5-7. The Framework also notes classification levels do not determine layers and a layer may include several levels. The Framework also provides a </w:t>
      </w:r>
      <w:r w:rsidRPr="0015039F">
        <w:rPr>
          <w:i/>
        </w:rPr>
        <w:t>guide</w:t>
      </w:r>
      <w:r>
        <w:t xml:space="preserve"> for the number of direct reports for different APS work types, varying between 3-7 for specialist policy and 8-15+ for high volume </w:t>
      </w:r>
      <w:r w:rsidR="00DC3D3F">
        <w:br/>
      </w:r>
      <w:r>
        <w:t>service delivery.</w:t>
      </w:r>
      <w:r>
        <w:rPr>
          <w:rStyle w:val="FootnoteReference"/>
        </w:rPr>
        <w:t xml:space="preserve"> </w:t>
      </w:r>
      <w:r>
        <w:rPr>
          <w:rStyle w:val="FootnoteReference"/>
        </w:rPr>
        <w:footnoteReference w:id="20"/>
      </w:r>
    </w:p>
    <w:p w14:paraId="6385E0E3" w14:textId="77777777" w:rsidR="003C4EDA" w:rsidRDefault="003C4EDA" w:rsidP="003C4EDA">
      <w:pPr>
        <w:pStyle w:val="Box"/>
      </w:pPr>
      <w:r>
        <w:t>While we agree the Framework provides a sensible basis for APS organisational design, we would like to see a push towards a span of control of generally 8</w:t>
      </w:r>
      <w:r>
        <w:noBreakHyphen/>
        <w:t>10 direct reports (discussed in Recommendation 5).</w:t>
      </w:r>
    </w:p>
    <w:p w14:paraId="22113E88" w14:textId="3B81B844" w:rsidR="003C4EDA" w:rsidRDefault="003C4EDA" w:rsidP="003C4EDA">
      <w:pPr>
        <w:pStyle w:val="Box"/>
      </w:pPr>
      <w:r>
        <w:t xml:space="preserve">Unfortunately, there is little evidence that the APS has taken action to implement the Framework. </w:t>
      </w:r>
      <w:r w:rsidR="00073A9F">
        <w:br/>
      </w:r>
      <w:r>
        <w:t xml:space="preserve">This is despite a Secretaries Board agreement for all agencies to conduct a self-assessment of their existing management structures against the Framework’s principles and benchmarks; and develop a plan to achieve improved management structures over a three year period from 2015 to 2018. </w:t>
      </w:r>
    </w:p>
    <w:p w14:paraId="61575C40" w14:textId="0A98A7A0" w:rsidR="003C4EDA" w:rsidRPr="003D235F" w:rsidRDefault="003C4EDA" w:rsidP="003C4EDA">
      <w:pPr>
        <w:pStyle w:val="Box"/>
      </w:pPr>
      <w:r>
        <w:t>This experience has influenced our view that it is appropriate to recommend a firm change to the Classification Rules, rather than a softer, policy-based approach.</w:t>
      </w:r>
    </w:p>
    <w:p w14:paraId="72F96E06" w14:textId="77777777" w:rsidR="00073A9F" w:rsidRDefault="00073A9F" w:rsidP="00FE0041">
      <w:pPr>
        <w:pStyle w:val="Heading2"/>
        <w:keepNext/>
      </w:pPr>
      <w:r>
        <w:br w:type="page"/>
      </w:r>
    </w:p>
    <w:p w14:paraId="2AE795F5" w14:textId="12977172" w:rsidR="00501AAB" w:rsidRPr="00073A9F" w:rsidRDefault="000579D4" w:rsidP="00FE0041">
      <w:pPr>
        <w:pStyle w:val="Heading2"/>
        <w:keepNext/>
        <w:rPr>
          <w:iCs/>
          <w:color w:val="FF0000"/>
        </w:rPr>
      </w:pPr>
      <w:bookmarkStart w:id="33" w:name="_Toc112234642"/>
      <w:bookmarkStart w:id="34" w:name="_Toc112235825"/>
      <w:bookmarkStart w:id="35" w:name="_Toc112236413"/>
      <w:bookmarkStart w:id="36" w:name="_Toc112236854"/>
      <w:r>
        <w:lastRenderedPageBreak/>
        <w:t>I</w:t>
      </w:r>
      <w:r w:rsidR="00501AAB">
        <w:t xml:space="preserve">nvestment in culture, leadership and </w:t>
      </w:r>
      <w:r w:rsidR="004A3B0D">
        <w:t>capability</w:t>
      </w:r>
      <w:r w:rsidR="000E7BDF">
        <w:t xml:space="preserve"> at the enterprise level</w:t>
      </w:r>
      <w:r>
        <w:t xml:space="preserve"> </w:t>
      </w:r>
      <w:r w:rsidR="00FE0041">
        <w:t>is</w:t>
      </w:r>
      <w:r w:rsidR="000E7BDF">
        <w:t xml:space="preserve"> critical for a well-equipped </w:t>
      </w:r>
      <w:r w:rsidR="001C0F93">
        <w:t xml:space="preserve">‘One </w:t>
      </w:r>
      <w:r>
        <w:t>APS</w:t>
      </w:r>
      <w:r w:rsidR="001C0F93">
        <w:t>’</w:t>
      </w:r>
      <w:bookmarkEnd w:id="33"/>
      <w:bookmarkEnd w:id="34"/>
      <w:bookmarkEnd w:id="35"/>
      <w:bookmarkEnd w:id="36"/>
    </w:p>
    <w:p w14:paraId="1170A6AF" w14:textId="56E7E89F" w:rsidR="00B93C3D" w:rsidRPr="00F57408" w:rsidRDefault="00B93C3D" w:rsidP="00FE0041">
      <w:pPr>
        <w:keepNext/>
        <w:spacing w:after="120"/>
        <w:rPr>
          <w:rFonts w:cstheme="minorHAnsi"/>
        </w:rPr>
      </w:pPr>
      <w:r w:rsidRPr="00F57408">
        <w:rPr>
          <w:rFonts w:cstheme="minorHAnsi"/>
        </w:rPr>
        <w:t>The strong message from our engagement across all sectors</w:t>
      </w:r>
      <w:r w:rsidRPr="00F57408">
        <w:t xml:space="preserve"> was the need to take a holistic approach to structural change, attending to purpose, leadership, capability, culture and working practices to meet the changing needs of government and Australians. </w:t>
      </w:r>
      <w:r w:rsidRPr="00F57408">
        <w:rPr>
          <w:rFonts w:cstheme="minorHAnsi"/>
        </w:rPr>
        <w:t>Over the last decade</w:t>
      </w:r>
      <w:r w:rsidR="002B7F6E">
        <w:rPr>
          <w:rFonts w:cstheme="minorHAnsi"/>
        </w:rPr>
        <w:t>,</w:t>
      </w:r>
      <w:r w:rsidRPr="00F57408">
        <w:rPr>
          <w:rFonts w:cstheme="minorHAnsi"/>
        </w:rPr>
        <w:t xml:space="preserve"> </w:t>
      </w:r>
      <w:r w:rsidR="00273A55">
        <w:rPr>
          <w:rFonts w:cstheme="minorHAnsi"/>
        </w:rPr>
        <w:t>several</w:t>
      </w:r>
      <w:r w:rsidRPr="00F57408">
        <w:rPr>
          <w:rFonts w:cstheme="minorHAnsi"/>
        </w:rPr>
        <w:t xml:space="preserve"> State Governments have undertaken structural change which ha</w:t>
      </w:r>
      <w:r>
        <w:rPr>
          <w:rFonts w:cstheme="minorHAnsi"/>
        </w:rPr>
        <w:t>s</w:t>
      </w:r>
      <w:r w:rsidRPr="00F57408">
        <w:rPr>
          <w:rFonts w:cstheme="minorHAnsi"/>
        </w:rPr>
        <w:t xml:space="preserve"> </w:t>
      </w:r>
      <w:r w:rsidR="008C367A">
        <w:rPr>
          <w:rFonts w:cstheme="minorHAnsi"/>
        </w:rPr>
        <w:t>supported</w:t>
      </w:r>
      <w:r w:rsidRPr="00F57408">
        <w:rPr>
          <w:rFonts w:cstheme="minorHAnsi"/>
        </w:rPr>
        <w:t xml:space="preserve"> demonstrable cultural change and better delivery of services for citizens. Structural reforms in NSW</w:t>
      </w:r>
      <w:r w:rsidR="0011325F">
        <w:rPr>
          <w:rFonts w:cstheme="minorHAnsi"/>
        </w:rPr>
        <w:t>,</w:t>
      </w:r>
      <w:r w:rsidRPr="00F57408">
        <w:rPr>
          <w:rFonts w:cstheme="minorHAnsi"/>
        </w:rPr>
        <w:t xml:space="preserve"> for example</w:t>
      </w:r>
      <w:r w:rsidR="0011325F">
        <w:rPr>
          <w:rFonts w:cstheme="minorHAnsi"/>
        </w:rPr>
        <w:t>,</w:t>
      </w:r>
      <w:r w:rsidRPr="00F57408">
        <w:rPr>
          <w:rFonts w:cstheme="minorHAnsi"/>
        </w:rPr>
        <w:t xml:space="preserve"> have seen a more efficient, responsive and citizen-centric public service emerge</w:t>
      </w:r>
      <w:r w:rsidR="008A44F8">
        <w:rPr>
          <w:rFonts w:cstheme="minorHAnsi"/>
        </w:rPr>
        <w:t xml:space="preserve"> (</w:t>
      </w:r>
      <w:r w:rsidR="00FA64E4">
        <w:rPr>
          <w:rFonts w:cstheme="minorHAnsi"/>
        </w:rPr>
        <w:t>A</w:t>
      </w:r>
      <w:r w:rsidR="0086098F">
        <w:rPr>
          <w:rFonts w:cstheme="minorHAnsi"/>
        </w:rPr>
        <w:t>ppendix E</w:t>
      </w:r>
      <w:r w:rsidR="004D1EC3">
        <w:rPr>
          <w:rFonts w:cstheme="minorHAnsi"/>
        </w:rPr>
        <w:t xml:space="preserve"> |</w:t>
      </w:r>
      <w:r w:rsidR="00FA64E4">
        <w:rPr>
          <w:rFonts w:cstheme="minorHAnsi"/>
        </w:rPr>
        <w:t xml:space="preserve"> </w:t>
      </w:r>
      <w:r w:rsidR="0086098F">
        <w:rPr>
          <w:rFonts w:cstheme="minorHAnsi"/>
        </w:rPr>
        <w:t xml:space="preserve">Comparison with Australian State and Territory </w:t>
      </w:r>
      <w:r w:rsidR="009F1742">
        <w:rPr>
          <w:rFonts w:cstheme="minorHAnsi"/>
        </w:rPr>
        <w:t>public s</w:t>
      </w:r>
      <w:r w:rsidR="0086098F">
        <w:rPr>
          <w:rFonts w:cstheme="minorHAnsi"/>
        </w:rPr>
        <w:t>ervices</w:t>
      </w:r>
      <w:r w:rsidR="008A44F8">
        <w:rPr>
          <w:rFonts w:cstheme="minorHAnsi"/>
        </w:rPr>
        <w:t xml:space="preserve"> refers)</w:t>
      </w:r>
      <w:r w:rsidR="0011325F">
        <w:rPr>
          <w:rFonts w:cstheme="minorHAnsi"/>
        </w:rPr>
        <w:t>,</w:t>
      </w:r>
      <w:r>
        <w:rPr>
          <w:rFonts w:cstheme="minorHAnsi"/>
        </w:rPr>
        <w:t xml:space="preserve"> as well as the NSW public service becoming</w:t>
      </w:r>
      <w:r w:rsidRPr="00F57408">
        <w:rPr>
          <w:rFonts w:cstheme="minorHAnsi"/>
        </w:rPr>
        <w:t xml:space="preserve"> an employer of choice</w:t>
      </w:r>
      <w:r w:rsidR="002E4D41">
        <w:rPr>
          <w:rFonts w:cstheme="minorHAnsi"/>
        </w:rPr>
        <w:t>.</w:t>
      </w:r>
      <w:r w:rsidR="0011325F">
        <w:rPr>
          <w:rStyle w:val="FootnoteReference"/>
          <w:rFonts w:cstheme="minorHAnsi"/>
        </w:rPr>
        <w:footnoteReference w:id="21"/>
      </w:r>
    </w:p>
    <w:p w14:paraId="29B73069" w14:textId="19D3FD2C" w:rsidR="00B93C3D" w:rsidRPr="008A6182" w:rsidRDefault="00B93C3D" w:rsidP="00B93C3D">
      <w:pPr>
        <w:spacing w:after="120"/>
        <w:rPr>
          <w:rFonts w:cstheme="minorHAnsi"/>
        </w:rPr>
      </w:pPr>
      <w:r w:rsidRPr="008A6182">
        <w:rPr>
          <w:rFonts w:cstheme="minorHAnsi"/>
        </w:rPr>
        <w:t xml:space="preserve">APS employees </w:t>
      </w:r>
      <w:r>
        <w:rPr>
          <w:rFonts w:cstheme="minorHAnsi"/>
        </w:rPr>
        <w:t xml:space="preserve">require </w:t>
      </w:r>
      <w:r w:rsidRPr="008A6182">
        <w:rPr>
          <w:rFonts w:cstheme="minorHAnsi"/>
        </w:rPr>
        <w:t>new skills to work in a changed environment with a different approach to decision</w:t>
      </w:r>
      <w:r w:rsidR="007D0B68">
        <w:rPr>
          <w:rFonts w:cstheme="minorHAnsi"/>
        </w:rPr>
        <w:t>-</w:t>
      </w:r>
      <w:r w:rsidRPr="008A6182">
        <w:rPr>
          <w:rFonts w:cstheme="minorHAnsi"/>
        </w:rPr>
        <w:t>making, accountability and risk management. This is particularly true for the pivotal middle manager cohort who most acutely feel the impact of overly layered approaches to decision</w:t>
      </w:r>
      <w:r w:rsidR="007D0B68">
        <w:rPr>
          <w:rFonts w:cstheme="minorHAnsi"/>
        </w:rPr>
        <w:t>-</w:t>
      </w:r>
      <w:r w:rsidRPr="008A6182">
        <w:rPr>
          <w:rFonts w:cstheme="minorHAnsi"/>
        </w:rPr>
        <w:t xml:space="preserve">making. </w:t>
      </w:r>
      <w:r>
        <w:rPr>
          <w:rFonts w:cstheme="minorHAnsi"/>
        </w:rPr>
        <w:t xml:space="preserve">Investment in leadership and people </w:t>
      </w:r>
      <w:r w:rsidRPr="008A6182">
        <w:rPr>
          <w:rFonts w:cstheme="minorHAnsi"/>
        </w:rPr>
        <w:t>management capability</w:t>
      </w:r>
      <w:r>
        <w:rPr>
          <w:rFonts w:cstheme="minorHAnsi"/>
        </w:rPr>
        <w:t xml:space="preserve"> will enhance the APS’</w:t>
      </w:r>
      <w:r w:rsidR="00B6044B">
        <w:rPr>
          <w:rFonts w:cstheme="minorHAnsi"/>
        </w:rPr>
        <w:t>s</w:t>
      </w:r>
      <w:r>
        <w:rPr>
          <w:rFonts w:cstheme="minorHAnsi"/>
        </w:rPr>
        <w:t xml:space="preserve"> ability to deliver effectively.</w:t>
      </w:r>
    </w:p>
    <w:p w14:paraId="73C905C2" w14:textId="74A4398D" w:rsidR="00B93C3D" w:rsidRPr="001C0F93" w:rsidRDefault="00B93C3D" w:rsidP="00B93C3D">
      <w:r w:rsidRPr="001C0F93">
        <w:t xml:space="preserve">The </w:t>
      </w:r>
      <w:r w:rsidR="00DB5F2A">
        <w:t>P</w:t>
      </w:r>
      <w:r w:rsidRPr="001C0F93">
        <w:t xml:space="preserve">anel also heard from many private sector Australian-based companies with international operations </w:t>
      </w:r>
      <w:r w:rsidR="00075489">
        <w:t xml:space="preserve">about </w:t>
      </w:r>
      <w:r w:rsidRPr="001C0F93">
        <w:t>how they place immense value on people management. The APS is noticeably less mature in the management of whole-of-enterprise people matters and should embrace strategic people management as a key way of building capability to better deliver government objectives and retain a skilled</w:t>
      </w:r>
      <w:r>
        <w:t xml:space="preserve"> workforce.</w:t>
      </w:r>
    </w:p>
    <w:p w14:paraId="01EEC69C" w14:textId="77777777" w:rsidR="00501AAB" w:rsidRDefault="00B93C3D" w:rsidP="004D4977">
      <w:pPr>
        <w:pStyle w:val="Heading2"/>
        <w:keepNext/>
      </w:pPr>
      <w:bookmarkStart w:id="37" w:name="_Toc112234643"/>
      <w:bookmarkStart w:id="38" w:name="_Toc112235826"/>
      <w:bookmarkStart w:id="39" w:name="_Toc112236414"/>
      <w:bookmarkStart w:id="40" w:name="_Toc112236855"/>
      <w:r>
        <w:t>Acting</w:t>
      </w:r>
      <w:r w:rsidR="00501AAB">
        <w:t xml:space="preserve"> now</w:t>
      </w:r>
      <w:r w:rsidR="00141D2E">
        <w:t xml:space="preserve"> </w:t>
      </w:r>
      <w:r>
        <w:t>will</w:t>
      </w:r>
      <w:r w:rsidR="00141D2E">
        <w:t xml:space="preserve"> ensure sustained delivery into the future</w:t>
      </w:r>
      <w:bookmarkEnd w:id="37"/>
      <w:bookmarkEnd w:id="38"/>
      <w:bookmarkEnd w:id="39"/>
      <w:bookmarkEnd w:id="40"/>
    </w:p>
    <w:p w14:paraId="40460E23" w14:textId="77777777" w:rsidR="00A65964" w:rsidRDefault="00A65964" w:rsidP="00A65964">
      <w:pPr>
        <w:spacing w:after="120"/>
      </w:pPr>
      <w:r>
        <w:t xml:space="preserve">The APS has shown it can implement better practices and behaviours that produce better outcomes as well as provide more rewarding careers for the </w:t>
      </w:r>
      <w:r w:rsidR="00E07EB3">
        <w:t>employees who are the APS’</w:t>
      </w:r>
      <w:r w:rsidR="00B6044B">
        <w:t>s</w:t>
      </w:r>
      <w:r>
        <w:t xml:space="preserve"> lifeblood. The APS should act swiftly to capture and build on this momentum.</w:t>
      </w:r>
    </w:p>
    <w:p w14:paraId="5A9928C9" w14:textId="3B66DDDE" w:rsidR="00B93C3D" w:rsidRDefault="00B93C3D" w:rsidP="00B93C3D">
      <w:pPr>
        <w:spacing w:after="120"/>
        <w:rPr>
          <w:rFonts w:cstheme="minorHAnsi"/>
        </w:rPr>
      </w:pPr>
      <w:r>
        <w:t xml:space="preserve">Engagement with officials in other State/Territory and international governments reinforced the common imperative for public services globally to build adaptation into the way they think about their organisations. </w:t>
      </w:r>
      <w:r w:rsidRPr="002836EA">
        <w:rPr>
          <w:rFonts w:cstheme="minorHAnsi"/>
        </w:rPr>
        <w:t xml:space="preserve">There </w:t>
      </w:r>
      <w:r>
        <w:rPr>
          <w:rFonts w:cstheme="minorHAnsi"/>
        </w:rPr>
        <w:t>is a genuine opportunity for the APS to harness these experiences and build the structures that will support a contemporary, engaged, flexible and agile workforce that will be positioned to deal with 21</w:t>
      </w:r>
      <w:r w:rsidRPr="002836EA">
        <w:rPr>
          <w:rFonts w:cstheme="minorHAnsi"/>
          <w:vertAlign w:val="superscript"/>
        </w:rPr>
        <w:t>st</w:t>
      </w:r>
      <w:r>
        <w:rPr>
          <w:rFonts w:cstheme="minorHAnsi"/>
        </w:rPr>
        <w:t xml:space="preserve"> century issues as they arise.</w:t>
      </w:r>
    </w:p>
    <w:p w14:paraId="40BE9038" w14:textId="1BBCF7F8" w:rsidR="00780072" w:rsidRDefault="00B93C3D" w:rsidP="000E2B01">
      <w:pPr>
        <w:keepLines/>
      </w:pPr>
      <w:r>
        <w:t xml:space="preserve">This package of recommendations </w:t>
      </w:r>
      <w:r w:rsidRPr="00616F62">
        <w:t>complements o</w:t>
      </w:r>
      <w:r>
        <w:t>ngoing</w:t>
      </w:r>
      <w:r w:rsidRPr="00616F62">
        <w:t xml:space="preserve"> current APS reforms. To ensure success, </w:t>
      </w:r>
      <w:r w:rsidR="00073A9F">
        <w:br/>
      </w:r>
      <w:r w:rsidRPr="00616F62">
        <w:t xml:space="preserve">APS leaders must take a </w:t>
      </w:r>
      <w:r>
        <w:t>complete</w:t>
      </w:r>
      <w:r w:rsidRPr="00616F62">
        <w:t xml:space="preserve"> view so that changes introduced are presented as a mutually reinforcing </w:t>
      </w:r>
      <w:r>
        <w:t>whole</w:t>
      </w:r>
      <w:r w:rsidRPr="00616F62">
        <w:t xml:space="preserve"> and implemented consistently as a single enterprise, to reinforce ‘One APS’. With such focus and commitment, the APS can confidently position itself as a contemporary enterprise, where all arms of government</w:t>
      </w:r>
      <w:r>
        <w:t xml:space="preserve"> </w:t>
      </w:r>
      <w:r w:rsidRPr="00616F62">
        <w:t xml:space="preserve">can work in an increasingly integrated manner to ensure they are fit for the challenges to come over the next several decades. </w:t>
      </w:r>
      <w:r w:rsidR="00501AAB">
        <w:br w:type="page"/>
      </w:r>
    </w:p>
    <w:tbl>
      <w:tblPr>
        <w:tblStyle w:val="TableGrid"/>
        <w:tblW w:w="9639" w:type="dxa"/>
        <w:tblBorders>
          <w:top w:val="single" w:sz="4" w:space="0" w:color="1A8278"/>
          <w:left w:val="single" w:sz="4" w:space="0" w:color="1A8278"/>
          <w:bottom w:val="single" w:sz="4" w:space="0" w:color="1A8278"/>
          <w:right w:val="single" w:sz="4" w:space="0" w:color="1A8278"/>
          <w:insideH w:val="none" w:sz="0" w:space="0" w:color="auto"/>
          <w:insideV w:val="none" w:sz="0" w:space="0" w:color="auto"/>
        </w:tblBorders>
        <w:tblLook w:val="04A0" w:firstRow="1" w:lastRow="0" w:firstColumn="1" w:lastColumn="0" w:noHBand="0" w:noVBand="1"/>
        <w:tblCaption w:val="RECOMMENDATION 1 | A new classification framework"/>
      </w:tblPr>
      <w:tblGrid>
        <w:gridCol w:w="9639"/>
      </w:tblGrid>
      <w:tr w:rsidR="005B71B4" w14:paraId="0F10F133" w14:textId="77777777" w:rsidTr="002207E0">
        <w:trPr>
          <w:trHeight w:val="567"/>
        </w:trPr>
        <w:tc>
          <w:tcPr>
            <w:tcW w:w="9323" w:type="dxa"/>
            <w:shd w:val="clear" w:color="auto" w:fill="1A8278" w:themeFill="accent3"/>
            <w:vAlign w:val="center"/>
          </w:tcPr>
          <w:p w14:paraId="69AF8F14" w14:textId="119CFCCB" w:rsidR="004722A1" w:rsidRPr="00670621" w:rsidRDefault="00BD540F" w:rsidP="00670621">
            <w:pPr>
              <w:pStyle w:val="Heading2"/>
              <w:spacing w:before="120" w:after="120"/>
              <w:outlineLvl w:val="1"/>
              <w:rPr>
                <w:color w:val="FFFFFF" w:themeColor="background1"/>
              </w:rPr>
            </w:pPr>
            <w:bookmarkStart w:id="41" w:name="_Toc76703602"/>
            <w:bookmarkStart w:id="42" w:name="_Toc112236856"/>
            <w:r w:rsidRPr="00670621">
              <w:rPr>
                <w:noProof/>
                <w:color w:val="FFFFFF" w:themeColor="background1"/>
              </w:rPr>
              <w:lastRenderedPageBreak/>
              <w:drawing>
                <wp:anchor distT="0" distB="0" distL="114300" distR="114300" simplePos="0" relativeHeight="251662339" behindDoc="0" locked="0" layoutInCell="1" allowOverlap="1" wp14:anchorId="73EE7923" wp14:editId="043A4D84">
                  <wp:simplePos x="0" y="0"/>
                  <wp:positionH relativeFrom="column">
                    <wp:posOffset>-36195</wp:posOffset>
                  </wp:positionH>
                  <wp:positionV relativeFrom="page">
                    <wp:posOffset>109220</wp:posOffset>
                  </wp:positionV>
                  <wp:extent cx="365760" cy="179705"/>
                  <wp:effectExtent l="0" t="0" r="2540" b="0"/>
                  <wp:wrapNone/>
                  <wp:docPr id="261" name="Pictur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t="7076" b="7076"/>
                          <a:stretch/>
                        </pic:blipFill>
                        <pic:spPr bwMode="auto">
                          <a:xfrm>
                            <a:off x="0" y="0"/>
                            <a:ext cx="36576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rPr>
              <w:t xml:space="preserve">       </w:t>
            </w:r>
            <w:r w:rsidR="0017427E" w:rsidRPr="00670621">
              <w:rPr>
                <w:color w:val="FFFFFF" w:themeColor="background1"/>
              </w:rPr>
              <w:t xml:space="preserve"> </w:t>
            </w:r>
            <w:r w:rsidR="004722A1" w:rsidRPr="00CA7AAA">
              <w:rPr>
                <w:color w:val="FFFFFF" w:themeColor="background1"/>
              </w:rPr>
              <w:t>RECOMMENDATION 1</w:t>
            </w:r>
            <w:r w:rsidR="004722A1" w:rsidRPr="00670621">
              <w:rPr>
                <w:color w:val="FFFFFF" w:themeColor="background1"/>
              </w:rPr>
              <w:t xml:space="preserve"> | </w:t>
            </w:r>
            <w:r w:rsidR="004722A1" w:rsidRPr="00CA7AAA">
              <w:rPr>
                <w:b/>
                <w:color w:val="FFFFFF" w:themeColor="background1"/>
              </w:rPr>
              <w:t>A new classification framework</w:t>
            </w:r>
            <w:bookmarkEnd w:id="42"/>
          </w:p>
        </w:tc>
      </w:tr>
      <w:tr w:rsidR="00F4038A" w14:paraId="1A007CF4" w14:textId="77777777" w:rsidTr="002207E0">
        <w:trPr>
          <w:trHeight w:val="510"/>
        </w:trPr>
        <w:tc>
          <w:tcPr>
            <w:tcW w:w="9323" w:type="dxa"/>
            <w:shd w:val="clear" w:color="auto" w:fill="F2F2F2" w:themeFill="background2" w:themeFillShade="F2"/>
            <w:vAlign w:val="center"/>
          </w:tcPr>
          <w:p w14:paraId="1801D978" w14:textId="77777777" w:rsidR="00173B40" w:rsidRPr="004A5CA0" w:rsidRDefault="00F4038A" w:rsidP="000E51C9">
            <w:pPr>
              <w:spacing w:before="80" w:after="80"/>
              <w:rPr>
                <w:b/>
                <w:color w:val="808080" w:themeColor="background2" w:themeShade="80"/>
                <w:lang w:eastAsia="en-AU"/>
              </w:rPr>
            </w:pPr>
            <w:r w:rsidRPr="006325E9">
              <w:rPr>
                <w:b/>
                <w:color w:val="000000" w:themeColor="text1"/>
                <w:lang w:eastAsia="en-AU"/>
              </w:rPr>
              <w:t>Modernise and simplify the</w:t>
            </w:r>
            <w:r w:rsidRPr="006325E9">
              <w:rPr>
                <w:b/>
                <w:i/>
                <w:color w:val="000000" w:themeColor="text1"/>
                <w:lang w:eastAsia="en-AU"/>
              </w:rPr>
              <w:t xml:space="preserve"> </w:t>
            </w:r>
            <w:r w:rsidR="00336A48" w:rsidRPr="006325E9">
              <w:rPr>
                <w:b/>
                <w:i/>
                <w:color w:val="000000" w:themeColor="text1"/>
                <w:lang w:eastAsia="en-AU"/>
              </w:rPr>
              <w:t xml:space="preserve">Public Service </w:t>
            </w:r>
            <w:r w:rsidRPr="006325E9">
              <w:rPr>
                <w:b/>
                <w:i/>
                <w:color w:val="000000" w:themeColor="text1"/>
                <w:lang w:eastAsia="en-AU"/>
              </w:rPr>
              <w:t xml:space="preserve">Classification Rules </w:t>
            </w:r>
            <w:r w:rsidR="00336A48" w:rsidRPr="006325E9">
              <w:rPr>
                <w:b/>
                <w:i/>
                <w:color w:val="000000" w:themeColor="text1"/>
                <w:lang w:eastAsia="en-AU"/>
              </w:rPr>
              <w:t xml:space="preserve">2000 </w:t>
            </w:r>
            <w:r w:rsidRPr="006325E9">
              <w:rPr>
                <w:b/>
                <w:color w:val="000000" w:themeColor="text1"/>
                <w:lang w:eastAsia="en-AU"/>
              </w:rPr>
              <w:t xml:space="preserve">from 13 to 8 </w:t>
            </w:r>
            <w:r w:rsidR="00056898" w:rsidRPr="006325E9">
              <w:rPr>
                <w:b/>
                <w:color w:val="000000" w:themeColor="text1"/>
                <w:lang w:eastAsia="en-AU"/>
              </w:rPr>
              <w:t>classifications, with Secretaries retaining flexibility to structure their organisations to optimise business needs.</w:t>
            </w:r>
          </w:p>
        </w:tc>
      </w:tr>
    </w:tbl>
    <w:p w14:paraId="1FC66480" w14:textId="77777777" w:rsidR="000A0163" w:rsidRPr="000A0163" w:rsidRDefault="000A0163" w:rsidP="000A0163">
      <w:pPr>
        <w:rPr>
          <w:sz w:val="2"/>
          <w:szCs w:val="2"/>
        </w:rPr>
      </w:pPr>
    </w:p>
    <w:bookmarkEnd w:id="41"/>
    <w:p w14:paraId="190A3D65" w14:textId="77777777" w:rsidR="005C4311" w:rsidRPr="00BB0F5A" w:rsidRDefault="005C4311" w:rsidP="005C4311">
      <w:pPr>
        <w:pStyle w:val="IntenseQuote"/>
        <w:rPr>
          <w:sz w:val="24"/>
          <w:szCs w:val="24"/>
        </w:rPr>
      </w:pPr>
      <w:r>
        <w:rPr>
          <w:sz w:val="24"/>
          <w:szCs w:val="24"/>
        </w:rPr>
        <w:t>“</w:t>
      </w:r>
      <w:r w:rsidR="003A3491">
        <w:rPr>
          <w:sz w:val="24"/>
          <w:szCs w:val="24"/>
        </w:rPr>
        <w:t xml:space="preserve">The </w:t>
      </w:r>
      <w:r w:rsidR="003A3491" w:rsidRPr="003A3491">
        <w:rPr>
          <w:sz w:val="24"/>
          <w:szCs w:val="24"/>
        </w:rPr>
        <w:t xml:space="preserve">APS needs to configure itself around the needs of the </w:t>
      </w:r>
      <w:r w:rsidR="005F2934">
        <w:rPr>
          <w:sz w:val="24"/>
          <w:szCs w:val="24"/>
        </w:rPr>
        <w:t>G</w:t>
      </w:r>
      <w:r w:rsidR="003A3491" w:rsidRPr="003A3491">
        <w:rPr>
          <w:sz w:val="24"/>
          <w:szCs w:val="24"/>
        </w:rPr>
        <w:t xml:space="preserve">overnment of the day and </w:t>
      </w:r>
      <w:r w:rsidR="005F2934">
        <w:rPr>
          <w:sz w:val="24"/>
          <w:szCs w:val="24"/>
        </w:rPr>
        <w:t xml:space="preserve">the </w:t>
      </w:r>
      <w:r w:rsidR="003A3491" w:rsidRPr="003A3491">
        <w:rPr>
          <w:sz w:val="24"/>
          <w:szCs w:val="24"/>
        </w:rPr>
        <w:t>expectations of citizens.</w:t>
      </w:r>
      <w:r>
        <w:rPr>
          <w:sz w:val="24"/>
          <w:szCs w:val="24"/>
        </w:rPr>
        <w:t>”</w:t>
      </w:r>
      <w:r w:rsidR="00B05CC6">
        <w:rPr>
          <w:sz w:val="24"/>
          <w:szCs w:val="24"/>
        </w:rPr>
        <w:br/>
      </w:r>
      <w:r w:rsidR="0032242D">
        <w:rPr>
          <w:sz w:val="20"/>
          <w:szCs w:val="20"/>
        </w:rPr>
        <w:t xml:space="preserve">Phil </w:t>
      </w:r>
      <w:proofErr w:type="spellStart"/>
      <w:r w:rsidR="0032242D">
        <w:rPr>
          <w:sz w:val="20"/>
          <w:szCs w:val="20"/>
        </w:rPr>
        <w:t>Gaetj</w:t>
      </w:r>
      <w:r w:rsidR="009016BA">
        <w:rPr>
          <w:sz w:val="20"/>
          <w:szCs w:val="20"/>
        </w:rPr>
        <w:t>e</w:t>
      </w:r>
      <w:r w:rsidR="0032242D">
        <w:rPr>
          <w:sz w:val="20"/>
          <w:szCs w:val="20"/>
        </w:rPr>
        <w:t>ns</w:t>
      </w:r>
      <w:proofErr w:type="spellEnd"/>
      <w:r w:rsidR="0032242D">
        <w:rPr>
          <w:sz w:val="20"/>
          <w:szCs w:val="20"/>
        </w:rPr>
        <w:t xml:space="preserve"> </w:t>
      </w:r>
    </w:p>
    <w:p w14:paraId="38E21CB1" w14:textId="77777777" w:rsidR="00877C30" w:rsidRPr="00877C30" w:rsidRDefault="00DC7EEF" w:rsidP="00877C30">
      <w:pPr>
        <w:pStyle w:val="Heading2"/>
      </w:pPr>
      <w:bookmarkStart w:id="43" w:name="_Toc112236416"/>
      <w:bookmarkStart w:id="44" w:name="_Toc112236857"/>
      <w:r>
        <w:t>Why do we need change?</w:t>
      </w:r>
      <w:bookmarkEnd w:id="43"/>
      <w:bookmarkEnd w:id="44"/>
    </w:p>
    <w:p w14:paraId="55737356" w14:textId="77777777" w:rsidR="00E44DD9" w:rsidRDefault="0021057D" w:rsidP="00B6301B">
      <w:bookmarkStart w:id="45" w:name="_Ref79145674"/>
      <w:r w:rsidRPr="00AB1C4A">
        <w:rPr>
          <w:lang w:eastAsia="en-AU"/>
        </w:rPr>
        <w:t>T</w:t>
      </w:r>
      <w:r w:rsidR="00B6301B" w:rsidRPr="00AB1C4A">
        <w:rPr>
          <w:lang w:eastAsia="en-AU"/>
        </w:rPr>
        <w:t>he recommended changes to the classification framework are driven by an appetite to streamline decision</w:t>
      </w:r>
      <w:r w:rsidR="007D0B68">
        <w:rPr>
          <w:lang w:eastAsia="en-AU"/>
        </w:rPr>
        <w:t>-</w:t>
      </w:r>
      <w:r w:rsidR="00B6301B" w:rsidRPr="00AB1C4A">
        <w:rPr>
          <w:lang w:eastAsia="en-AU"/>
        </w:rPr>
        <w:t>making, reduce unnecessary clearance layers</w:t>
      </w:r>
      <w:r w:rsidR="000B257F">
        <w:rPr>
          <w:lang w:eastAsia="en-AU"/>
        </w:rPr>
        <w:t>, push risk down</w:t>
      </w:r>
      <w:r w:rsidR="00B6301B" w:rsidRPr="00AB1C4A">
        <w:rPr>
          <w:lang w:eastAsia="en-AU"/>
        </w:rPr>
        <w:t xml:space="preserve"> and empower </w:t>
      </w:r>
      <w:r w:rsidR="003A48FD" w:rsidRPr="00AB1C4A">
        <w:rPr>
          <w:lang w:eastAsia="en-AU"/>
        </w:rPr>
        <w:t>staff</w:t>
      </w:r>
      <w:r w:rsidR="00B6301B" w:rsidRPr="00AB1C4A">
        <w:rPr>
          <w:lang w:eastAsia="en-AU"/>
        </w:rPr>
        <w:t xml:space="preserve"> across all levels of the workforce. </w:t>
      </w:r>
      <w:r w:rsidR="00E44DD9" w:rsidRPr="00E44DD9">
        <w:rPr>
          <w:rFonts w:ascii="Calibri" w:hAnsi="Calibri" w:cs="Calibri"/>
          <w:color w:val="000000"/>
        </w:rPr>
        <w:t>An excessively layered approach to decision-making has consequences for both enterprise efficiency and delivery of services to Australians.</w:t>
      </w:r>
    </w:p>
    <w:bookmarkEnd w:id="45"/>
    <w:p w14:paraId="491C9D8E" w14:textId="6BF55616" w:rsidR="001D5156" w:rsidRDefault="001D5156" w:rsidP="001D5156">
      <w:pPr>
        <w:rPr>
          <w:lang w:eastAsia="en-AU"/>
        </w:rPr>
      </w:pPr>
      <w:r w:rsidRPr="00AB1C4A">
        <w:rPr>
          <w:lang w:eastAsia="en-AU"/>
        </w:rPr>
        <w:t xml:space="preserve">We heard consistently in consultations with APS staff that, for a contemporary workforce, the current APS classification structure is too hierarchical, has too many levels and the </w:t>
      </w:r>
      <w:r w:rsidRPr="00AB1C4A">
        <w:rPr>
          <w:rFonts w:cstheme="minorHAnsi"/>
          <w:color w:val="000000" w:themeColor="text1"/>
        </w:rPr>
        <w:t>ingrained identification with levels as opposed to skills/expertise creates barriers to participation</w:t>
      </w:r>
      <w:r w:rsidRPr="00AB1C4A">
        <w:rPr>
          <w:lang w:eastAsia="en-AU"/>
        </w:rPr>
        <w:t xml:space="preserve">. </w:t>
      </w:r>
      <w:r w:rsidRPr="007B7480">
        <w:rPr>
          <w:lang w:eastAsia="en-AU"/>
        </w:rPr>
        <w:t>We also heard</w:t>
      </w:r>
      <w:r>
        <w:rPr>
          <w:lang w:eastAsia="en-AU"/>
        </w:rPr>
        <w:t xml:space="preserve"> </w:t>
      </w:r>
      <w:r w:rsidRPr="007B7480">
        <w:rPr>
          <w:lang w:eastAsia="en-AU"/>
        </w:rPr>
        <w:t xml:space="preserve">the </w:t>
      </w:r>
      <w:r>
        <w:rPr>
          <w:lang w:eastAsia="en-AU"/>
        </w:rPr>
        <w:t>current classifications</w:t>
      </w:r>
      <w:r w:rsidRPr="007B7480">
        <w:rPr>
          <w:lang w:eastAsia="en-AU"/>
        </w:rPr>
        <w:t xml:space="preserve"> often </w:t>
      </w:r>
      <w:r>
        <w:rPr>
          <w:lang w:eastAsia="en-AU"/>
        </w:rPr>
        <w:t>underpinned</w:t>
      </w:r>
      <w:r w:rsidRPr="007B7480">
        <w:rPr>
          <w:lang w:eastAsia="en-AU"/>
        </w:rPr>
        <w:t xml:space="preserve"> team designs with </w:t>
      </w:r>
      <w:r>
        <w:rPr>
          <w:lang w:eastAsia="en-AU"/>
        </w:rPr>
        <w:t>layered structures, low appetite for risk and</w:t>
      </w:r>
      <w:r w:rsidR="00075489">
        <w:rPr>
          <w:lang w:eastAsia="en-AU"/>
        </w:rPr>
        <w:t xml:space="preserve"> an</w:t>
      </w:r>
      <w:r>
        <w:rPr>
          <w:lang w:eastAsia="en-AU"/>
        </w:rPr>
        <w:t xml:space="preserve"> administratively burdensome clearance process. This approach has been magnified by the shift in the APS profile over time, towards an increasingly top heavy structure.</w:t>
      </w:r>
    </w:p>
    <w:p w14:paraId="69D53F54" w14:textId="77777777" w:rsidR="00E44DD9" w:rsidRPr="00E44DD9" w:rsidRDefault="00E44DD9" w:rsidP="00373115">
      <w:pPr>
        <w:rPr>
          <w:lang w:eastAsia="en-AU"/>
        </w:rPr>
      </w:pPr>
      <w:r>
        <w:rPr>
          <w:lang w:eastAsia="en-AU"/>
        </w:rPr>
        <w:t>R</w:t>
      </w:r>
      <w:r w:rsidRPr="00E44DD9">
        <w:rPr>
          <w:lang w:eastAsia="en-AU"/>
        </w:rPr>
        <w:t>educing layers and removing excessive reporting laye</w:t>
      </w:r>
      <w:r>
        <w:rPr>
          <w:lang w:eastAsia="en-AU"/>
        </w:rPr>
        <w:t xml:space="preserve">rs is a critical success factor in enabling accountability and decision-making to be pushed down to lower levels. </w:t>
      </w:r>
      <w:r>
        <w:t xml:space="preserve">A shift to a flatter </w:t>
      </w:r>
      <w:r w:rsidR="00373115">
        <w:t xml:space="preserve">structure, </w:t>
      </w:r>
      <w:r>
        <w:t>particular</w:t>
      </w:r>
      <w:r w:rsidR="00373115">
        <w:t>ly at the senior executive levels</w:t>
      </w:r>
      <w:r>
        <w:t xml:space="preserve">, creates the opportunity for APS agencies to empower non-SES </w:t>
      </w:r>
      <w:r>
        <w:rPr>
          <w:lang w:eastAsia="en-AU"/>
        </w:rPr>
        <w:t>staff to take greater responsibility within their teams, delegate responsibility and manage risk appropriately to strengthen their engagement.</w:t>
      </w:r>
      <w:r w:rsidR="00173B40" w:rsidRPr="00173B40">
        <w:rPr>
          <w:lang w:eastAsia="en-AU"/>
        </w:rPr>
        <w:t xml:space="preserve"> </w:t>
      </w:r>
      <w:r w:rsidR="001F4648">
        <w:rPr>
          <w:lang w:eastAsia="en-AU"/>
        </w:rPr>
        <w:t>V</w:t>
      </w:r>
      <w:r w:rsidR="00173B40">
        <w:rPr>
          <w:lang w:eastAsia="en-AU"/>
        </w:rPr>
        <w:t>aluing the contribution of employees at all levels will help to attract the next generatio</w:t>
      </w:r>
      <w:r w:rsidR="001F4648">
        <w:rPr>
          <w:lang w:eastAsia="en-AU"/>
        </w:rPr>
        <w:t>n into the public sector, while</w:t>
      </w:r>
      <w:r w:rsidR="00173B40">
        <w:rPr>
          <w:lang w:eastAsia="en-AU"/>
        </w:rPr>
        <w:t xml:space="preserve"> retaining and growing the current capabilities in the APS.</w:t>
      </w:r>
    </w:p>
    <w:p w14:paraId="34EB6530" w14:textId="0BEB7F70" w:rsidR="00FE72CF" w:rsidRDefault="001D5156" w:rsidP="00FE72CF">
      <w:pPr>
        <w:rPr>
          <w:lang w:eastAsia="en-AU"/>
        </w:rPr>
      </w:pPr>
      <w:r w:rsidRPr="00373115">
        <w:rPr>
          <w:lang w:eastAsia="en-AU"/>
        </w:rPr>
        <w:t>The new classification structure, combined with</w:t>
      </w:r>
      <w:r>
        <w:rPr>
          <w:lang w:eastAsia="en-AU"/>
        </w:rPr>
        <w:t xml:space="preserve"> recommendations on</w:t>
      </w:r>
      <w:r w:rsidRPr="00373115">
        <w:rPr>
          <w:lang w:eastAsia="en-AU"/>
        </w:rPr>
        <w:t xml:space="preserve"> spans of control and cultural</w:t>
      </w:r>
      <w:r>
        <w:rPr>
          <w:lang w:eastAsia="en-AU"/>
        </w:rPr>
        <w:t xml:space="preserve"> change</w:t>
      </w:r>
      <w:r w:rsidRPr="00373115">
        <w:rPr>
          <w:lang w:eastAsia="en-AU"/>
        </w:rPr>
        <w:t xml:space="preserve">, will also see the EL2 cohort take on a greater role in risk management, representational responsibilities, and </w:t>
      </w:r>
      <w:r>
        <w:rPr>
          <w:lang w:eastAsia="en-AU"/>
        </w:rPr>
        <w:t xml:space="preserve">organisational leadership. </w:t>
      </w:r>
      <w:r w:rsidRPr="00373115">
        <w:rPr>
          <w:lang w:eastAsia="en-AU"/>
        </w:rPr>
        <w:t xml:space="preserve">This aligns with what the </w:t>
      </w:r>
      <w:r w:rsidR="00DB5F2A">
        <w:rPr>
          <w:lang w:eastAsia="en-AU"/>
        </w:rPr>
        <w:t>P</w:t>
      </w:r>
      <w:r w:rsidRPr="00373115">
        <w:rPr>
          <w:lang w:eastAsia="en-AU"/>
        </w:rPr>
        <w:t xml:space="preserve">anel heard from private sector entities and other state </w:t>
      </w:r>
      <w:r>
        <w:rPr>
          <w:lang w:eastAsia="en-AU"/>
        </w:rPr>
        <w:t>and territory public services –</w:t>
      </w:r>
      <w:r w:rsidRPr="00373115">
        <w:rPr>
          <w:lang w:eastAsia="en-AU"/>
        </w:rPr>
        <w:t xml:space="preserve"> empowering middle managers to take a greater leadersh</w:t>
      </w:r>
      <w:r>
        <w:rPr>
          <w:lang w:eastAsia="en-AU"/>
        </w:rPr>
        <w:t>ip role in the day-to-day business operatio</w:t>
      </w:r>
      <w:r w:rsidR="001E1673">
        <w:rPr>
          <w:lang w:eastAsia="en-AU"/>
        </w:rPr>
        <w:t>n</w:t>
      </w:r>
      <w:r w:rsidR="00F42852">
        <w:rPr>
          <w:lang w:eastAsia="en-AU"/>
        </w:rPr>
        <w:t>,</w:t>
      </w:r>
      <w:r w:rsidR="00F617CD">
        <w:rPr>
          <w:lang w:eastAsia="en-AU"/>
        </w:rPr>
        <w:t xml:space="preserve"> while</w:t>
      </w:r>
      <w:r>
        <w:rPr>
          <w:lang w:eastAsia="en-AU"/>
        </w:rPr>
        <w:t xml:space="preserve"> freeing up senior executives to focus on high priority issues,</w:t>
      </w:r>
      <w:r w:rsidR="001E1673">
        <w:rPr>
          <w:lang w:eastAsia="en-AU"/>
        </w:rPr>
        <w:t xml:space="preserve"> ministerial engagement,</w:t>
      </w:r>
      <w:r>
        <w:rPr>
          <w:lang w:eastAsia="en-AU"/>
        </w:rPr>
        <w:t xml:space="preserve"> strategic organisational and people matters, and ‘One APS’ collaboration.</w:t>
      </w:r>
    </w:p>
    <w:p w14:paraId="028EC104" w14:textId="77777777" w:rsidR="00073A9F" w:rsidRDefault="00073A9F" w:rsidP="00161AAC">
      <w:pPr>
        <w:pStyle w:val="Heading2"/>
      </w:pPr>
      <w:r>
        <w:br w:type="page"/>
      </w:r>
    </w:p>
    <w:p w14:paraId="4595BCF3" w14:textId="4FDD944A" w:rsidR="00161AAC" w:rsidRDefault="00161AAC" w:rsidP="00161AAC">
      <w:pPr>
        <w:pStyle w:val="Heading2"/>
      </w:pPr>
      <w:bookmarkStart w:id="46" w:name="_Toc112236417"/>
      <w:bookmarkStart w:id="47" w:name="_Toc112236858"/>
      <w:r>
        <w:lastRenderedPageBreak/>
        <w:t>What change are we recommending?</w:t>
      </w:r>
      <w:bookmarkEnd w:id="46"/>
      <w:bookmarkEnd w:id="47"/>
    </w:p>
    <w:p w14:paraId="1C7EA04E" w14:textId="1FD72541" w:rsidR="00E72CC4" w:rsidRDefault="00E72CC4" w:rsidP="00DC3D3F">
      <w:pPr>
        <w:spacing w:after="120"/>
        <w:rPr>
          <w:lang w:eastAsia="en-AU"/>
        </w:rPr>
      </w:pPr>
      <w:r>
        <w:rPr>
          <w:lang w:eastAsia="en-AU"/>
        </w:rPr>
        <w:t>The Panel recommends flattening the APS classification framework from 13 to 8 levels, both to match</w:t>
      </w:r>
      <w:r w:rsidR="00075489">
        <w:rPr>
          <w:lang w:eastAsia="en-AU"/>
        </w:rPr>
        <w:t xml:space="preserve"> </w:t>
      </w:r>
      <w:r w:rsidR="00073A9F">
        <w:rPr>
          <w:lang w:eastAsia="en-AU"/>
        </w:rPr>
        <w:br/>
      </w:r>
      <w:r w:rsidR="00075489">
        <w:rPr>
          <w:lang w:eastAsia="en-AU"/>
        </w:rPr>
        <w:t>the</w:t>
      </w:r>
      <w:r>
        <w:rPr>
          <w:lang w:eastAsia="en-AU"/>
        </w:rPr>
        <w:t xml:space="preserve"> changing composition of the APS workforce and to remove unproductive, hie</w:t>
      </w:r>
      <w:r w:rsidR="00C53085">
        <w:rPr>
          <w:lang w:eastAsia="en-AU"/>
        </w:rPr>
        <w:t>rarchical barriers to decision</w:t>
      </w:r>
      <w:r w:rsidR="00134E99">
        <w:rPr>
          <w:lang w:eastAsia="en-AU"/>
        </w:rPr>
        <w:noBreakHyphen/>
      </w:r>
      <w:r>
        <w:rPr>
          <w:lang w:eastAsia="en-AU"/>
        </w:rPr>
        <w:t>making.</w:t>
      </w:r>
    </w:p>
    <w:p w14:paraId="40D884A3" w14:textId="1823F6F7" w:rsidR="0035343B" w:rsidRDefault="00E72CC4" w:rsidP="00DC3D3F">
      <w:pPr>
        <w:pStyle w:val="ListParagraph"/>
        <w:numPr>
          <w:ilvl w:val="0"/>
          <w:numId w:val="32"/>
        </w:numPr>
        <w:spacing w:after="120" w:line="240" w:lineRule="auto"/>
        <w:ind w:left="714" w:hanging="357"/>
        <w:rPr>
          <w:lang w:eastAsia="en-AU"/>
        </w:rPr>
      </w:pPr>
      <w:r>
        <w:rPr>
          <w:lang w:eastAsia="en-AU"/>
        </w:rPr>
        <w:t xml:space="preserve">APS levels should be consolidated into two </w:t>
      </w:r>
      <w:r w:rsidR="0035343B">
        <w:rPr>
          <w:lang w:eastAsia="en-AU"/>
        </w:rPr>
        <w:t>levels</w:t>
      </w:r>
      <w:r>
        <w:rPr>
          <w:lang w:eastAsia="en-AU"/>
        </w:rPr>
        <w:t>, Core Officer – Primary</w:t>
      </w:r>
      <w:r w:rsidR="0035343B">
        <w:rPr>
          <w:lang w:eastAsia="en-AU"/>
        </w:rPr>
        <w:t xml:space="preserve"> (current APS1-4)</w:t>
      </w:r>
      <w:r>
        <w:rPr>
          <w:lang w:eastAsia="en-AU"/>
        </w:rPr>
        <w:t xml:space="preserve"> and Core Officer – Advanced</w:t>
      </w:r>
      <w:r w:rsidR="0035343B">
        <w:rPr>
          <w:lang w:eastAsia="en-AU"/>
        </w:rPr>
        <w:t xml:space="preserve"> (APS5-6)</w:t>
      </w:r>
      <w:r>
        <w:rPr>
          <w:lang w:eastAsia="en-AU"/>
        </w:rPr>
        <w:t>.</w:t>
      </w:r>
    </w:p>
    <w:p w14:paraId="4D6532D0" w14:textId="77777777" w:rsidR="001D5156" w:rsidRDefault="001D5156" w:rsidP="00DC3D3F">
      <w:pPr>
        <w:pStyle w:val="ListParagraph"/>
        <w:numPr>
          <w:ilvl w:val="1"/>
          <w:numId w:val="32"/>
        </w:numPr>
        <w:spacing w:after="120" w:line="240" w:lineRule="auto"/>
        <w:ind w:left="1434" w:hanging="357"/>
        <w:rPr>
          <w:lang w:eastAsia="en-AU"/>
        </w:rPr>
      </w:pPr>
      <w:r>
        <w:rPr>
          <w:lang w:eastAsia="en-AU"/>
        </w:rPr>
        <w:t>Consolidating APS1-4 levels into the Core Officer – Primary level reflects a simplification of the existing lower end of classifications into a single level. It recognises the increased complexity of roles in the APS and works to realign the classifications to recognise the skills and proficiencies required</w:t>
      </w:r>
      <w:r w:rsidR="000E1266">
        <w:rPr>
          <w:lang w:eastAsia="en-AU"/>
        </w:rPr>
        <w:t xml:space="preserve"> in a modern public service</w:t>
      </w:r>
      <w:r>
        <w:rPr>
          <w:lang w:eastAsia="en-AU"/>
        </w:rPr>
        <w:t>.</w:t>
      </w:r>
    </w:p>
    <w:p w14:paraId="3E5B27FC" w14:textId="77777777" w:rsidR="005913AD" w:rsidRPr="005913AD" w:rsidRDefault="0035343B" w:rsidP="00DC3D3F">
      <w:pPr>
        <w:pStyle w:val="ListParagraph"/>
        <w:numPr>
          <w:ilvl w:val="1"/>
          <w:numId w:val="32"/>
        </w:numPr>
        <w:spacing w:after="120" w:line="240" w:lineRule="auto"/>
        <w:ind w:left="1434" w:hanging="357"/>
        <w:rPr>
          <w:lang w:eastAsia="en-AU"/>
        </w:rPr>
      </w:pPr>
      <w:r>
        <w:rPr>
          <w:lang w:eastAsia="en-AU"/>
        </w:rPr>
        <w:t>Consultations strongly suggested there was a lack of distinction between APS5 and APS6 roles in the APS, which is also reflected in the APS6 now being the most common classification level in the APS</w:t>
      </w:r>
      <w:r w:rsidR="002E4D41">
        <w:rPr>
          <w:lang w:eastAsia="en-AU"/>
        </w:rPr>
        <w:t>.</w:t>
      </w:r>
      <w:r>
        <w:rPr>
          <w:rStyle w:val="FootnoteReference"/>
          <w:lang w:eastAsia="en-AU"/>
        </w:rPr>
        <w:footnoteReference w:id="22"/>
      </w:r>
      <w:r>
        <w:rPr>
          <w:lang w:eastAsia="en-AU"/>
        </w:rPr>
        <w:t xml:space="preserve"> Consolidating </w:t>
      </w:r>
      <w:r w:rsidR="0057236B">
        <w:rPr>
          <w:lang w:eastAsia="en-AU"/>
        </w:rPr>
        <w:t>the APS5-6 levels into one new classification</w:t>
      </w:r>
      <w:r>
        <w:rPr>
          <w:lang w:eastAsia="en-AU"/>
        </w:rPr>
        <w:t xml:space="preserve"> reflects the natural break currently occurring in classification levels.</w:t>
      </w:r>
    </w:p>
    <w:p w14:paraId="4A19C0E5" w14:textId="3DF48C5E" w:rsidR="001D5156" w:rsidRPr="00152FF5" w:rsidRDefault="007C4D76" w:rsidP="00DC3D3F">
      <w:pPr>
        <w:pStyle w:val="ListParagraph"/>
        <w:numPr>
          <w:ilvl w:val="0"/>
          <w:numId w:val="32"/>
        </w:numPr>
        <w:spacing w:after="120" w:line="240" w:lineRule="auto"/>
        <w:ind w:hanging="357"/>
        <w:rPr>
          <w:lang w:eastAsia="en-AU"/>
        </w:rPr>
      </w:pPr>
      <w:r>
        <w:rPr>
          <w:lang w:eastAsia="en-AU"/>
        </w:rPr>
        <w:t>T</w:t>
      </w:r>
      <w:r w:rsidR="001D5156">
        <w:rPr>
          <w:lang w:eastAsia="en-AU"/>
        </w:rPr>
        <w:t xml:space="preserve">he EL1 level should be reclassified as Core Officer – Expert, recognising the </w:t>
      </w:r>
      <w:r w:rsidR="001D5156" w:rsidRPr="00152FF5">
        <w:rPr>
          <w:lang w:eastAsia="en-AU"/>
        </w:rPr>
        <w:t>significant expertise that is expected at this level.</w:t>
      </w:r>
    </w:p>
    <w:p w14:paraId="5909DC91" w14:textId="4B6FDD33" w:rsidR="001D5156" w:rsidRDefault="001D5156" w:rsidP="00DC3D3F">
      <w:pPr>
        <w:pStyle w:val="ListParagraph"/>
        <w:numPr>
          <w:ilvl w:val="0"/>
          <w:numId w:val="32"/>
        </w:numPr>
        <w:spacing w:after="120" w:line="240" w:lineRule="auto"/>
        <w:ind w:hanging="357"/>
        <w:rPr>
          <w:lang w:eastAsia="en-AU"/>
        </w:rPr>
      </w:pPr>
      <w:r>
        <w:rPr>
          <w:lang w:eastAsia="en-AU"/>
        </w:rPr>
        <w:t>The EL2 level should be recalibrated to play an enhanced and strengthened leadership role.</w:t>
      </w:r>
    </w:p>
    <w:p w14:paraId="6A5F9C89" w14:textId="77777777" w:rsidR="001D5156" w:rsidRPr="003F4541" w:rsidRDefault="001D5156" w:rsidP="00DC3D3F">
      <w:pPr>
        <w:pStyle w:val="ListParagraph"/>
        <w:numPr>
          <w:ilvl w:val="1"/>
          <w:numId w:val="32"/>
        </w:numPr>
        <w:spacing w:after="120" w:line="240" w:lineRule="auto"/>
        <w:ind w:hanging="357"/>
        <w:rPr>
          <w:lang w:eastAsia="en-AU"/>
        </w:rPr>
      </w:pPr>
      <w:r>
        <w:rPr>
          <w:lang w:eastAsia="en-AU"/>
        </w:rPr>
        <w:t>Combined with greater spans of control (</w:t>
      </w:r>
      <w:r w:rsidR="000E1266">
        <w:rPr>
          <w:lang w:eastAsia="en-AU"/>
        </w:rPr>
        <w:t xml:space="preserve">see </w:t>
      </w:r>
      <w:r w:rsidR="00540F0F">
        <w:rPr>
          <w:lang w:eastAsia="en-AU"/>
        </w:rPr>
        <w:t>R</w:t>
      </w:r>
      <w:r>
        <w:rPr>
          <w:lang w:eastAsia="en-AU"/>
        </w:rPr>
        <w:t>ecommendation 5), t</w:t>
      </w:r>
      <w:r w:rsidRPr="004E668D">
        <w:rPr>
          <w:lang w:eastAsia="en-AU"/>
        </w:rPr>
        <w:t>he new classification structur</w:t>
      </w:r>
      <w:r>
        <w:rPr>
          <w:lang w:eastAsia="en-AU"/>
        </w:rPr>
        <w:t xml:space="preserve">e </w:t>
      </w:r>
      <w:r w:rsidRPr="004E668D">
        <w:rPr>
          <w:lang w:eastAsia="en-AU"/>
        </w:rPr>
        <w:t xml:space="preserve">will see the </w:t>
      </w:r>
      <w:r>
        <w:rPr>
          <w:lang w:eastAsia="en-AU"/>
        </w:rPr>
        <w:t>Manager</w:t>
      </w:r>
      <w:r w:rsidRPr="004E668D">
        <w:rPr>
          <w:lang w:eastAsia="en-AU"/>
        </w:rPr>
        <w:t xml:space="preserve"> cohort take on a greater role in risk management, representational responsibilities, and leadership of the organisation. </w:t>
      </w:r>
      <w:r>
        <w:t xml:space="preserve">This aligns with what the </w:t>
      </w:r>
      <w:r w:rsidR="00DB5F2A">
        <w:t>Panel</w:t>
      </w:r>
      <w:r>
        <w:t xml:space="preserve"> heard from private sector entities and other </w:t>
      </w:r>
      <w:r w:rsidR="00B7649E">
        <w:rPr>
          <w:color w:val="000000"/>
        </w:rPr>
        <w:t>S</w:t>
      </w:r>
      <w:r w:rsidRPr="006912C1">
        <w:rPr>
          <w:color w:val="000000"/>
        </w:rPr>
        <w:t>tate</w:t>
      </w:r>
      <w:r>
        <w:t xml:space="preserve"> and </w:t>
      </w:r>
      <w:r w:rsidR="00B7649E">
        <w:t>T</w:t>
      </w:r>
      <w:r>
        <w:t>erritory public services – pushing responsibility down to the lowest level where it is safe and effective to do so, empowering middle managers to take a greater leadership role. T</w:t>
      </w:r>
      <w:r w:rsidRPr="00CC370F">
        <w:t xml:space="preserve">he </w:t>
      </w:r>
      <w:r w:rsidR="00DB5F2A">
        <w:t>Panel</w:t>
      </w:r>
      <w:r w:rsidRPr="00CC370F">
        <w:t xml:space="preserve"> considers these responsibilities are consistent with </w:t>
      </w:r>
      <w:r w:rsidR="00336535">
        <w:t xml:space="preserve">the pay offered at this level, </w:t>
      </w:r>
      <w:r w:rsidRPr="00CC370F">
        <w:t xml:space="preserve">with the </w:t>
      </w:r>
      <w:r w:rsidR="00F31C0C" w:rsidRPr="00CC370F">
        <w:t>mean</w:t>
      </w:r>
      <w:r w:rsidRPr="00CC370F">
        <w:t xml:space="preserve"> EL2 </w:t>
      </w:r>
      <w:r w:rsidR="00C53085" w:rsidRPr="00CC370F">
        <w:t xml:space="preserve">base </w:t>
      </w:r>
      <w:r w:rsidRPr="00CC370F">
        <w:t xml:space="preserve">salary </w:t>
      </w:r>
      <w:r w:rsidR="00C53085" w:rsidRPr="00CC370F">
        <w:t>over</w:t>
      </w:r>
      <w:r w:rsidRPr="00CC370F">
        <w:t xml:space="preserve"> $14</w:t>
      </w:r>
      <w:r w:rsidR="002B4CF9">
        <w:t>3</w:t>
      </w:r>
      <w:r w:rsidRPr="00CC370F">
        <w:t>,</w:t>
      </w:r>
      <w:r w:rsidR="00C53085" w:rsidRPr="00CC370F">
        <w:t>00</w:t>
      </w:r>
      <w:r w:rsidR="002B4CF9">
        <w:t>0</w:t>
      </w:r>
      <w:r w:rsidRPr="00CC370F">
        <w:t xml:space="preserve"> per </w:t>
      </w:r>
      <w:r w:rsidR="00612206" w:rsidRPr="00CC370F">
        <w:t>year</w:t>
      </w:r>
      <w:r w:rsidR="002E4D41">
        <w:t>.</w:t>
      </w:r>
      <w:r w:rsidR="00612206" w:rsidRPr="00CC370F">
        <w:rPr>
          <w:rStyle w:val="FootnoteReference"/>
        </w:rPr>
        <w:footnoteReference w:id="23"/>
      </w:r>
    </w:p>
    <w:p w14:paraId="71052941" w14:textId="7C8545E4" w:rsidR="001D5156" w:rsidRDefault="001D5156" w:rsidP="00DC3D3F">
      <w:pPr>
        <w:pStyle w:val="ListParagraph"/>
        <w:numPr>
          <w:ilvl w:val="0"/>
          <w:numId w:val="32"/>
        </w:numPr>
        <w:spacing w:after="120" w:line="240" w:lineRule="auto"/>
        <w:ind w:hanging="357"/>
        <w:rPr>
          <w:lang w:eastAsia="en-AU"/>
        </w:rPr>
      </w:pPr>
      <w:r>
        <w:rPr>
          <w:lang w:eastAsia="en-AU"/>
        </w:rPr>
        <w:t xml:space="preserve">At the SES level, the </w:t>
      </w:r>
      <w:r w:rsidR="00DB5F2A">
        <w:rPr>
          <w:lang w:eastAsia="en-AU"/>
        </w:rPr>
        <w:t>Panel</w:t>
      </w:r>
      <w:r>
        <w:rPr>
          <w:lang w:eastAsia="en-AU"/>
        </w:rPr>
        <w:t xml:space="preserve"> proposes to consolidate three levels into two – an Executive General Manager and a General Manager classification. This change does not recommend removal of a specific layer, instead proposes to consolidate the existing SES Band 1 and Band 2 levels – </w:t>
      </w:r>
      <w:r w:rsidR="00073A9F">
        <w:rPr>
          <w:lang w:eastAsia="en-AU"/>
        </w:rPr>
        <w:br/>
      </w:r>
      <w:r>
        <w:rPr>
          <w:lang w:eastAsia="en-AU"/>
        </w:rPr>
        <w:t>this would result in a new W</w:t>
      </w:r>
      <w:r w:rsidR="00F363F1">
        <w:rPr>
          <w:lang w:eastAsia="en-AU"/>
        </w:rPr>
        <w:t xml:space="preserve">ork </w:t>
      </w:r>
      <w:r>
        <w:rPr>
          <w:lang w:eastAsia="en-AU"/>
        </w:rPr>
        <w:t>L</w:t>
      </w:r>
      <w:r w:rsidR="00F363F1">
        <w:rPr>
          <w:lang w:eastAsia="en-AU"/>
        </w:rPr>
        <w:t xml:space="preserve">evel </w:t>
      </w:r>
      <w:r>
        <w:rPr>
          <w:lang w:eastAsia="en-AU"/>
        </w:rPr>
        <w:t>S</w:t>
      </w:r>
      <w:r w:rsidR="00F363F1">
        <w:rPr>
          <w:lang w:eastAsia="en-AU"/>
        </w:rPr>
        <w:t>tandard (WLS)</w:t>
      </w:r>
      <w:r>
        <w:rPr>
          <w:lang w:eastAsia="en-AU"/>
        </w:rPr>
        <w:t xml:space="preserve"> for each new level to reflect the changed nature of these roles.</w:t>
      </w:r>
    </w:p>
    <w:p w14:paraId="6E0C9B9F" w14:textId="2FA8B98C" w:rsidR="001D5156" w:rsidRDefault="001D5156" w:rsidP="00DC3D3F">
      <w:pPr>
        <w:pStyle w:val="BriefBoxDotPoint"/>
        <w:numPr>
          <w:ilvl w:val="1"/>
          <w:numId w:val="32"/>
        </w:numPr>
        <w:spacing w:after="120"/>
        <w:ind w:right="1" w:hanging="357"/>
        <w:rPr>
          <w:rFonts w:ascii="Calibri" w:hAnsi="Calibri" w:cs="Calibri"/>
          <w:color w:val="000000"/>
          <w:sz w:val="22"/>
          <w:szCs w:val="22"/>
        </w:rPr>
      </w:pPr>
      <w:r>
        <w:rPr>
          <w:rFonts w:ascii="Calibri" w:hAnsi="Calibri" w:cs="Calibri"/>
          <w:color w:val="000000"/>
          <w:sz w:val="22"/>
          <w:szCs w:val="22"/>
        </w:rPr>
        <w:t xml:space="preserve">In recommending a flatter SES structure, the </w:t>
      </w:r>
      <w:r w:rsidR="00DB5F2A">
        <w:rPr>
          <w:rFonts w:ascii="Calibri" w:hAnsi="Calibri" w:cs="Calibri"/>
          <w:color w:val="000000"/>
          <w:sz w:val="22"/>
          <w:szCs w:val="22"/>
        </w:rPr>
        <w:t>Panel</w:t>
      </w:r>
      <w:r>
        <w:rPr>
          <w:rFonts w:ascii="Calibri" w:hAnsi="Calibri" w:cs="Calibri"/>
          <w:color w:val="000000"/>
          <w:sz w:val="22"/>
          <w:szCs w:val="22"/>
        </w:rPr>
        <w:t xml:space="preserve"> </w:t>
      </w:r>
      <w:r w:rsidR="00134E99">
        <w:rPr>
          <w:rFonts w:ascii="Calibri" w:hAnsi="Calibri" w:cs="Calibri"/>
          <w:color w:val="000000"/>
          <w:sz w:val="22"/>
          <w:szCs w:val="22"/>
        </w:rPr>
        <w:t>encourages</w:t>
      </w:r>
      <w:r>
        <w:rPr>
          <w:rFonts w:ascii="Calibri" w:hAnsi="Calibri" w:cs="Calibri"/>
          <w:color w:val="000000"/>
          <w:sz w:val="22"/>
          <w:szCs w:val="22"/>
        </w:rPr>
        <w:t xml:space="preserve"> the use of flexible </w:t>
      </w:r>
      <w:r w:rsidR="00073A9F">
        <w:rPr>
          <w:rFonts w:ascii="Calibri" w:hAnsi="Calibri" w:cs="Calibri"/>
          <w:color w:val="000000"/>
          <w:sz w:val="22"/>
          <w:szCs w:val="22"/>
        </w:rPr>
        <w:br/>
      </w:r>
      <w:r>
        <w:rPr>
          <w:rFonts w:ascii="Calibri" w:hAnsi="Calibri" w:cs="Calibri"/>
          <w:color w:val="000000"/>
          <w:sz w:val="22"/>
          <w:szCs w:val="22"/>
        </w:rPr>
        <w:t>team structures and a departure from tradition</w:t>
      </w:r>
      <w:r w:rsidR="00614F7E">
        <w:rPr>
          <w:rFonts w:ascii="Calibri" w:hAnsi="Calibri" w:cs="Calibri"/>
          <w:color w:val="000000"/>
          <w:sz w:val="22"/>
          <w:szCs w:val="22"/>
        </w:rPr>
        <w:t>al chains of clearance that can</w:t>
      </w:r>
      <w:r>
        <w:rPr>
          <w:rFonts w:ascii="Calibri" w:hAnsi="Calibri" w:cs="Calibri"/>
          <w:color w:val="000000"/>
          <w:sz w:val="22"/>
          <w:szCs w:val="22"/>
        </w:rPr>
        <w:t xml:space="preserve"> see work passing through four lines of clearance before reaching a Secretary, or five before </w:t>
      </w:r>
      <w:r w:rsidR="00073A9F">
        <w:rPr>
          <w:rFonts w:ascii="Calibri" w:hAnsi="Calibri" w:cs="Calibri"/>
          <w:color w:val="000000"/>
          <w:sz w:val="22"/>
          <w:szCs w:val="22"/>
        </w:rPr>
        <w:br/>
      </w:r>
      <w:r>
        <w:rPr>
          <w:rFonts w:ascii="Calibri" w:hAnsi="Calibri" w:cs="Calibri"/>
          <w:color w:val="000000"/>
          <w:sz w:val="22"/>
          <w:szCs w:val="22"/>
        </w:rPr>
        <w:t xml:space="preserve">reaching a </w:t>
      </w:r>
      <w:r w:rsidR="00776B8A">
        <w:rPr>
          <w:rFonts w:ascii="Calibri" w:hAnsi="Calibri" w:cs="Calibri"/>
          <w:color w:val="000000"/>
          <w:sz w:val="22"/>
          <w:szCs w:val="22"/>
        </w:rPr>
        <w:t>M</w:t>
      </w:r>
      <w:r>
        <w:rPr>
          <w:rFonts w:ascii="Calibri" w:hAnsi="Calibri" w:cs="Calibri"/>
          <w:color w:val="000000"/>
          <w:sz w:val="22"/>
          <w:szCs w:val="22"/>
        </w:rPr>
        <w:t>inister.</w:t>
      </w:r>
    </w:p>
    <w:p w14:paraId="74BB0A16" w14:textId="76E2F95C" w:rsidR="001D5156" w:rsidRDefault="001D5156" w:rsidP="00DC3D3F">
      <w:pPr>
        <w:pStyle w:val="ListParagraph"/>
        <w:numPr>
          <w:ilvl w:val="1"/>
          <w:numId w:val="32"/>
        </w:numPr>
        <w:spacing w:after="120" w:line="240" w:lineRule="auto"/>
        <w:ind w:hanging="357"/>
        <w:rPr>
          <w:lang w:eastAsia="en-AU"/>
        </w:rPr>
      </w:pPr>
      <w:r w:rsidRPr="006912C1">
        <w:rPr>
          <w:lang w:eastAsia="en-AU"/>
        </w:rPr>
        <w:t>The</w:t>
      </w:r>
      <w:r w:rsidR="00EF7B95">
        <w:rPr>
          <w:lang w:eastAsia="en-AU"/>
        </w:rPr>
        <w:t xml:space="preserve"> </w:t>
      </w:r>
      <w:r w:rsidR="00DB5F2A">
        <w:rPr>
          <w:lang w:eastAsia="en-AU"/>
        </w:rPr>
        <w:t>Panel</w:t>
      </w:r>
      <w:r w:rsidRPr="006912C1">
        <w:rPr>
          <w:lang w:eastAsia="en-AU"/>
        </w:rPr>
        <w:t xml:space="preserve"> </w:t>
      </w:r>
      <w:r w:rsidR="00632BB7" w:rsidRPr="006912C1">
        <w:rPr>
          <w:lang w:eastAsia="en-AU"/>
        </w:rPr>
        <w:t>envisage</w:t>
      </w:r>
      <w:r w:rsidR="00632BB7">
        <w:rPr>
          <w:lang w:eastAsia="en-AU"/>
        </w:rPr>
        <w:t>s</w:t>
      </w:r>
      <w:r w:rsidR="00632BB7" w:rsidRPr="006912C1">
        <w:rPr>
          <w:lang w:eastAsia="en-AU"/>
        </w:rPr>
        <w:t xml:space="preserve"> </w:t>
      </w:r>
      <w:r w:rsidRPr="006912C1">
        <w:rPr>
          <w:lang w:eastAsia="en-AU"/>
        </w:rPr>
        <w:t xml:space="preserve">the two new </w:t>
      </w:r>
      <w:r w:rsidR="00632BB7">
        <w:rPr>
          <w:lang w:eastAsia="en-AU"/>
        </w:rPr>
        <w:t xml:space="preserve">SES </w:t>
      </w:r>
      <w:r w:rsidRPr="006912C1">
        <w:rPr>
          <w:lang w:eastAsia="en-AU"/>
        </w:rPr>
        <w:t xml:space="preserve">levels would result in broader salary ranges </w:t>
      </w:r>
      <w:r w:rsidR="00073A9F">
        <w:rPr>
          <w:lang w:eastAsia="en-AU"/>
        </w:rPr>
        <w:br/>
      </w:r>
      <w:r w:rsidRPr="006912C1">
        <w:rPr>
          <w:lang w:eastAsia="en-AU"/>
        </w:rPr>
        <w:t>at each level.</w:t>
      </w:r>
    </w:p>
    <w:p w14:paraId="467EDA6A" w14:textId="0AA799B1" w:rsidR="00E72CC4" w:rsidRDefault="00E72CC4" w:rsidP="00DC3D3F">
      <w:pPr>
        <w:pStyle w:val="ListParagraph"/>
        <w:numPr>
          <w:ilvl w:val="0"/>
          <w:numId w:val="32"/>
        </w:numPr>
        <w:spacing w:after="120" w:line="240" w:lineRule="auto"/>
        <w:ind w:hanging="357"/>
        <w:rPr>
          <w:lang w:eastAsia="en-AU"/>
        </w:rPr>
      </w:pPr>
      <w:r>
        <w:rPr>
          <w:lang w:eastAsia="en-AU"/>
        </w:rPr>
        <w:t xml:space="preserve">Graduates </w:t>
      </w:r>
      <w:r w:rsidR="001D5156">
        <w:rPr>
          <w:lang w:eastAsia="en-AU"/>
        </w:rPr>
        <w:t>and other entry level staff</w:t>
      </w:r>
      <w:r w:rsidR="00612206">
        <w:rPr>
          <w:lang w:eastAsia="en-AU"/>
        </w:rPr>
        <w:t xml:space="preserve"> </w:t>
      </w:r>
      <w:r>
        <w:rPr>
          <w:lang w:eastAsia="en-AU"/>
        </w:rPr>
        <w:t>across all agencies should have their own classification level throughout the life of their program, and will move into the relevant Core Officer level (determined by the agency) at the completion of their graduate program.</w:t>
      </w:r>
    </w:p>
    <w:p w14:paraId="0B8DE80E" w14:textId="77777777" w:rsidR="003A05DC" w:rsidRDefault="00632BB7" w:rsidP="002771DC">
      <w:pPr>
        <w:pStyle w:val="ListParagraph"/>
        <w:numPr>
          <w:ilvl w:val="0"/>
          <w:numId w:val="32"/>
        </w:numPr>
        <w:rPr>
          <w:lang w:eastAsia="en-AU"/>
        </w:rPr>
      </w:pPr>
      <w:r w:rsidRPr="006912C1">
        <w:rPr>
          <w:lang w:eastAsia="en-AU"/>
        </w:rPr>
        <w:t xml:space="preserve">The </w:t>
      </w:r>
      <w:r w:rsidR="00DB5F2A">
        <w:rPr>
          <w:lang w:eastAsia="en-AU"/>
        </w:rPr>
        <w:t>Panel</w:t>
      </w:r>
      <w:r w:rsidRPr="006912C1">
        <w:rPr>
          <w:lang w:eastAsia="en-AU"/>
        </w:rPr>
        <w:t xml:space="preserve"> is not r</w:t>
      </w:r>
      <w:r w:rsidR="004B5800">
        <w:rPr>
          <w:lang w:eastAsia="en-AU"/>
        </w:rPr>
        <w:t xml:space="preserve">ecommending a loss of any terms, </w:t>
      </w:r>
      <w:r w:rsidRPr="006912C1">
        <w:rPr>
          <w:lang w:eastAsia="en-AU"/>
        </w:rPr>
        <w:t>conditions</w:t>
      </w:r>
      <w:r>
        <w:rPr>
          <w:lang w:eastAsia="en-AU"/>
        </w:rPr>
        <w:t xml:space="preserve"> or remuneration at any level</w:t>
      </w:r>
      <w:r w:rsidR="004B5800">
        <w:rPr>
          <w:lang w:eastAsia="en-AU"/>
        </w:rPr>
        <w:t>.</w:t>
      </w:r>
    </w:p>
    <w:p w14:paraId="5E0C28DE" w14:textId="77777777" w:rsidR="0023127D" w:rsidRPr="00231A29" w:rsidRDefault="00272332" w:rsidP="00FE0041">
      <w:pPr>
        <w:pStyle w:val="Heading2"/>
        <w:keepNext/>
        <w:keepLines/>
      </w:pPr>
      <w:bookmarkStart w:id="48" w:name="_Toc76703606"/>
      <w:bookmarkStart w:id="49" w:name="_Toc112236418"/>
      <w:bookmarkStart w:id="50" w:name="_Toc112236859"/>
      <w:r>
        <w:lastRenderedPageBreak/>
        <w:t>Implementation Considerations</w:t>
      </w:r>
      <w:bookmarkEnd w:id="49"/>
      <w:bookmarkEnd w:id="50"/>
    </w:p>
    <w:p w14:paraId="1388A6F1" w14:textId="69B9CE15" w:rsidR="00851B3A" w:rsidRDefault="00B87036" w:rsidP="00FE0041">
      <w:pPr>
        <w:keepNext/>
        <w:keepLines/>
      </w:pPr>
      <w:r>
        <w:t xml:space="preserve">A mapping of today’s public service to the new classification framework is illustrated in </w:t>
      </w:r>
      <w:r w:rsidR="00D742E7">
        <w:t xml:space="preserve">Figure </w:t>
      </w:r>
      <w:r w:rsidR="00F363F1">
        <w:t>7</w:t>
      </w:r>
      <w:r>
        <w:t>.</w:t>
      </w:r>
    </w:p>
    <w:p w14:paraId="7C791A4D" w14:textId="77777777" w:rsidR="00851B3A" w:rsidRDefault="00851B3A" w:rsidP="00BF3590">
      <w:pPr>
        <w:pStyle w:val="Caption"/>
      </w:pPr>
      <w:bookmarkStart w:id="51" w:name="_Ref88823501"/>
      <w:r>
        <w:t xml:space="preserve">Figure </w:t>
      </w:r>
      <w:bookmarkEnd w:id="51"/>
      <w:r w:rsidR="00F363F1">
        <w:t xml:space="preserve">7 </w:t>
      </w:r>
      <w:r>
        <w:t xml:space="preserve">| </w:t>
      </w:r>
      <w:r w:rsidR="00C26C49">
        <w:t>A</w:t>
      </w:r>
      <w:r>
        <w:t>nticipated proportion of roles at classification levels under the current and new structures</w:t>
      </w:r>
      <w:r>
        <w:rPr>
          <w:rStyle w:val="FootnoteReference"/>
        </w:rPr>
        <w:footnoteReference w:id="24"/>
      </w:r>
    </w:p>
    <w:p w14:paraId="4CF3095D" w14:textId="77777777" w:rsidR="00851B3A" w:rsidRDefault="008C1B49" w:rsidP="00FE0041">
      <w:pPr>
        <w:keepNext/>
        <w:keepLines/>
      </w:pPr>
      <w:r w:rsidRPr="008C1B49">
        <w:rPr>
          <w:noProof/>
          <w:lang w:eastAsia="en-AU"/>
        </w:rPr>
        <w:drawing>
          <wp:inline distT="0" distB="0" distL="0" distR="0" wp14:anchorId="7B0AE712" wp14:editId="1F72B7CA">
            <wp:extent cx="6120130" cy="3094355"/>
            <wp:effectExtent l="0" t="0" r="0" b="0"/>
            <wp:docPr id="5" name="Picture 4" descr="Two diagrams comparing the current shape of the APS to the anticipated future shape of the APS. The first diagram shows the current shape of the APS by proportion of classification levels. The second diagram shows the anticipated proportion of classification levels under the new structure">
              <a:extLst xmlns:a="http://schemas.openxmlformats.org/drawingml/2006/main">
                <a:ext uri="{FF2B5EF4-FFF2-40B4-BE49-F238E27FC236}">
                  <a16:creationId xmlns:a16="http://schemas.microsoft.com/office/drawing/2014/main" id="{D5AAF662-FFC5-4708-ADFE-2D9BC01958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wo diagrams comparing the current shape of the APS to the anticipated future shape of the APS. The first diagram shows the current shape of the APS by proportion of classification levels. The second diagram shows the anticipated proportion of classification levels under the new structure">
                      <a:extLst>
                        <a:ext uri="{FF2B5EF4-FFF2-40B4-BE49-F238E27FC236}">
                          <a16:creationId xmlns:a16="http://schemas.microsoft.com/office/drawing/2014/main" id="{D5AAF662-FFC5-4708-ADFE-2D9BC019583F}"/>
                        </a:ext>
                      </a:extLst>
                    </pic:cNvPr>
                    <pic:cNvPicPr>
                      <a:picLocks noChangeAspect="1"/>
                    </pic:cNvPicPr>
                  </pic:nvPicPr>
                  <pic:blipFill>
                    <a:blip r:embed="rId31"/>
                    <a:stretch>
                      <a:fillRect/>
                    </a:stretch>
                  </pic:blipFill>
                  <pic:spPr>
                    <a:xfrm>
                      <a:off x="0" y="0"/>
                      <a:ext cx="6120130" cy="3094355"/>
                    </a:xfrm>
                    <a:prstGeom prst="rect">
                      <a:avLst/>
                    </a:prstGeom>
                    <a:ln>
                      <a:noFill/>
                    </a:ln>
                  </pic:spPr>
                </pic:pic>
              </a:graphicData>
            </a:graphic>
          </wp:inline>
        </w:drawing>
      </w:r>
    </w:p>
    <w:p w14:paraId="22BB0556" w14:textId="77777777" w:rsidR="001D5156" w:rsidRDefault="00C26C49" w:rsidP="00FE0041">
      <w:pPr>
        <w:keepNext/>
        <w:keepLines/>
      </w:pPr>
      <w:bookmarkStart w:id="52" w:name="_Toc76703613"/>
      <w:bookmarkEnd w:id="48"/>
      <w:r>
        <w:t xml:space="preserve">Introducing </w:t>
      </w:r>
      <w:r w:rsidR="001D5156">
        <w:t>a new classification framework is not intended to result in job cuts</w:t>
      </w:r>
      <w:r w:rsidR="0086098F">
        <w:t xml:space="preserve"> or loss of remuneration</w:t>
      </w:r>
      <w:r w:rsidR="001D5156">
        <w:t xml:space="preserve">. Secretaries are encouraged to redesign a flatter organisational structure in a flexible manner, best meeting their business needs while also removing </w:t>
      </w:r>
      <w:r w:rsidR="001D5156">
        <w:rPr>
          <w:lang w:eastAsia="en-AU"/>
        </w:rPr>
        <w:t>unnecessary decision</w:t>
      </w:r>
      <w:r w:rsidR="007D0B68">
        <w:rPr>
          <w:lang w:eastAsia="en-AU"/>
        </w:rPr>
        <w:t>-</w:t>
      </w:r>
      <w:r w:rsidR="001D5156">
        <w:rPr>
          <w:lang w:eastAsia="en-AU"/>
        </w:rPr>
        <w:t>making layers. We recommend:</w:t>
      </w:r>
    </w:p>
    <w:p w14:paraId="7BC871D4" w14:textId="77777777" w:rsidR="001D5156" w:rsidRDefault="008D5096" w:rsidP="00DC3D3F">
      <w:pPr>
        <w:pStyle w:val="ListParagraph"/>
        <w:numPr>
          <w:ilvl w:val="0"/>
          <w:numId w:val="19"/>
        </w:numPr>
        <w:spacing w:after="120" w:line="240" w:lineRule="auto"/>
        <w:ind w:left="714" w:hanging="357"/>
      </w:pPr>
      <w:r>
        <w:t>A</w:t>
      </w:r>
      <w:r w:rsidR="001D5156">
        <w:t>gencies have support and information to transition to the new classification str</w:t>
      </w:r>
      <w:r>
        <w:t>ucture.</w:t>
      </w:r>
    </w:p>
    <w:p w14:paraId="53C3DE0E" w14:textId="77777777" w:rsidR="001D5156" w:rsidRDefault="008D5096" w:rsidP="00DC3D3F">
      <w:pPr>
        <w:pStyle w:val="ListParagraph"/>
        <w:numPr>
          <w:ilvl w:val="0"/>
          <w:numId w:val="19"/>
        </w:numPr>
        <w:spacing w:after="120" w:line="240" w:lineRule="auto"/>
        <w:ind w:left="714" w:hanging="357"/>
      </w:pPr>
      <w:r>
        <w:t>T</w:t>
      </w:r>
      <w:r w:rsidR="001D5156">
        <w:t>he APS Commissioner issues new Classification Rules to suppo</w:t>
      </w:r>
      <w:r>
        <w:t>rt and underpin new structures.</w:t>
      </w:r>
    </w:p>
    <w:p w14:paraId="1C2AABA9" w14:textId="77777777" w:rsidR="001D5156" w:rsidRDefault="008D5096" w:rsidP="00DC3D3F">
      <w:pPr>
        <w:pStyle w:val="ListParagraph"/>
        <w:numPr>
          <w:ilvl w:val="0"/>
          <w:numId w:val="19"/>
        </w:numPr>
        <w:spacing w:after="120" w:line="240" w:lineRule="auto"/>
        <w:ind w:left="714" w:hanging="357"/>
      </w:pPr>
      <w:r>
        <w:t>T</w:t>
      </w:r>
      <w:r w:rsidR="001D5156">
        <w:t xml:space="preserve">he APSC works with the </w:t>
      </w:r>
      <w:r w:rsidR="00D56272">
        <w:t>Chief Operating Officer</w:t>
      </w:r>
      <w:r w:rsidR="00BB23A2">
        <w:t>s</w:t>
      </w:r>
      <w:r w:rsidR="00D56272">
        <w:t xml:space="preserve"> (</w:t>
      </w:r>
      <w:r w:rsidR="001D5156">
        <w:t>COO</w:t>
      </w:r>
      <w:r w:rsidR="00D56272">
        <w:t>)</w:t>
      </w:r>
      <w:r w:rsidR="00EC2597">
        <w:t xml:space="preserve"> Committee, a</w:t>
      </w:r>
      <w:r w:rsidR="001D5156">
        <w:t>gencies</w:t>
      </w:r>
      <w:r w:rsidR="00DF3795">
        <w:t xml:space="preserve"> </w:t>
      </w:r>
      <w:r w:rsidR="001067AB">
        <w:t xml:space="preserve">and </w:t>
      </w:r>
      <w:r w:rsidR="007F675A">
        <w:t>the APS Professions</w:t>
      </w:r>
      <w:r w:rsidR="00D56272">
        <w:t xml:space="preserve"> to update the WLS,</w:t>
      </w:r>
      <w:r w:rsidR="001D5156">
        <w:t xml:space="preserve"> Integrated Leadership System</w:t>
      </w:r>
      <w:r w:rsidR="00D67712">
        <w:t xml:space="preserve"> (ILS)</w:t>
      </w:r>
      <w:r w:rsidR="001D5156">
        <w:t xml:space="preserve"> and role evaluation methodologies and associated frameworks, to r</w:t>
      </w:r>
      <w:r>
        <w:t>eflect the new classifications.</w:t>
      </w:r>
    </w:p>
    <w:p w14:paraId="2C082D71" w14:textId="77777777" w:rsidR="00685BDF" w:rsidRDefault="0086098F" w:rsidP="00DC3D3F">
      <w:pPr>
        <w:pStyle w:val="ListParagraph"/>
        <w:numPr>
          <w:ilvl w:val="0"/>
          <w:numId w:val="19"/>
        </w:numPr>
        <w:spacing w:after="120" w:line="240" w:lineRule="auto"/>
        <w:ind w:left="714" w:hanging="357"/>
      </w:pPr>
      <w:r>
        <w:t>T</w:t>
      </w:r>
      <w:r w:rsidR="00A91DA0">
        <w:t xml:space="preserve">he APSC </w:t>
      </w:r>
      <w:r w:rsidR="001067AB">
        <w:t xml:space="preserve">conducts open consultations with the CPSU and other relevant professional bodies </w:t>
      </w:r>
      <w:r w:rsidR="00D67712">
        <w:t xml:space="preserve">in developing </w:t>
      </w:r>
      <w:r w:rsidR="00A91DA0">
        <w:t>updat</w:t>
      </w:r>
      <w:r w:rsidR="00D67712">
        <w:t>ed</w:t>
      </w:r>
      <w:r w:rsidR="00A91DA0">
        <w:t xml:space="preserve"> WLS and Classification Rules</w:t>
      </w:r>
      <w:r w:rsidR="00DF3795">
        <w:t>, where practical</w:t>
      </w:r>
      <w:r w:rsidR="008D5096">
        <w:t>.</w:t>
      </w:r>
    </w:p>
    <w:p w14:paraId="50C4009F" w14:textId="77777777" w:rsidR="001D5156" w:rsidRDefault="008D5096" w:rsidP="00DC3D3F">
      <w:pPr>
        <w:pStyle w:val="ListParagraph"/>
        <w:numPr>
          <w:ilvl w:val="0"/>
          <w:numId w:val="19"/>
        </w:numPr>
        <w:spacing w:after="120" w:line="240" w:lineRule="auto"/>
        <w:ind w:left="714" w:hanging="357"/>
      </w:pPr>
      <w:r>
        <w:t>I</w:t>
      </w:r>
      <w:r w:rsidR="001D5156">
        <w:t xml:space="preserve">mplementation plans developed to facilitate and guide consistent and cohesive transformation. </w:t>
      </w:r>
      <w:r w:rsidR="004004DD">
        <w:t>T</w:t>
      </w:r>
      <w:r w:rsidR="001D5156">
        <w:t>ransition guidance will cover implications for enterprise bargaining and individual arrangements, interagency mobility during transition, and mechanisms f</w:t>
      </w:r>
      <w:r>
        <w:t>or supporting vulnerable groups; and</w:t>
      </w:r>
    </w:p>
    <w:p w14:paraId="0A58B2ED" w14:textId="77777777" w:rsidR="001D5156" w:rsidRDefault="008D5096" w:rsidP="002771DC">
      <w:pPr>
        <w:pStyle w:val="ListParagraph"/>
        <w:numPr>
          <w:ilvl w:val="0"/>
          <w:numId w:val="19"/>
        </w:numPr>
        <w:spacing w:after="120"/>
        <w:ind w:left="714" w:hanging="357"/>
      </w:pPr>
      <w:r>
        <w:t>A</w:t>
      </w:r>
      <w:r w:rsidR="001D5156">
        <w:t>gencies use</w:t>
      </w:r>
      <w:r w:rsidR="001D5156" w:rsidRPr="0087309F">
        <w:t xml:space="preserve"> careful workforce management to avoid salary creep</w:t>
      </w:r>
      <w:r>
        <w:t>.</w:t>
      </w:r>
    </w:p>
    <w:p w14:paraId="07D4D570" w14:textId="77777777" w:rsidR="00F363F1" w:rsidRDefault="001067AB" w:rsidP="00732977">
      <w:r>
        <w:t xml:space="preserve">Recognising the complexities in moving to the new classification structure and the strong identity APS employees attach to their levels, sensitive and well-informed </w:t>
      </w:r>
      <w:r w:rsidR="00732977">
        <w:t>change management</w:t>
      </w:r>
      <w:r>
        <w:t xml:space="preserve"> will be essential in navigating the change. This should include urgent </w:t>
      </w:r>
      <w:r w:rsidR="00732977">
        <w:t>capability</w:t>
      </w:r>
      <w:r>
        <w:t xml:space="preserve"> uplift and support for </w:t>
      </w:r>
      <w:r w:rsidR="00732977">
        <w:t xml:space="preserve">APS leaders </w:t>
      </w:r>
      <w:r>
        <w:t xml:space="preserve">to </w:t>
      </w:r>
      <w:r w:rsidR="00732977">
        <w:t>successfully achieve sustained, enterprise-wide organisational change.</w:t>
      </w:r>
      <w:r w:rsidR="00F363F1">
        <w:br w:type="page"/>
      </w:r>
    </w:p>
    <w:tbl>
      <w:tblPr>
        <w:tblStyle w:val="TableGrid"/>
        <w:tblW w:w="9639" w:type="dxa"/>
        <w:tblBorders>
          <w:top w:val="single" w:sz="4" w:space="0" w:color="1A8278"/>
          <w:left w:val="single" w:sz="4" w:space="0" w:color="1A8278"/>
          <w:bottom w:val="single" w:sz="4" w:space="0" w:color="1A8278"/>
          <w:right w:val="single" w:sz="4" w:space="0" w:color="1A8278"/>
          <w:insideH w:val="none" w:sz="0" w:space="0" w:color="auto"/>
          <w:insideV w:val="none" w:sz="0" w:space="0" w:color="auto"/>
        </w:tblBorders>
        <w:tblLook w:val="04A0" w:firstRow="1" w:lastRow="0" w:firstColumn="1" w:lastColumn="0" w:noHBand="0" w:noVBand="1"/>
        <w:tblCaption w:val="RECOMMENDATION 2 | People-focused titles"/>
      </w:tblPr>
      <w:tblGrid>
        <w:gridCol w:w="9639"/>
      </w:tblGrid>
      <w:tr w:rsidR="009D2084" w14:paraId="09A12E02" w14:textId="77777777" w:rsidTr="002207E0">
        <w:trPr>
          <w:trHeight w:val="567"/>
        </w:trPr>
        <w:tc>
          <w:tcPr>
            <w:tcW w:w="9639" w:type="dxa"/>
            <w:shd w:val="clear" w:color="auto" w:fill="1A8278" w:themeFill="accent3"/>
            <w:vAlign w:val="center"/>
          </w:tcPr>
          <w:p w14:paraId="0B0CEB07" w14:textId="582B2146" w:rsidR="009D2084" w:rsidRPr="00670621" w:rsidRDefault="00BD540F" w:rsidP="00BF29DB">
            <w:pPr>
              <w:pStyle w:val="Heading2"/>
              <w:spacing w:before="120" w:after="120"/>
              <w:outlineLvl w:val="1"/>
              <w:rPr>
                <w:color w:val="FFFFFF" w:themeColor="background1"/>
              </w:rPr>
            </w:pPr>
            <w:bookmarkStart w:id="53" w:name="_Toc112235176"/>
            <w:bookmarkStart w:id="54" w:name="_Toc112235253"/>
            <w:bookmarkStart w:id="55" w:name="_Toc112236860"/>
            <w:r w:rsidRPr="00670621">
              <w:rPr>
                <w:noProof/>
                <w:color w:val="FFFFFF" w:themeColor="background1"/>
              </w:rPr>
              <w:lastRenderedPageBreak/>
              <w:drawing>
                <wp:anchor distT="0" distB="0" distL="114300" distR="114300" simplePos="0" relativeHeight="251660291" behindDoc="0" locked="0" layoutInCell="1" allowOverlap="1" wp14:anchorId="645C40DC" wp14:editId="718FECF2">
                  <wp:simplePos x="0" y="0"/>
                  <wp:positionH relativeFrom="column">
                    <wp:posOffset>-40005</wp:posOffset>
                  </wp:positionH>
                  <wp:positionV relativeFrom="page">
                    <wp:posOffset>102235</wp:posOffset>
                  </wp:positionV>
                  <wp:extent cx="365760" cy="179705"/>
                  <wp:effectExtent l="0" t="0" r="2540" b="0"/>
                  <wp:wrapNone/>
                  <wp:docPr id="260" name="Picture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t="7076" b="7076"/>
                          <a:stretch/>
                        </pic:blipFill>
                        <pic:spPr bwMode="auto">
                          <a:xfrm>
                            <a:off x="0" y="0"/>
                            <a:ext cx="36576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rPr>
              <w:t xml:space="preserve">       </w:t>
            </w:r>
            <w:r w:rsidR="009D2084" w:rsidRPr="00670621">
              <w:rPr>
                <w:color w:val="FFFFFF" w:themeColor="background1"/>
              </w:rPr>
              <w:t xml:space="preserve"> </w:t>
            </w:r>
            <w:r w:rsidR="009D2084" w:rsidRPr="00960174">
              <w:rPr>
                <w:bCs/>
                <w:color w:val="FFFFFF" w:themeColor="background1"/>
              </w:rPr>
              <w:t>REC</w:t>
            </w:r>
            <w:r w:rsidR="009D2084" w:rsidRPr="009D2084">
              <w:rPr>
                <w:color w:val="FFFFFF" w:themeColor="background1"/>
              </w:rPr>
              <w:t xml:space="preserve">OMMENDATION 2 </w:t>
            </w:r>
            <w:r w:rsidR="009D2084" w:rsidRPr="00670621">
              <w:rPr>
                <w:color w:val="FFFFFF" w:themeColor="background1"/>
              </w:rPr>
              <w:t xml:space="preserve">| </w:t>
            </w:r>
            <w:r w:rsidR="009D2084" w:rsidRPr="009D2084">
              <w:rPr>
                <w:b/>
                <w:bCs/>
                <w:color w:val="FFFFFF" w:themeColor="background1"/>
              </w:rPr>
              <w:t>People-focused titles</w:t>
            </w:r>
            <w:bookmarkEnd w:id="53"/>
            <w:bookmarkEnd w:id="54"/>
            <w:bookmarkEnd w:id="55"/>
          </w:p>
        </w:tc>
      </w:tr>
      <w:tr w:rsidR="009D2084" w14:paraId="3DFA52EF" w14:textId="77777777" w:rsidTr="002207E0">
        <w:trPr>
          <w:trHeight w:val="219"/>
        </w:trPr>
        <w:tc>
          <w:tcPr>
            <w:tcW w:w="9639" w:type="dxa"/>
            <w:shd w:val="clear" w:color="auto" w:fill="F2F2F2" w:themeFill="background2" w:themeFillShade="F2"/>
            <w:vAlign w:val="center"/>
          </w:tcPr>
          <w:p w14:paraId="076EBAA0" w14:textId="6DE0103B" w:rsidR="009D2084" w:rsidRPr="000E1266" w:rsidRDefault="009D2084" w:rsidP="002D2781">
            <w:pPr>
              <w:spacing w:before="80" w:after="80"/>
              <w:rPr>
                <w:b/>
                <w:color w:val="808080" w:themeColor="background2" w:themeShade="80"/>
                <w:lang w:eastAsia="en-AU"/>
              </w:rPr>
            </w:pPr>
            <w:r w:rsidRPr="006325E9">
              <w:rPr>
                <w:b/>
                <w:color w:val="000000" w:themeColor="text1"/>
                <w:lang w:eastAsia="en-AU"/>
              </w:rPr>
              <w:t>Refer to peopl</w:t>
            </w:r>
            <w:r w:rsidR="00E26E4C" w:rsidRPr="006325E9">
              <w:rPr>
                <w:b/>
                <w:color w:val="000000" w:themeColor="text1"/>
                <w:lang w:eastAsia="en-AU"/>
              </w:rPr>
              <w:t>e</w:t>
            </w:r>
            <w:r w:rsidR="00F363F1" w:rsidRPr="006325E9">
              <w:rPr>
                <w:b/>
                <w:color w:val="000000" w:themeColor="text1"/>
                <w:lang w:eastAsia="en-AU"/>
              </w:rPr>
              <w:t>’</w:t>
            </w:r>
            <w:r w:rsidRPr="006325E9">
              <w:rPr>
                <w:b/>
                <w:color w:val="000000" w:themeColor="text1"/>
                <w:lang w:eastAsia="en-AU"/>
              </w:rPr>
              <w:t>s roles by descriptive job titles, rather than numerical classifications</w:t>
            </w:r>
          </w:p>
        </w:tc>
      </w:tr>
    </w:tbl>
    <w:p w14:paraId="474C6740" w14:textId="5ACDBD17" w:rsidR="00166F41" w:rsidRPr="000A0163" w:rsidRDefault="00166F41" w:rsidP="00166F41">
      <w:pPr>
        <w:rPr>
          <w:sz w:val="2"/>
          <w:szCs w:val="2"/>
        </w:rPr>
      </w:pPr>
    </w:p>
    <w:bookmarkEnd w:id="52"/>
    <w:p w14:paraId="5921E694" w14:textId="1804FEE3" w:rsidR="00517124" w:rsidRPr="00BB0F5A" w:rsidRDefault="00F764F7" w:rsidP="00BB0F5A">
      <w:pPr>
        <w:pStyle w:val="IntenseQuote"/>
        <w:rPr>
          <w:sz w:val="24"/>
          <w:szCs w:val="24"/>
        </w:rPr>
      </w:pPr>
      <w:r w:rsidRPr="00BB0F5A">
        <w:rPr>
          <w:sz w:val="24"/>
          <w:szCs w:val="24"/>
        </w:rPr>
        <w:t>“In the APS, you are a rank first, and a person second”</w:t>
      </w:r>
      <w:r w:rsidR="002F7918">
        <w:rPr>
          <w:sz w:val="24"/>
          <w:szCs w:val="24"/>
        </w:rPr>
        <w:br/>
      </w:r>
      <w:r w:rsidR="00BB0F5A" w:rsidRPr="00F37F79">
        <w:rPr>
          <w:sz w:val="20"/>
          <w:szCs w:val="20"/>
        </w:rPr>
        <w:t>APS Graduate</w:t>
      </w:r>
    </w:p>
    <w:p w14:paraId="5818C869" w14:textId="008E797F" w:rsidR="00BD540F" w:rsidRPr="00BD540F" w:rsidRDefault="00DC7EEF" w:rsidP="00BD540F">
      <w:pPr>
        <w:pStyle w:val="Heading2"/>
      </w:pPr>
      <w:bookmarkStart w:id="56" w:name="_Toc112236420"/>
      <w:bookmarkStart w:id="57" w:name="_Toc112236861"/>
      <w:r>
        <w:t>Why do we need change?</w:t>
      </w:r>
      <w:bookmarkEnd w:id="56"/>
      <w:bookmarkEnd w:id="57"/>
    </w:p>
    <w:p w14:paraId="47923EA0" w14:textId="74D7BFD2" w:rsidR="002D2781" w:rsidRDefault="002D2781" w:rsidP="00DC7EEF">
      <w:r>
        <w:t>This recommendation speaks to broader cultural reform necessary for the APS to modernise its ways of working – valuing the contributions employees make to their team and their organisation, rather than the position they hold in the hierarchy.</w:t>
      </w:r>
    </w:p>
    <w:p w14:paraId="50795C70" w14:textId="77777777" w:rsidR="002D2781" w:rsidRDefault="00FC41B5" w:rsidP="002D2781">
      <w:r w:rsidRPr="00FC41B5">
        <w:t>Another strong theme that emerged from engagements with APS employees was that classification levels tend to be used as a determinant of who to listen to, who to consult and who to value</w:t>
      </w:r>
      <w:r>
        <w:t xml:space="preserve">. </w:t>
      </w:r>
      <w:r w:rsidR="002D2781">
        <w:t xml:space="preserve">APS employees </w:t>
      </w:r>
      <w:r w:rsidR="002D2781" w:rsidRPr="00E0512D">
        <w:t xml:space="preserve">noted their </w:t>
      </w:r>
      <w:r w:rsidR="002D2781">
        <w:t xml:space="preserve">professional identity – from their own and others’ perspective – </w:t>
      </w:r>
      <w:r w:rsidR="002D2781" w:rsidRPr="00E0512D">
        <w:t xml:space="preserve">was </w:t>
      </w:r>
      <w:r w:rsidR="002D2781">
        <w:t>bound</w:t>
      </w:r>
      <w:r w:rsidR="002D2781" w:rsidRPr="00E0512D">
        <w:t xml:space="preserve">-up </w:t>
      </w:r>
      <w:r w:rsidR="002D2781">
        <w:t>with</w:t>
      </w:r>
      <w:r w:rsidR="002D2781" w:rsidRPr="00E0512D">
        <w:t xml:space="preserve"> their classification level</w:t>
      </w:r>
      <w:r w:rsidR="002D2781" w:rsidRPr="007F2A46">
        <w:t xml:space="preserve"> </w:t>
      </w:r>
      <w:r w:rsidR="002D2781">
        <w:t>and s</w:t>
      </w:r>
      <w:r w:rsidR="002D2781" w:rsidRPr="00293274">
        <w:t xml:space="preserve">eniority </w:t>
      </w:r>
      <w:r w:rsidR="002D2781">
        <w:t>was a key factor</w:t>
      </w:r>
      <w:r w:rsidR="002D2781" w:rsidRPr="00293274">
        <w:t xml:space="preserve"> in determining how APS colleagues relate to each other.</w:t>
      </w:r>
      <w:r w:rsidR="002D2781">
        <w:t xml:space="preserve"> </w:t>
      </w:r>
      <w:r w:rsidR="000B30A6">
        <w:t>Consequently</w:t>
      </w:r>
      <w:r w:rsidR="002D2781">
        <w:t>, their experience was that they were:</w:t>
      </w:r>
    </w:p>
    <w:p w14:paraId="5ADC0622" w14:textId="77777777" w:rsidR="002D2781" w:rsidRPr="00293274" w:rsidRDefault="00F363F1" w:rsidP="00DC3D3F">
      <w:pPr>
        <w:pStyle w:val="Bullet"/>
        <w:numPr>
          <w:ilvl w:val="0"/>
          <w:numId w:val="9"/>
        </w:numPr>
        <w:spacing w:line="240" w:lineRule="auto"/>
        <w:ind w:left="714" w:hanging="357"/>
        <w:rPr>
          <w:b/>
          <w:bCs/>
        </w:rPr>
      </w:pPr>
      <w:r>
        <w:t>N</w:t>
      </w:r>
      <w:r w:rsidR="002D2781">
        <w:t>ot allowed, or could not practically</w:t>
      </w:r>
      <w:r w:rsidR="000B30A6">
        <w:t>,</w:t>
      </w:r>
      <w:r w:rsidR="002D2781">
        <w:t xml:space="preserve"> </w:t>
      </w:r>
      <w:r w:rsidR="002D2781" w:rsidRPr="00293274">
        <w:t xml:space="preserve">communicate with colleagues at higher classification levels </w:t>
      </w:r>
      <w:r w:rsidR="002D2781">
        <w:t>(even when there was a work imperative to do so), creating inefficiency and hampering productivity</w:t>
      </w:r>
      <w:r w:rsidR="000E1266">
        <w:t>; and</w:t>
      </w:r>
    </w:p>
    <w:p w14:paraId="45E43133" w14:textId="77777777" w:rsidR="002D2781" w:rsidRPr="00156AE8" w:rsidRDefault="00F363F1" w:rsidP="00DC3D3F">
      <w:pPr>
        <w:pStyle w:val="Bullet"/>
        <w:numPr>
          <w:ilvl w:val="0"/>
          <w:numId w:val="9"/>
        </w:numPr>
        <w:spacing w:line="240" w:lineRule="auto"/>
        <w:ind w:left="714" w:hanging="357"/>
        <w:rPr>
          <w:b/>
          <w:bCs/>
        </w:rPr>
      </w:pPr>
      <w:r>
        <w:t>N</w:t>
      </w:r>
      <w:r w:rsidR="002D2781" w:rsidRPr="00293274">
        <w:t xml:space="preserve">ot invited to participate in </w:t>
      </w:r>
      <w:r w:rsidR="002D2781">
        <w:t>meetings</w:t>
      </w:r>
      <w:r w:rsidR="002D2781" w:rsidRPr="00293274">
        <w:t xml:space="preserve"> on the basis of their classifications</w:t>
      </w:r>
      <w:r w:rsidR="002D2781">
        <w:t>, meaning decision-makers are denied access to their expertise or valuable perspectives.</w:t>
      </w:r>
    </w:p>
    <w:p w14:paraId="5E404C1D" w14:textId="77777777" w:rsidR="002D2781" w:rsidRDefault="002D2781" w:rsidP="002D2781">
      <w:pPr>
        <w:rPr>
          <w:lang w:eastAsia="en-AU"/>
        </w:rPr>
      </w:pPr>
      <w:r>
        <w:t>A</w:t>
      </w:r>
      <w:r w:rsidRPr="00E0512D">
        <w:t xml:space="preserve"> move to generic</w:t>
      </w:r>
      <w:r>
        <w:t>,</w:t>
      </w:r>
      <w:r w:rsidRPr="00E0512D">
        <w:t xml:space="preserve"> non-numeric classification titles, accompanied by more specific job titles, </w:t>
      </w:r>
      <w:r>
        <w:t>is intended to encourage</w:t>
      </w:r>
      <w:r w:rsidRPr="00E0512D">
        <w:t xml:space="preserve"> a focus on role and contribution rather th</w:t>
      </w:r>
      <w:r>
        <w:t>a</w:t>
      </w:r>
      <w:r w:rsidRPr="00E0512D">
        <w:t xml:space="preserve">n </w:t>
      </w:r>
      <w:r>
        <w:t>position on a ‘ladder’. Specifically</w:t>
      </w:r>
      <w:r>
        <w:rPr>
          <w:lang w:eastAsia="en-AU"/>
        </w:rPr>
        <w:t xml:space="preserve">, it would discourage practices of organising by classification level and a reliance on positional authority to wield influence – notably, committees whose membership is based on classification level. Such practices embed a culture of deference to others on the basis of their level rather than expertise or experience (including frontline </w:t>
      </w:r>
      <w:r w:rsidR="000469E3">
        <w:rPr>
          <w:lang w:eastAsia="en-AU"/>
        </w:rPr>
        <w:t xml:space="preserve">delivery </w:t>
      </w:r>
      <w:r>
        <w:rPr>
          <w:lang w:eastAsia="en-AU"/>
        </w:rPr>
        <w:t>experience). Hierarchical behaviours like these do not align with modern, flexible and productive organisations that are focused on</w:t>
      </w:r>
      <w:r w:rsidR="000469E3">
        <w:rPr>
          <w:lang w:eastAsia="en-AU"/>
        </w:rPr>
        <w:t xml:space="preserve"> citizen</w:t>
      </w:r>
      <w:r>
        <w:rPr>
          <w:lang w:eastAsia="en-AU"/>
        </w:rPr>
        <w:t xml:space="preserve"> outcomes. </w:t>
      </w:r>
    </w:p>
    <w:p w14:paraId="63B4E586" w14:textId="77777777" w:rsidR="002D2781" w:rsidRDefault="002D2781" w:rsidP="002D2781">
      <w:r>
        <w:t>Using more descriptive job titles brings other advantages</w:t>
      </w:r>
      <w:r w:rsidR="000E1266">
        <w:t>:</w:t>
      </w:r>
      <w:r>
        <w:t xml:space="preserve"> </w:t>
      </w:r>
    </w:p>
    <w:p w14:paraId="2DD64296" w14:textId="77777777" w:rsidR="002D2781" w:rsidRDefault="00F363F1" w:rsidP="002771DC">
      <w:pPr>
        <w:pStyle w:val="Bullet"/>
        <w:numPr>
          <w:ilvl w:val="0"/>
          <w:numId w:val="10"/>
        </w:numPr>
      </w:pPr>
      <w:r>
        <w:t xml:space="preserve">They </w:t>
      </w:r>
      <w:r w:rsidR="00C5716D">
        <w:t xml:space="preserve">provide </w:t>
      </w:r>
      <w:r w:rsidR="002D2781">
        <w:t>greater transparency for external customers and stakeholders who engage with government, by better reflecting the responsibility and expertise associate</w:t>
      </w:r>
      <w:r w:rsidR="0061412A">
        <w:t>d</w:t>
      </w:r>
      <w:r w:rsidR="002D2781">
        <w:t xml:space="preserve"> with a role</w:t>
      </w:r>
      <w:r>
        <w:t>.</w:t>
      </w:r>
    </w:p>
    <w:p w14:paraId="0FC54678" w14:textId="77777777" w:rsidR="002D2781" w:rsidRDefault="00F363F1" w:rsidP="002771DC">
      <w:pPr>
        <w:pStyle w:val="Bullet"/>
        <w:numPr>
          <w:ilvl w:val="0"/>
          <w:numId w:val="10"/>
        </w:numPr>
      </w:pPr>
      <w:r>
        <w:t xml:space="preserve">It </w:t>
      </w:r>
      <w:r w:rsidR="00C5716D">
        <w:t>p</w:t>
      </w:r>
      <w:r w:rsidR="00C5716D" w:rsidRPr="005D518D">
        <w:t>romote</w:t>
      </w:r>
      <w:r>
        <w:t>s</w:t>
      </w:r>
      <w:r w:rsidR="00C5716D" w:rsidRPr="005D518D">
        <w:t xml:space="preserve"> </w:t>
      </w:r>
      <w:r w:rsidR="002D2781" w:rsidRPr="005D518D">
        <w:t>stronger identification with work teams, as opposed to those at the same classification, which is known to inspire higher levels of creativity and engagement</w:t>
      </w:r>
      <w:r w:rsidR="002E4D41">
        <w:t>.</w:t>
      </w:r>
      <w:r w:rsidR="002D2781" w:rsidRPr="005D518D">
        <w:rPr>
          <w:vertAlign w:val="superscript"/>
        </w:rPr>
        <w:footnoteReference w:id="25"/>
      </w:r>
    </w:p>
    <w:p w14:paraId="1E2D1222" w14:textId="77777777" w:rsidR="002D2781" w:rsidRDefault="00F709EF" w:rsidP="002771DC">
      <w:pPr>
        <w:pStyle w:val="Bullet"/>
        <w:numPr>
          <w:ilvl w:val="0"/>
          <w:numId w:val="10"/>
        </w:numPr>
      </w:pPr>
      <w:r>
        <w:t>It encourages</w:t>
      </w:r>
      <w:r w:rsidR="00C5716D">
        <w:t xml:space="preserve"> </w:t>
      </w:r>
      <w:r w:rsidR="002D2781">
        <w:t xml:space="preserve">sideways mobility to develop breadth rather than aspiring to the next level, by reducing the emphasis on position in the hierarchy. </w:t>
      </w:r>
    </w:p>
    <w:p w14:paraId="421D6018" w14:textId="472A9FF2" w:rsidR="000858E9" w:rsidRDefault="00FB523B" w:rsidP="005124DF">
      <w:pPr>
        <w:pStyle w:val="Bullet"/>
        <w:numPr>
          <w:ilvl w:val="0"/>
          <w:numId w:val="0"/>
        </w:numPr>
      </w:pPr>
      <w:r>
        <w:lastRenderedPageBreak/>
        <w:t>This change is more than just administrative, it will embed new ways of working to support broader cultural reform, seeing a move away from hierarchical practices into an environment where APS staff are valued for the skills and expertise they bring to their role.</w:t>
      </w:r>
    </w:p>
    <w:p w14:paraId="7BFC45F7" w14:textId="5A6DF3B0" w:rsidR="00581C7C" w:rsidRPr="00DF41F2" w:rsidRDefault="00C5716D" w:rsidP="002771DC">
      <w:pPr>
        <w:pStyle w:val="Bullet"/>
        <w:numPr>
          <w:ilvl w:val="0"/>
          <w:numId w:val="10"/>
        </w:numPr>
        <w:rPr>
          <w:sz w:val="24"/>
        </w:rPr>
      </w:pPr>
      <w:r>
        <w:t>Using</w:t>
      </w:r>
      <w:r w:rsidR="00DF41F2">
        <w:t xml:space="preserve"> a set of consistent </w:t>
      </w:r>
      <w:r w:rsidR="007F675A">
        <w:t>titles</w:t>
      </w:r>
      <w:r w:rsidR="00DF41F2">
        <w:t xml:space="preserve"> across </w:t>
      </w:r>
      <w:r>
        <w:t>an</w:t>
      </w:r>
      <w:r w:rsidR="00DF41F2">
        <w:t xml:space="preserve"> organisation that emphasise the role or the skillset </w:t>
      </w:r>
      <w:r w:rsidR="00DC3D3F">
        <w:br/>
      </w:r>
      <w:r>
        <w:t>(</w:t>
      </w:r>
      <w:r w:rsidR="00DF41F2">
        <w:t>as opposed to the layer in the hierarchy</w:t>
      </w:r>
      <w:r>
        <w:t xml:space="preserve">) </w:t>
      </w:r>
      <w:r w:rsidR="00DF41F2">
        <w:t>enables a culture that values people’s expertise as opposed to their rank</w:t>
      </w:r>
      <w:r>
        <w:t>. I</w:t>
      </w:r>
      <w:r w:rsidR="00DF41F2">
        <w:t>t also aids mobility across the agency and broader APS with a clear understanding of the skills and experience of employees in each role.</w:t>
      </w:r>
    </w:p>
    <w:p w14:paraId="18151F5A" w14:textId="77777777" w:rsidR="00CC3FCD" w:rsidRDefault="005124DF" w:rsidP="002771DC">
      <w:pPr>
        <w:pStyle w:val="Bullet"/>
        <w:numPr>
          <w:ilvl w:val="0"/>
          <w:numId w:val="10"/>
        </w:numPr>
      </w:pPr>
      <w:r>
        <w:t xml:space="preserve">This shift has already started in the APS, with the ATO introducing work titles that reflect the work undertaken by staff as opposed to their level in the hierarchy. The use of a title that </w:t>
      </w:r>
      <w:r w:rsidRPr="00082391">
        <w:t>is reflective of someone’s position has not only enhanced mobility in the organisation, but has also led to a 4-5% increase in innovation within the organisation (according to APS ce</w:t>
      </w:r>
      <w:r w:rsidR="00082391" w:rsidRPr="00082391">
        <w:t>nsus data collected by the ATO).</w:t>
      </w:r>
    </w:p>
    <w:p w14:paraId="7D6074AB" w14:textId="77777777" w:rsidR="00272332" w:rsidRPr="00DA301B" w:rsidRDefault="00272332" w:rsidP="00272332">
      <w:pPr>
        <w:pStyle w:val="Heading2"/>
      </w:pPr>
      <w:bookmarkStart w:id="58" w:name="_Toc76703621"/>
      <w:bookmarkStart w:id="59" w:name="_Toc112236421"/>
      <w:bookmarkStart w:id="60" w:name="_Toc112236862"/>
      <w:r w:rsidRPr="00272332">
        <w:t>Implementation Considerations</w:t>
      </w:r>
      <w:bookmarkEnd w:id="59"/>
      <w:bookmarkEnd w:id="60"/>
    </w:p>
    <w:p w14:paraId="7868AE11" w14:textId="77777777" w:rsidR="00BC59EF" w:rsidRDefault="002D2781" w:rsidP="00272332">
      <w:r w:rsidRPr="006851DD">
        <w:t>The classification framework</w:t>
      </w:r>
      <w:r w:rsidR="00960174">
        <w:t xml:space="preserve"> will</w:t>
      </w:r>
      <w:r w:rsidRPr="006851DD">
        <w:t xml:space="preserve"> </w:t>
      </w:r>
      <w:r w:rsidR="00960174">
        <w:t>adopt</w:t>
      </w:r>
      <w:r>
        <w:t xml:space="preserve"> new </w:t>
      </w:r>
      <w:r w:rsidR="00960174">
        <w:t>language to describe job titles, moving</w:t>
      </w:r>
      <w:r>
        <w:t xml:space="preserve"> away from numerical language that denotes a classification level</w:t>
      </w:r>
      <w:r w:rsidR="00960174">
        <w:t>. Job titles will be appropriate and descriptive,</w:t>
      </w:r>
      <w:r>
        <w:t xml:space="preserve"> </w:t>
      </w:r>
      <w:r w:rsidR="00960174">
        <w:t>reflecting</w:t>
      </w:r>
      <w:r w:rsidRPr="006851DD">
        <w:t xml:space="preserve"> the nature of the work performed</w:t>
      </w:r>
      <w:r w:rsidR="00AC64AC">
        <w:t>.</w:t>
      </w:r>
    </w:p>
    <w:p w14:paraId="62EABC62" w14:textId="77777777" w:rsidR="00BC59EF" w:rsidRDefault="00BC59EF" w:rsidP="002771DC">
      <w:pPr>
        <w:pStyle w:val="ListParagraph"/>
        <w:numPr>
          <w:ilvl w:val="0"/>
          <w:numId w:val="16"/>
        </w:numPr>
      </w:pPr>
      <w:r>
        <w:t>The APSC will work with Agencies, COO Committee and the HR Professions group to provide guidance on the implementation and use of appropriate and descriptive job titles.</w:t>
      </w:r>
    </w:p>
    <w:p w14:paraId="6249DF54" w14:textId="77777777" w:rsidR="002D2781" w:rsidRDefault="00BC59EF" w:rsidP="002771DC">
      <w:pPr>
        <w:pStyle w:val="ListParagraph"/>
        <w:numPr>
          <w:ilvl w:val="0"/>
          <w:numId w:val="16"/>
        </w:numPr>
      </w:pPr>
      <w:r>
        <w:t>A</w:t>
      </w:r>
      <w:r w:rsidR="00EE6311">
        <w:t xml:space="preserve">gencies will have discretion </w:t>
      </w:r>
      <w:r>
        <w:t>o</w:t>
      </w:r>
      <w:r w:rsidR="00960174">
        <w:t>n which titles are used</w:t>
      </w:r>
      <w:r w:rsidR="00EE6311">
        <w:t xml:space="preserve"> </w:t>
      </w:r>
      <w:r w:rsidR="00960174">
        <w:t xml:space="preserve">but are </w:t>
      </w:r>
      <w:r w:rsidR="00EE6311">
        <w:t xml:space="preserve">encouraged to adopt titles that are </w:t>
      </w:r>
      <w:r w:rsidR="00EE6311" w:rsidRPr="006851DD">
        <w:t xml:space="preserve">meaningful to current </w:t>
      </w:r>
      <w:r>
        <w:t>and</w:t>
      </w:r>
      <w:r w:rsidR="00EE6311" w:rsidRPr="006851DD">
        <w:t xml:space="preserve"> potential employees</w:t>
      </w:r>
      <w:r w:rsidR="00EE6311">
        <w:t>,</w:t>
      </w:r>
      <w:r w:rsidR="00EE6311" w:rsidRPr="006851DD">
        <w:t xml:space="preserve"> and </w:t>
      </w:r>
      <w:r w:rsidR="00EE6311">
        <w:t xml:space="preserve">internal and external </w:t>
      </w:r>
      <w:r w:rsidR="00EE6311" w:rsidRPr="006851DD">
        <w:t>stakeholders</w:t>
      </w:r>
      <w:r>
        <w:t>.</w:t>
      </w:r>
    </w:p>
    <w:p w14:paraId="470990A7" w14:textId="4946EE2A" w:rsidR="00382D72" w:rsidRDefault="00382D72" w:rsidP="002771DC">
      <w:pPr>
        <w:pStyle w:val="ListParagraph"/>
        <w:numPr>
          <w:ilvl w:val="0"/>
          <w:numId w:val="16"/>
        </w:numPr>
      </w:pPr>
      <w:r>
        <w:t>A</w:t>
      </w:r>
      <w:r w:rsidRPr="00382D72">
        <w:t>gencies will actively reward leaders for creating opportunities for colleagues to bring forward their expertise irrespective of classification level, including when briefing senior decision-makers and Ministers.</w:t>
      </w:r>
    </w:p>
    <w:p w14:paraId="54FF292A" w14:textId="42A48BD6" w:rsidR="00FB523B" w:rsidRDefault="00FB523B" w:rsidP="00382D72">
      <w:r>
        <w:t xml:space="preserve">Over time, and in conjunction with the other recommendations, this </w:t>
      </w:r>
      <w:r w:rsidR="00382D72">
        <w:t>should</w:t>
      </w:r>
      <w:r>
        <w:t xml:space="preserve"> result in an environment </w:t>
      </w:r>
      <w:r w:rsidR="00DC3D3F">
        <w:br/>
      </w:r>
      <w:r>
        <w:t xml:space="preserve">where staff, irrespective of classification level are taking on broader </w:t>
      </w:r>
      <w:r w:rsidR="00382D72">
        <w:t>responsibilities and are valued for their expertise as opposed to their rank.</w:t>
      </w:r>
    </w:p>
    <w:p w14:paraId="5BDB0992" w14:textId="77777777" w:rsidR="009064F8" w:rsidRDefault="009064F8">
      <w:r>
        <w:br w:type="page"/>
      </w:r>
    </w:p>
    <w:tbl>
      <w:tblPr>
        <w:tblStyle w:val="TableGrid"/>
        <w:tblW w:w="9639" w:type="dxa"/>
        <w:tblBorders>
          <w:top w:val="single" w:sz="4" w:space="0" w:color="1A8278"/>
          <w:left w:val="single" w:sz="4" w:space="0" w:color="1A8278"/>
          <w:bottom w:val="single" w:sz="4" w:space="0" w:color="1A8278"/>
          <w:right w:val="single" w:sz="4" w:space="0" w:color="1A8278"/>
          <w:insideH w:val="none" w:sz="0" w:space="0" w:color="auto"/>
          <w:insideV w:val="none" w:sz="0" w:space="0" w:color="auto"/>
        </w:tblBorders>
        <w:tblLook w:val="04A0" w:firstRow="1" w:lastRow="0" w:firstColumn="1" w:lastColumn="0" w:noHBand="0" w:noVBand="1"/>
        <w:tblCaption w:val="RECOMMENDATION 3 | Planned, capability-driven progression"/>
      </w:tblPr>
      <w:tblGrid>
        <w:gridCol w:w="9639"/>
      </w:tblGrid>
      <w:tr w:rsidR="00CA7AAA" w14:paraId="2CFE0A45" w14:textId="77777777" w:rsidTr="002207E0">
        <w:trPr>
          <w:trHeight w:val="567"/>
        </w:trPr>
        <w:tc>
          <w:tcPr>
            <w:tcW w:w="9639" w:type="dxa"/>
            <w:shd w:val="clear" w:color="auto" w:fill="1A8278" w:themeFill="accent3"/>
            <w:vAlign w:val="center"/>
          </w:tcPr>
          <w:p w14:paraId="7D0B13A8" w14:textId="066C5201" w:rsidR="00CA7AAA" w:rsidRPr="00670621" w:rsidRDefault="00BD540F" w:rsidP="00BF29DB">
            <w:pPr>
              <w:pStyle w:val="Heading2"/>
              <w:spacing w:before="120" w:after="120"/>
              <w:outlineLvl w:val="1"/>
              <w:rPr>
                <w:color w:val="FFFFFF" w:themeColor="background1"/>
              </w:rPr>
            </w:pPr>
            <w:bookmarkStart w:id="61" w:name="_Toc112236863"/>
            <w:r w:rsidRPr="00670621">
              <w:rPr>
                <w:noProof/>
                <w:color w:val="FFFFFF" w:themeColor="background1"/>
              </w:rPr>
              <w:lastRenderedPageBreak/>
              <w:drawing>
                <wp:anchor distT="0" distB="0" distL="114300" distR="114300" simplePos="0" relativeHeight="251659267" behindDoc="0" locked="0" layoutInCell="1" allowOverlap="1" wp14:anchorId="7959B486" wp14:editId="455A1463">
                  <wp:simplePos x="0" y="0"/>
                  <wp:positionH relativeFrom="column">
                    <wp:posOffset>-34925</wp:posOffset>
                  </wp:positionH>
                  <wp:positionV relativeFrom="page">
                    <wp:posOffset>101600</wp:posOffset>
                  </wp:positionV>
                  <wp:extent cx="365760" cy="179705"/>
                  <wp:effectExtent l="0" t="0" r="254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t="7076" b="7076"/>
                          <a:stretch/>
                        </pic:blipFill>
                        <pic:spPr bwMode="auto">
                          <a:xfrm>
                            <a:off x="0" y="0"/>
                            <a:ext cx="36576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A7AAA" w:rsidRPr="00670621">
              <w:rPr>
                <w:color w:val="FFFFFF" w:themeColor="background1"/>
              </w:rPr>
              <w:t xml:space="preserve"> </w:t>
            </w:r>
            <w:r>
              <w:rPr>
                <w:color w:val="FFFFFF" w:themeColor="background1"/>
              </w:rPr>
              <w:t xml:space="preserve">       </w:t>
            </w:r>
            <w:r w:rsidR="00CA7AAA" w:rsidRPr="00CA7AAA">
              <w:rPr>
                <w:color w:val="FFFFFF" w:themeColor="background1"/>
              </w:rPr>
              <w:t xml:space="preserve">RECOMMENDATION </w:t>
            </w:r>
            <w:r w:rsidR="00CA7AAA">
              <w:rPr>
                <w:color w:val="FFFFFF" w:themeColor="background1"/>
              </w:rPr>
              <w:t>3</w:t>
            </w:r>
            <w:r w:rsidR="00CA7AAA" w:rsidRPr="00670621">
              <w:rPr>
                <w:color w:val="FFFFFF" w:themeColor="background1"/>
              </w:rPr>
              <w:t xml:space="preserve"> | </w:t>
            </w:r>
            <w:r w:rsidR="00CA7AAA" w:rsidRPr="00CA7AAA">
              <w:rPr>
                <w:b/>
                <w:bCs/>
                <w:color w:val="FFFFFF" w:themeColor="background1"/>
              </w:rPr>
              <w:t>Planned, capability-driven progression</w:t>
            </w:r>
            <w:bookmarkEnd w:id="61"/>
          </w:p>
        </w:tc>
      </w:tr>
      <w:tr w:rsidR="00CA7AAA" w14:paraId="38777844" w14:textId="77777777" w:rsidTr="002207E0">
        <w:trPr>
          <w:trHeight w:val="680"/>
        </w:trPr>
        <w:tc>
          <w:tcPr>
            <w:tcW w:w="9639" w:type="dxa"/>
            <w:shd w:val="clear" w:color="auto" w:fill="F2F2F2" w:themeFill="background2" w:themeFillShade="F2"/>
            <w:vAlign w:val="center"/>
          </w:tcPr>
          <w:p w14:paraId="28DCC4D2" w14:textId="5D43A05F" w:rsidR="00CA7AAA" w:rsidRPr="000E1266" w:rsidRDefault="00CA7AAA" w:rsidP="00611B88">
            <w:pPr>
              <w:spacing w:before="80" w:after="80"/>
              <w:rPr>
                <w:b/>
                <w:color w:val="808080" w:themeColor="background2" w:themeShade="80"/>
                <w:lang w:eastAsia="en-AU"/>
              </w:rPr>
            </w:pPr>
            <w:r w:rsidRPr="006325E9">
              <w:rPr>
                <w:b/>
                <w:color w:val="000000" w:themeColor="text1"/>
                <w:lang w:eastAsia="en-AU"/>
              </w:rPr>
              <w:t>Enable progression for people within</w:t>
            </w:r>
            <w:r w:rsidR="00056898" w:rsidRPr="006325E9">
              <w:rPr>
                <w:b/>
                <w:color w:val="000000" w:themeColor="text1"/>
                <w:lang w:eastAsia="en-AU"/>
              </w:rPr>
              <w:t xml:space="preserve"> classifications</w:t>
            </w:r>
            <w:r w:rsidRPr="006325E9">
              <w:rPr>
                <w:b/>
                <w:color w:val="000000" w:themeColor="text1"/>
                <w:lang w:eastAsia="en-AU"/>
              </w:rPr>
              <w:t xml:space="preserve"> through fair and transparent </w:t>
            </w:r>
            <w:r w:rsidR="00056898" w:rsidRPr="006325E9">
              <w:rPr>
                <w:b/>
                <w:color w:val="000000" w:themeColor="text1"/>
                <w:lang w:eastAsia="en-AU"/>
              </w:rPr>
              <w:t>assessment</w:t>
            </w:r>
            <w:r w:rsidRPr="006325E9">
              <w:rPr>
                <w:b/>
                <w:color w:val="000000" w:themeColor="text1"/>
                <w:lang w:eastAsia="en-AU"/>
              </w:rPr>
              <w:t xml:space="preserve"> driven by proficiency, skills development and workforce planning</w:t>
            </w:r>
            <w:r w:rsidR="00056898" w:rsidRPr="006325E9">
              <w:rPr>
                <w:b/>
                <w:color w:val="000000" w:themeColor="text1"/>
                <w:lang w:eastAsia="en-AU"/>
              </w:rPr>
              <w:t>.</w:t>
            </w:r>
          </w:p>
        </w:tc>
      </w:tr>
    </w:tbl>
    <w:p w14:paraId="5A4DA996" w14:textId="04039C73" w:rsidR="00D804AA" w:rsidRPr="000A0163" w:rsidRDefault="00D804AA" w:rsidP="00D804AA">
      <w:pPr>
        <w:rPr>
          <w:sz w:val="2"/>
          <w:szCs w:val="2"/>
        </w:rPr>
      </w:pPr>
    </w:p>
    <w:bookmarkEnd w:id="58"/>
    <w:p w14:paraId="706FB402" w14:textId="76BC8E04" w:rsidR="00082391" w:rsidRPr="007E3A52" w:rsidRDefault="00B1663D" w:rsidP="00817C80">
      <w:pPr>
        <w:pStyle w:val="IntenseQuote"/>
        <w:spacing w:before="300" w:after="240"/>
        <w:ind w:left="862" w:right="862"/>
        <w:rPr>
          <w:rFonts w:ascii="Calibri" w:eastAsia="Times New Roman" w:hAnsi="Calibri" w:cs="Calibri"/>
          <w:i w:val="0"/>
          <w:iCs w:val="0"/>
          <w:lang w:eastAsia="en-AU"/>
        </w:rPr>
      </w:pPr>
      <w:r w:rsidRPr="007E3A52">
        <w:rPr>
          <w:rFonts w:ascii="Calibri" w:eastAsia="Times New Roman" w:hAnsi="Calibri" w:cs="Calibri"/>
          <w:lang w:eastAsia="en-AU"/>
        </w:rPr>
        <w:t>“</w:t>
      </w:r>
      <w:r w:rsidR="00F709EF" w:rsidRPr="007E3A52">
        <w:rPr>
          <w:rFonts w:ascii="Calibri" w:eastAsia="Times New Roman" w:hAnsi="Calibri" w:cs="Calibri"/>
          <w:lang w:eastAsia="en-AU"/>
        </w:rPr>
        <w:t>There are extraordinary opportunities within the public service to expand capability, however we need to be more targeted to build capability where it is needed and for the right types of roles” Jacqui Curtis, Head of HR Profession</w:t>
      </w:r>
      <w:r w:rsidR="00F653B7" w:rsidRPr="007E3A52">
        <w:rPr>
          <w:rFonts w:ascii="Calibri" w:eastAsia="Times New Roman" w:hAnsi="Calibri" w:cs="Calibri"/>
          <w:sz w:val="20"/>
          <w:lang w:eastAsia="en-AU"/>
        </w:rPr>
        <w:t xml:space="preserve"> </w:t>
      </w:r>
      <w:r w:rsidR="00661082" w:rsidRPr="007E3A52">
        <w:rPr>
          <w:rFonts w:ascii="Calibri" w:eastAsia="Times New Roman" w:hAnsi="Calibri" w:cs="Calibri"/>
          <w:sz w:val="20"/>
          <w:lang w:eastAsia="en-AU"/>
        </w:rPr>
        <w:t xml:space="preserve"> </w:t>
      </w:r>
    </w:p>
    <w:p w14:paraId="3DF3AB17" w14:textId="0A760036" w:rsidR="00BD540F" w:rsidRPr="00BD540F" w:rsidRDefault="00DC7EEF" w:rsidP="00BD540F">
      <w:pPr>
        <w:pStyle w:val="Heading2"/>
      </w:pPr>
      <w:bookmarkStart w:id="62" w:name="_Toc112236423"/>
      <w:bookmarkStart w:id="63" w:name="_Toc112236864"/>
      <w:r>
        <w:t>Why do we need change?</w:t>
      </w:r>
      <w:bookmarkEnd w:id="62"/>
      <w:bookmarkEnd w:id="63"/>
    </w:p>
    <w:p w14:paraId="73447372" w14:textId="77777777" w:rsidR="00AA5476" w:rsidRDefault="00AA5476" w:rsidP="00DC7EEF">
      <w:pPr>
        <w:spacing w:afterLines="40" w:after="96"/>
        <w:rPr>
          <w:lang w:eastAsia="en-AU"/>
        </w:rPr>
      </w:pPr>
      <w:r>
        <w:rPr>
          <w:lang w:eastAsia="en-AU"/>
        </w:rPr>
        <w:t>The APS needs a mechanism for enabling structured and fair growth and development within the new classifications. Managing progression within levels requires attention to:</w:t>
      </w:r>
    </w:p>
    <w:p w14:paraId="240DE3BD" w14:textId="77777777" w:rsidR="00AA5476" w:rsidRPr="00F45297" w:rsidRDefault="00AA5476" w:rsidP="002771DC">
      <w:pPr>
        <w:pStyle w:val="Bullet"/>
        <w:numPr>
          <w:ilvl w:val="0"/>
          <w:numId w:val="8"/>
        </w:numPr>
        <w:spacing w:afterLines="40" w:after="96"/>
      </w:pPr>
      <w:r>
        <w:t>E</w:t>
      </w:r>
      <w:r w:rsidRPr="00F45297">
        <w:t>quity – ensuring regular opportunities for external applicants to compete for roles at higher level</w:t>
      </w:r>
      <w:r>
        <w:t>.</w:t>
      </w:r>
    </w:p>
    <w:p w14:paraId="43E67EEF" w14:textId="77777777" w:rsidR="00AA5476" w:rsidRPr="00877C30" w:rsidRDefault="00AA5476" w:rsidP="002771DC">
      <w:pPr>
        <w:pStyle w:val="Bullet"/>
        <w:numPr>
          <w:ilvl w:val="0"/>
          <w:numId w:val="8"/>
        </w:numPr>
      </w:pPr>
      <w:r>
        <w:t xml:space="preserve">Effective </w:t>
      </w:r>
      <w:r w:rsidRPr="00F45297">
        <w:t xml:space="preserve">workforce management – maintaining the appropriate overall workforce profile that is consistent with operational needs and salary budgets. </w:t>
      </w:r>
    </w:p>
    <w:p w14:paraId="7CA07648" w14:textId="0831FA41" w:rsidR="00D27532" w:rsidRDefault="00D27532" w:rsidP="00D27532">
      <w:pPr>
        <w:rPr>
          <w:lang w:eastAsia="en-AU"/>
        </w:rPr>
      </w:pPr>
      <w:r>
        <w:rPr>
          <w:lang w:eastAsia="en-AU"/>
        </w:rPr>
        <w:t>The review recommends the introduction of progression points within each classification level to both promote capability development and facilitate planned and well-managed progression.</w:t>
      </w:r>
    </w:p>
    <w:p w14:paraId="32E691BB" w14:textId="3D957BAA" w:rsidR="00AA5476" w:rsidRDefault="00A40F95" w:rsidP="006D426F">
      <w:pPr>
        <w:pStyle w:val="Bullet"/>
        <w:numPr>
          <w:ilvl w:val="0"/>
          <w:numId w:val="0"/>
        </w:numPr>
        <w:spacing w:line="257" w:lineRule="auto"/>
      </w:pPr>
      <w:r>
        <w:t>C</w:t>
      </w:r>
      <w:r w:rsidR="00AA5476">
        <w:t xml:space="preserve">apability development </w:t>
      </w:r>
      <w:r w:rsidR="002F481D">
        <w:t>must</w:t>
      </w:r>
      <w:r w:rsidR="008362D8">
        <w:t xml:space="preserve"> be</w:t>
      </w:r>
      <w:r w:rsidR="00AA5476" w:rsidRPr="00E3011E">
        <w:t xml:space="preserve"> a key priority for the APS</w:t>
      </w:r>
      <w:r w:rsidR="002E4D41">
        <w:t>.</w:t>
      </w:r>
      <w:r w:rsidR="00AA5476" w:rsidRPr="00E3011E">
        <w:rPr>
          <w:vertAlign w:val="superscript"/>
        </w:rPr>
        <w:footnoteReference w:id="26"/>
      </w:r>
      <w:r w:rsidR="00AA5476" w:rsidRPr="00E3011E">
        <w:t xml:space="preserve"> Contemporary approaches to job design emphasise the importance of stimulating work that provides a sense of mastery</w:t>
      </w:r>
      <w:r w:rsidR="00AA5476">
        <w:t>.</w:t>
      </w:r>
      <w:r w:rsidR="00AA5476" w:rsidRPr="00E3011E">
        <w:rPr>
          <w:vertAlign w:val="superscript"/>
        </w:rPr>
        <w:footnoteReference w:id="27"/>
      </w:r>
      <w:r w:rsidR="00F04E90">
        <w:t xml:space="preserve"> We heard from</w:t>
      </w:r>
      <w:r w:rsidR="00AA5476" w:rsidRPr="00E3011E">
        <w:rPr>
          <w:vertAlign w:val="superscript"/>
        </w:rPr>
        <w:t xml:space="preserve"> </w:t>
      </w:r>
      <w:r w:rsidR="00AA5476" w:rsidRPr="00E3011E">
        <w:t xml:space="preserve">APS employees that access to </w:t>
      </w:r>
      <w:r w:rsidR="00F04E90">
        <w:t>growth opportunities</w:t>
      </w:r>
      <w:r w:rsidR="00AA5476" w:rsidRPr="00E3011E">
        <w:t xml:space="preserve"> and </w:t>
      </w:r>
      <w:r w:rsidR="00F04E90">
        <w:t>interesting/</w:t>
      </w:r>
      <w:r w:rsidR="00AA5476" w:rsidRPr="00E3011E">
        <w:t xml:space="preserve">challenging work </w:t>
      </w:r>
      <w:r w:rsidR="00F63F17">
        <w:t>are</w:t>
      </w:r>
      <w:r w:rsidR="00AA5476" w:rsidRPr="00E3011E">
        <w:t xml:space="preserve"> key motivators.</w:t>
      </w:r>
      <w:r>
        <w:t xml:space="preserve"> </w:t>
      </w:r>
      <w:r w:rsidR="00AA5476" w:rsidRPr="00E3011E">
        <w:t>By 2025, 50% of the APS workforce will be Gen Y and Z – the ‘digital natives’ –</w:t>
      </w:r>
      <w:r w:rsidR="0045008F">
        <w:t xml:space="preserve"> </w:t>
      </w:r>
      <w:r w:rsidR="002F481D">
        <w:t>who</w:t>
      </w:r>
      <w:r w:rsidR="0045008F">
        <w:t xml:space="preserve"> will make up </w:t>
      </w:r>
      <w:r w:rsidR="00AA5476" w:rsidRPr="00E3011E">
        <w:t>around 85% of new recruits</w:t>
      </w:r>
      <w:r w:rsidR="002E4D41">
        <w:t>.</w:t>
      </w:r>
      <w:r w:rsidR="00AA5476" w:rsidRPr="00E3011E">
        <w:rPr>
          <w:vertAlign w:val="superscript"/>
        </w:rPr>
        <w:footnoteReference w:id="28"/>
      </w:r>
      <w:r w:rsidR="00AA5476" w:rsidRPr="00E3011E">
        <w:t xml:space="preserve"> </w:t>
      </w:r>
      <w:r w:rsidR="00F63F17">
        <w:t>We know p</w:t>
      </w:r>
      <w:r>
        <w:t xml:space="preserve">rofessional development and career progression are </w:t>
      </w:r>
      <w:r w:rsidR="00F63F17">
        <w:t>highly</w:t>
      </w:r>
      <w:r>
        <w:t xml:space="preserve"> valued by these generations (</w:t>
      </w:r>
      <w:r w:rsidR="00D742E7">
        <w:t xml:space="preserve">Figure </w:t>
      </w:r>
      <w:r w:rsidR="00F709EF">
        <w:t>8</w:t>
      </w:r>
      <w:r>
        <w:t xml:space="preserve">), and targeted, </w:t>
      </w:r>
      <w:r w:rsidRPr="00E3011E">
        <w:t>digitally enabled forms of learning are increasingly the norm.</w:t>
      </w:r>
      <w:r>
        <w:t xml:space="preserve"> </w:t>
      </w:r>
      <w:r w:rsidR="0045008F">
        <w:t>T</w:t>
      </w:r>
      <w:r w:rsidR="00AA5476">
        <w:t>he ability to map out fulfil</w:t>
      </w:r>
      <w:r>
        <w:t xml:space="preserve">ling and staged career pathways </w:t>
      </w:r>
      <w:r w:rsidR="00AA5476">
        <w:t xml:space="preserve">will be critical </w:t>
      </w:r>
      <w:r w:rsidR="0045008F">
        <w:t>to attract and retain these workers.</w:t>
      </w:r>
    </w:p>
    <w:p w14:paraId="52718A39" w14:textId="77777777" w:rsidR="00817C80" w:rsidRDefault="00CF0C70" w:rsidP="00817C80">
      <w:pPr>
        <w:pStyle w:val="Caption"/>
        <w:keepNext/>
        <w:keepLines/>
        <w:spacing w:after="80"/>
      </w:pPr>
      <w:bookmarkStart w:id="64" w:name="_Ref88823649"/>
      <w:r>
        <w:t xml:space="preserve">Figure </w:t>
      </w:r>
      <w:bookmarkEnd w:id="64"/>
      <w:r w:rsidR="00F709EF">
        <w:t xml:space="preserve">8 </w:t>
      </w:r>
      <w:r w:rsidR="00A40F95">
        <w:t>| Why different age groups stay in the APS</w:t>
      </w:r>
      <w:r w:rsidR="00A40F95">
        <w:rPr>
          <w:rStyle w:val="FootnoteReference"/>
        </w:rPr>
        <w:footnoteReference w:id="29"/>
      </w:r>
    </w:p>
    <w:p w14:paraId="68D09DFF" w14:textId="77777777" w:rsidR="00A40F95" w:rsidRPr="00AA5476" w:rsidRDefault="00AE3E91" w:rsidP="00817C80">
      <w:r>
        <w:rPr>
          <w:noProof/>
          <w:lang w:eastAsia="en-AU"/>
        </w:rPr>
        <w:drawing>
          <wp:inline distT="0" distB="0" distL="0" distR="0" wp14:anchorId="39EE95FE" wp14:editId="6253B952">
            <wp:extent cx="6101715" cy="2111429"/>
            <wp:effectExtent l="0" t="0" r="0" b="3175"/>
            <wp:docPr id="272" name="Picture 272" descr="Line chart with three lines showing the reasons why different age groups stay in the APS. The first line shows the proportion of respondents who answered ‘job security’. The second line shows the proportion of respondents who answered ‘professional development’. The third line shows the proportion of respondents who answered ‘career progression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Line chart with three lines showing the reasons why different age groups stay in the APS. The first line shows the proportion of respondents who answered ‘job security’. The second line shows the proportion of respondents who answered ‘professional development’. The third line shows the proportion of respondents who answered ‘career progression opportunities’"/>
                    <pic:cNvPicPr/>
                  </pic:nvPicPr>
                  <pic:blipFill rotWithShape="1">
                    <a:blip r:embed="rId32">
                      <a:extLst>
                        <a:ext uri="{28A0092B-C50C-407E-A947-70E740481C1C}">
                          <a14:useLocalDpi xmlns:a14="http://schemas.microsoft.com/office/drawing/2010/main" val="0"/>
                        </a:ext>
                      </a:extLst>
                    </a:blip>
                    <a:srcRect t="3744" b="14258"/>
                    <a:stretch/>
                  </pic:blipFill>
                  <pic:spPr bwMode="auto">
                    <a:xfrm>
                      <a:off x="0" y="0"/>
                      <a:ext cx="6276561" cy="2171933"/>
                    </a:xfrm>
                    <a:prstGeom prst="rect">
                      <a:avLst/>
                    </a:prstGeom>
                    <a:ln>
                      <a:noFill/>
                    </a:ln>
                    <a:extLst>
                      <a:ext uri="{53640926-AAD7-44D8-BBD7-CCE9431645EC}">
                        <a14:shadowObscured xmlns:a14="http://schemas.microsoft.com/office/drawing/2010/main"/>
                      </a:ext>
                    </a:extLst>
                  </pic:spPr>
                </pic:pic>
              </a:graphicData>
            </a:graphic>
          </wp:inline>
        </w:drawing>
      </w:r>
    </w:p>
    <w:p w14:paraId="264A320E" w14:textId="20E6A560" w:rsidR="00AA5476" w:rsidRDefault="00A40F95" w:rsidP="001A052E">
      <w:pPr>
        <w:spacing w:after="120"/>
        <w:rPr>
          <w:lang w:eastAsia="en-AU"/>
        </w:rPr>
      </w:pPr>
      <w:r>
        <w:rPr>
          <w:lang w:eastAsia="en-AU"/>
        </w:rPr>
        <w:lastRenderedPageBreak/>
        <w:t>T</w:t>
      </w:r>
      <w:r w:rsidR="00355228">
        <w:rPr>
          <w:lang w:eastAsia="en-AU"/>
        </w:rPr>
        <w:t xml:space="preserve">he concept of planned, </w:t>
      </w:r>
      <w:r w:rsidR="00AA5476">
        <w:rPr>
          <w:lang w:eastAsia="en-AU"/>
        </w:rPr>
        <w:t xml:space="preserve">well-managed progression through </w:t>
      </w:r>
      <w:r w:rsidR="00355228">
        <w:rPr>
          <w:lang w:eastAsia="en-AU"/>
        </w:rPr>
        <w:t xml:space="preserve">introduced </w:t>
      </w:r>
      <w:r w:rsidR="00AA5476">
        <w:rPr>
          <w:lang w:eastAsia="en-AU"/>
        </w:rPr>
        <w:t xml:space="preserve">progression points draws on practices used </w:t>
      </w:r>
      <w:r w:rsidR="00A7437C">
        <w:rPr>
          <w:lang w:eastAsia="en-AU"/>
        </w:rPr>
        <w:t>by</w:t>
      </w:r>
      <w:r w:rsidR="00AA5476">
        <w:rPr>
          <w:lang w:eastAsia="en-AU"/>
        </w:rPr>
        <w:t xml:space="preserve"> agencies with </w:t>
      </w:r>
      <w:proofErr w:type="spellStart"/>
      <w:r w:rsidR="00AA5476">
        <w:rPr>
          <w:lang w:eastAsia="en-AU"/>
        </w:rPr>
        <w:t>broadbanded</w:t>
      </w:r>
      <w:proofErr w:type="spellEnd"/>
      <w:r w:rsidR="00AA5476">
        <w:rPr>
          <w:lang w:eastAsia="en-AU"/>
        </w:rPr>
        <w:t xml:space="preserve"> classifications. </w:t>
      </w:r>
      <w:r w:rsidR="00AA5476" w:rsidRPr="00F45297">
        <w:rPr>
          <w:lang w:eastAsia="en-AU"/>
        </w:rPr>
        <w:t xml:space="preserve">Under current rules – which the </w:t>
      </w:r>
      <w:r w:rsidR="00AA5476">
        <w:rPr>
          <w:lang w:eastAsia="en-AU"/>
        </w:rPr>
        <w:t>r</w:t>
      </w:r>
      <w:r w:rsidR="00AA5476" w:rsidRPr="00F45297">
        <w:rPr>
          <w:lang w:eastAsia="en-AU"/>
        </w:rPr>
        <w:t xml:space="preserve">eview proposes not to change – </w:t>
      </w:r>
      <w:r w:rsidR="004C1F72">
        <w:rPr>
          <w:lang w:eastAsia="en-AU"/>
        </w:rPr>
        <w:t>A</w:t>
      </w:r>
      <w:r w:rsidR="00AA5476" w:rsidRPr="00F45297">
        <w:rPr>
          <w:lang w:eastAsia="en-AU"/>
        </w:rPr>
        <w:t xml:space="preserve">gency </w:t>
      </w:r>
      <w:r w:rsidR="004C1F72">
        <w:rPr>
          <w:lang w:eastAsia="en-AU"/>
        </w:rPr>
        <w:t>H</w:t>
      </w:r>
      <w:r w:rsidR="00AA5476" w:rsidRPr="00F45297">
        <w:rPr>
          <w:lang w:eastAsia="en-AU"/>
        </w:rPr>
        <w:t xml:space="preserve">eads can combine two or more classifications into a ‘broadband’ </w:t>
      </w:r>
      <w:r w:rsidR="00AA5476">
        <w:rPr>
          <w:lang w:eastAsia="en-AU"/>
        </w:rPr>
        <w:t>to enable an employee’s</w:t>
      </w:r>
      <w:r w:rsidR="00AA5476" w:rsidRPr="00F45297">
        <w:rPr>
          <w:lang w:eastAsia="en-AU"/>
        </w:rPr>
        <w:t xml:space="preserve"> advancement between levels </w:t>
      </w:r>
      <w:r w:rsidR="00AA5476">
        <w:rPr>
          <w:lang w:eastAsia="en-AU"/>
        </w:rPr>
        <w:t>where work</w:t>
      </w:r>
      <w:r w:rsidR="00AA5476" w:rsidRPr="00F45297">
        <w:rPr>
          <w:lang w:eastAsia="en-AU"/>
        </w:rPr>
        <w:t xml:space="preserve"> at </w:t>
      </w:r>
      <w:r w:rsidR="00AA5476">
        <w:rPr>
          <w:lang w:eastAsia="en-AU"/>
        </w:rPr>
        <w:t>a higher</w:t>
      </w:r>
      <w:r w:rsidR="00AA5476" w:rsidRPr="00F45297">
        <w:rPr>
          <w:lang w:eastAsia="en-AU"/>
        </w:rPr>
        <w:t xml:space="preserve"> level </w:t>
      </w:r>
      <w:r w:rsidR="00AA5476">
        <w:rPr>
          <w:lang w:eastAsia="en-AU"/>
        </w:rPr>
        <w:t>is needed and they have demonstrated the relevant capabilities.</w:t>
      </w:r>
      <w:r w:rsidR="00AA5476" w:rsidRPr="00F45297">
        <w:rPr>
          <w:lang w:eastAsia="en-AU"/>
        </w:rPr>
        <w:t xml:space="preserve"> </w:t>
      </w:r>
      <w:r w:rsidR="00AA5476">
        <w:rPr>
          <w:lang w:eastAsia="en-AU"/>
        </w:rPr>
        <w:t xml:space="preserve">We heard strong support for the principles that underpin </w:t>
      </w:r>
      <w:proofErr w:type="spellStart"/>
      <w:r w:rsidR="00AA5476">
        <w:rPr>
          <w:lang w:eastAsia="en-AU"/>
        </w:rPr>
        <w:t>b</w:t>
      </w:r>
      <w:r w:rsidR="00AA5476" w:rsidRPr="00F45297">
        <w:rPr>
          <w:lang w:eastAsia="en-AU"/>
        </w:rPr>
        <w:t>roadbanding</w:t>
      </w:r>
      <w:proofErr w:type="spellEnd"/>
      <w:r w:rsidR="00047CE7">
        <w:rPr>
          <w:lang w:eastAsia="en-AU"/>
        </w:rPr>
        <w:t xml:space="preserve"> arrangements</w:t>
      </w:r>
      <w:r w:rsidR="002F531B">
        <w:rPr>
          <w:lang w:eastAsia="en-AU"/>
        </w:rPr>
        <w:t xml:space="preserve"> “as a measure to attract and retain employees”</w:t>
      </w:r>
      <w:r w:rsidR="002E4D41">
        <w:rPr>
          <w:lang w:eastAsia="en-AU"/>
        </w:rPr>
        <w:t>,</w:t>
      </w:r>
      <w:r w:rsidR="002F531B">
        <w:rPr>
          <w:rStyle w:val="FootnoteReference"/>
          <w:lang w:eastAsia="en-AU"/>
        </w:rPr>
        <w:footnoteReference w:id="30"/>
      </w:r>
      <w:r w:rsidR="00AA5476">
        <w:rPr>
          <w:lang w:eastAsia="en-AU"/>
        </w:rPr>
        <w:t xml:space="preserve"> along with calls for a more consistent, fair, enterprise-wide approach.</w:t>
      </w:r>
    </w:p>
    <w:p w14:paraId="076F0494" w14:textId="4B631DAE" w:rsidR="00AA5476" w:rsidRPr="00F45297" w:rsidRDefault="00AA5476" w:rsidP="001A052E">
      <w:pPr>
        <w:spacing w:after="120"/>
        <w:rPr>
          <w:lang w:eastAsia="en-AU"/>
        </w:rPr>
      </w:pPr>
      <w:r>
        <w:rPr>
          <w:lang w:eastAsia="en-AU"/>
        </w:rPr>
        <w:t xml:space="preserve">The recommendation proposes progression </w:t>
      </w:r>
      <w:r w:rsidRPr="00F45297">
        <w:rPr>
          <w:lang w:eastAsia="en-AU"/>
        </w:rPr>
        <w:t xml:space="preserve">within </w:t>
      </w:r>
      <w:r>
        <w:rPr>
          <w:lang w:eastAsia="en-AU"/>
        </w:rPr>
        <w:t>classification</w:t>
      </w:r>
      <w:r w:rsidRPr="00F45297">
        <w:rPr>
          <w:lang w:eastAsia="en-AU"/>
        </w:rPr>
        <w:t xml:space="preserve"> levels </w:t>
      </w:r>
      <w:r w:rsidRPr="0062314A">
        <w:rPr>
          <w:lang w:eastAsia="en-AU"/>
        </w:rPr>
        <w:t xml:space="preserve">is facilitated and managed </w:t>
      </w:r>
      <w:r>
        <w:rPr>
          <w:lang w:eastAsia="en-AU"/>
        </w:rPr>
        <w:t>through</w:t>
      </w:r>
      <w:r w:rsidRPr="00F45297">
        <w:rPr>
          <w:lang w:eastAsia="en-AU"/>
        </w:rPr>
        <w:t xml:space="preserve"> </w:t>
      </w:r>
      <w:r>
        <w:rPr>
          <w:lang w:eastAsia="en-AU"/>
        </w:rPr>
        <w:t>consideration of</w:t>
      </w:r>
      <w:r w:rsidR="008362D8">
        <w:rPr>
          <w:lang w:eastAsia="en-AU"/>
        </w:rPr>
        <w:t xml:space="preserve"> the following criteria</w:t>
      </w:r>
      <w:r>
        <w:rPr>
          <w:lang w:eastAsia="en-AU"/>
        </w:rPr>
        <w:t>:</w:t>
      </w:r>
    </w:p>
    <w:p w14:paraId="490F4BCD" w14:textId="77777777" w:rsidR="00AA5476" w:rsidRPr="0066600C" w:rsidRDefault="00AA5476" w:rsidP="001D77C9">
      <w:pPr>
        <w:pStyle w:val="Bullet"/>
        <w:numPr>
          <w:ilvl w:val="0"/>
          <w:numId w:val="7"/>
        </w:numPr>
        <w:spacing w:after="80" w:line="257" w:lineRule="auto"/>
        <w:ind w:left="714" w:hanging="357"/>
      </w:pPr>
      <w:r>
        <w:t>Capability development –</w:t>
      </w:r>
      <w:r w:rsidR="00CF0C70">
        <w:t xml:space="preserve"> </w:t>
      </w:r>
      <w:r>
        <w:t>extent to which there has been evident growth in skills and knowledge.</w:t>
      </w:r>
    </w:p>
    <w:p w14:paraId="6ADBCD7D" w14:textId="77777777" w:rsidR="00AA5476" w:rsidRPr="000E3459" w:rsidRDefault="00AA5476" w:rsidP="001D77C9">
      <w:pPr>
        <w:pStyle w:val="Bullet"/>
        <w:numPr>
          <w:ilvl w:val="0"/>
          <w:numId w:val="7"/>
        </w:numPr>
        <w:spacing w:after="80" w:line="257" w:lineRule="auto"/>
        <w:ind w:left="714" w:hanging="357"/>
      </w:pPr>
      <w:r>
        <w:t>Performance in the role – how capabilities have been applied to deliver the desired outcomes.</w:t>
      </w:r>
    </w:p>
    <w:p w14:paraId="0D672255" w14:textId="77777777" w:rsidR="00AA5476" w:rsidRPr="00A36D47" w:rsidRDefault="00AA5476" w:rsidP="001D77C9">
      <w:pPr>
        <w:pStyle w:val="Bullet"/>
        <w:numPr>
          <w:ilvl w:val="0"/>
          <w:numId w:val="7"/>
        </w:numPr>
        <w:spacing w:after="80" w:line="257" w:lineRule="auto"/>
        <w:ind w:left="714" w:hanging="357"/>
      </w:pPr>
      <w:r w:rsidRPr="00A36D47">
        <w:t>Fairness and transparency – ensuring systems to assess capability and past performance are clear a</w:t>
      </w:r>
      <w:r w:rsidR="00A36D47" w:rsidRPr="00A36D47">
        <w:t>nd objective, nurturing capability development and valuing both breadth and depth of experience</w:t>
      </w:r>
      <w:r w:rsidR="00A36D47">
        <w:t>.</w:t>
      </w:r>
    </w:p>
    <w:p w14:paraId="489CDC56" w14:textId="77777777" w:rsidR="00AA5476" w:rsidRDefault="00AA5476" w:rsidP="001D77C9">
      <w:pPr>
        <w:pStyle w:val="Bullet"/>
        <w:numPr>
          <w:ilvl w:val="0"/>
          <w:numId w:val="7"/>
        </w:numPr>
        <w:spacing w:after="80" w:line="257" w:lineRule="auto"/>
        <w:ind w:left="714" w:hanging="357"/>
      </w:pPr>
      <w:r>
        <w:t>Strategic workforce planning – alignment to short- and longer-term workforce strategies within the business unit and agency.</w:t>
      </w:r>
    </w:p>
    <w:p w14:paraId="44BDB7B1" w14:textId="77777777" w:rsidR="00AA5476" w:rsidRDefault="00AA5476" w:rsidP="001D77C9">
      <w:pPr>
        <w:pStyle w:val="Bullet"/>
        <w:numPr>
          <w:ilvl w:val="0"/>
          <w:numId w:val="7"/>
        </w:numPr>
        <w:spacing w:after="80" w:line="257" w:lineRule="auto"/>
        <w:ind w:left="714" w:hanging="357"/>
      </w:pPr>
      <w:r>
        <w:t>Efficiency – minimising onerous administrative processes.</w:t>
      </w:r>
    </w:p>
    <w:p w14:paraId="3D3CE315" w14:textId="77777777" w:rsidR="00EA11C0" w:rsidRPr="00F45297" w:rsidRDefault="00AA5476" w:rsidP="001A052E">
      <w:pPr>
        <w:spacing w:after="120"/>
      </w:pPr>
      <w:r w:rsidRPr="00F45297">
        <w:rPr>
          <w:lang w:eastAsia="en-AU"/>
        </w:rPr>
        <w:t xml:space="preserve">The </w:t>
      </w:r>
      <w:r>
        <w:rPr>
          <w:lang w:eastAsia="en-AU"/>
        </w:rPr>
        <w:t>r</w:t>
      </w:r>
      <w:r w:rsidRPr="00F45297">
        <w:rPr>
          <w:lang w:eastAsia="en-AU"/>
        </w:rPr>
        <w:t xml:space="preserve">eview recommends a system </w:t>
      </w:r>
      <w:r>
        <w:rPr>
          <w:lang w:eastAsia="en-AU"/>
        </w:rPr>
        <w:t>for</w:t>
      </w:r>
      <w:r w:rsidRPr="00F45297">
        <w:rPr>
          <w:lang w:eastAsia="en-AU"/>
        </w:rPr>
        <w:t xml:space="preserve"> progression that </w:t>
      </w:r>
      <w:r>
        <w:rPr>
          <w:lang w:eastAsia="en-AU"/>
        </w:rPr>
        <w:t>balances</w:t>
      </w:r>
      <w:r w:rsidRPr="00F45297">
        <w:rPr>
          <w:lang w:eastAsia="en-AU"/>
        </w:rPr>
        <w:t xml:space="preserve"> a </w:t>
      </w:r>
      <w:r w:rsidR="00311158">
        <w:rPr>
          <w:lang w:eastAsia="en-AU"/>
        </w:rPr>
        <w:t>‘</w:t>
      </w:r>
      <w:r>
        <w:rPr>
          <w:lang w:eastAsia="en-AU"/>
        </w:rPr>
        <w:t>O</w:t>
      </w:r>
      <w:r w:rsidR="00311158">
        <w:rPr>
          <w:lang w:eastAsia="en-AU"/>
        </w:rPr>
        <w:t xml:space="preserve">ne </w:t>
      </w:r>
      <w:r w:rsidRPr="00F45297">
        <w:rPr>
          <w:lang w:eastAsia="en-AU"/>
        </w:rPr>
        <w:t>APS</w:t>
      </w:r>
      <w:r w:rsidR="00311158">
        <w:rPr>
          <w:lang w:eastAsia="en-AU"/>
        </w:rPr>
        <w:t>’</w:t>
      </w:r>
      <w:r w:rsidRPr="00F45297">
        <w:rPr>
          <w:lang w:eastAsia="en-AU"/>
        </w:rPr>
        <w:t xml:space="preserve"> approach to classification with agency-specific needs.</w:t>
      </w:r>
      <w:r w:rsidRPr="00F45297">
        <w:rPr>
          <w:b/>
          <w:bCs/>
          <w:lang w:eastAsia="en-AU"/>
        </w:rPr>
        <w:t xml:space="preserve"> </w:t>
      </w:r>
      <w:r w:rsidRPr="00F45297">
        <w:rPr>
          <w:lang w:eastAsia="en-AU"/>
        </w:rPr>
        <w:t xml:space="preserve">For example, in very large agencies or in workforces with many jobs of the same type, there are likely to be opportunities to introduce more standardised practices in the management of progression. For smaller or more specialised agencies, different practices are likely to be appropriate. </w:t>
      </w:r>
    </w:p>
    <w:p w14:paraId="63E0780A" w14:textId="77777777" w:rsidR="00272332" w:rsidRPr="00DA301B" w:rsidRDefault="00272332" w:rsidP="001A052E">
      <w:pPr>
        <w:pStyle w:val="Heading2"/>
        <w:keepNext/>
        <w:keepLines/>
        <w:spacing w:before="200"/>
      </w:pPr>
      <w:bookmarkStart w:id="65" w:name="_Toc112236424"/>
      <w:bookmarkStart w:id="66" w:name="_Toc112236865"/>
      <w:r w:rsidRPr="00272332">
        <w:t>Implementation Considerations</w:t>
      </w:r>
      <w:bookmarkEnd w:id="65"/>
      <w:bookmarkEnd w:id="66"/>
    </w:p>
    <w:p w14:paraId="356A088D" w14:textId="77777777" w:rsidR="00EF325E" w:rsidRDefault="00EF325E" w:rsidP="001A052E">
      <w:pPr>
        <w:keepNext/>
        <w:keepLines/>
        <w:spacing w:after="120"/>
      </w:pPr>
      <w:r w:rsidRPr="00A36D47">
        <w:t>To ensure consistency and fairness across agencies</w:t>
      </w:r>
      <w:r w:rsidR="001A052E">
        <w:t>,</w:t>
      </w:r>
      <w:r w:rsidRPr="00A36D47">
        <w:t xml:space="preserve"> the APSC, with the</w:t>
      </w:r>
      <w:r w:rsidR="00E06079">
        <w:t xml:space="preserve"> COO </w:t>
      </w:r>
      <w:r w:rsidRPr="00A36D47">
        <w:t xml:space="preserve">Committee and HR Profession, will develop guidelines to support a staged and balanced </w:t>
      </w:r>
      <w:r w:rsidR="001A052E">
        <w:t>approach to</w:t>
      </w:r>
      <w:r>
        <w:t xml:space="preserve"> progression points</w:t>
      </w:r>
      <w:r w:rsidRPr="00A36D47">
        <w:t xml:space="preserve">. </w:t>
      </w:r>
      <w:r w:rsidR="001A052E">
        <w:t>We</w:t>
      </w:r>
      <w:r>
        <w:t xml:space="preserve"> reco</w:t>
      </w:r>
      <w:r w:rsidR="001A052E">
        <w:t>mmend</w:t>
      </w:r>
      <w:r w:rsidRPr="00A36D47">
        <w:t>:</w:t>
      </w:r>
    </w:p>
    <w:p w14:paraId="3FD6D8CC" w14:textId="77777777" w:rsidR="00EF325E" w:rsidRDefault="00651104" w:rsidP="001D77C9">
      <w:pPr>
        <w:pStyle w:val="ListParagraph"/>
        <w:numPr>
          <w:ilvl w:val="0"/>
          <w:numId w:val="18"/>
        </w:numPr>
        <w:spacing w:after="80"/>
        <w:ind w:left="714" w:hanging="357"/>
      </w:pPr>
      <w:r>
        <w:t>The APSC, in consultation with the</w:t>
      </w:r>
      <w:r w:rsidR="00295E72">
        <w:t xml:space="preserve"> COO Committee and</w:t>
      </w:r>
      <w:r>
        <w:t xml:space="preserve"> HR </w:t>
      </w:r>
      <w:r w:rsidR="00295E72">
        <w:t>P</w:t>
      </w:r>
      <w:r>
        <w:t xml:space="preserve">rofession, provide guidance on the operation of progression points </w:t>
      </w:r>
      <w:r w:rsidR="00295E72">
        <w:t>to ensure consistent communications and application across the APS</w:t>
      </w:r>
      <w:r>
        <w:t xml:space="preserve">. </w:t>
      </w:r>
      <w:r w:rsidR="00EF325E">
        <w:t xml:space="preserve">Agencies </w:t>
      </w:r>
      <w:r w:rsidR="00295E72">
        <w:t xml:space="preserve">can </w:t>
      </w:r>
      <w:r w:rsidR="00EF325E">
        <w:t xml:space="preserve">implement up to three progression points within a classification. </w:t>
      </w:r>
    </w:p>
    <w:p w14:paraId="3047E034" w14:textId="77777777" w:rsidR="00651104" w:rsidRDefault="00651104" w:rsidP="001D77C9">
      <w:pPr>
        <w:pStyle w:val="ListParagraph"/>
        <w:numPr>
          <w:ilvl w:val="0"/>
          <w:numId w:val="18"/>
        </w:numPr>
        <w:spacing w:after="80"/>
        <w:ind w:left="714" w:hanging="357"/>
      </w:pPr>
      <w:r>
        <w:t>Agency Heads make the final determination on the exact structure for progression within their organisation</w:t>
      </w:r>
      <w:r w:rsidR="00295E72">
        <w:t>, to ensure their workforce is optimised to meet business needs</w:t>
      </w:r>
      <w:r>
        <w:t>.</w:t>
      </w:r>
    </w:p>
    <w:p w14:paraId="5070F96A" w14:textId="77777777" w:rsidR="00FE72CF" w:rsidRDefault="00071A91" w:rsidP="001D77C9">
      <w:pPr>
        <w:pStyle w:val="ListParagraph"/>
        <w:numPr>
          <w:ilvl w:val="0"/>
          <w:numId w:val="18"/>
        </w:numPr>
        <w:spacing w:after="80"/>
        <w:ind w:left="714" w:hanging="357"/>
      </w:pPr>
      <w:r>
        <w:t>Updated WLS</w:t>
      </w:r>
      <w:r w:rsidR="002367AF">
        <w:t xml:space="preserve"> are</w:t>
      </w:r>
      <w:r>
        <w:t xml:space="preserve"> used as a baseline for developing the progression points. They will be drafted to help prevent backwards bracket creep. </w:t>
      </w:r>
    </w:p>
    <w:p w14:paraId="191D3F23" w14:textId="77777777" w:rsidR="00EF325E" w:rsidRDefault="00F078DC" w:rsidP="001D77C9">
      <w:pPr>
        <w:pStyle w:val="ListParagraph"/>
        <w:numPr>
          <w:ilvl w:val="0"/>
          <w:numId w:val="18"/>
        </w:numPr>
        <w:spacing w:after="80"/>
        <w:ind w:left="714" w:hanging="357"/>
      </w:pPr>
      <w:r>
        <w:t xml:space="preserve">The APS Commissioner </w:t>
      </w:r>
      <w:r w:rsidR="00295E72">
        <w:t>plays</w:t>
      </w:r>
      <w:r>
        <w:t xml:space="preserve"> a strong role in overseeing h</w:t>
      </w:r>
      <w:r w:rsidR="0066212B">
        <w:t>ow WLS are applied, undertak</w:t>
      </w:r>
      <w:r w:rsidR="00295E72">
        <w:t>ing</w:t>
      </w:r>
      <w:r w:rsidR="0066212B">
        <w:t xml:space="preserve"> periodic reviews to ensure ongoing relevancy and audit</w:t>
      </w:r>
      <w:r w:rsidR="00295E72">
        <w:t>ing</w:t>
      </w:r>
      <w:r>
        <w:t xml:space="preserve"> progression decisions when required</w:t>
      </w:r>
      <w:r w:rsidR="00295E72">
        <w:t xml:space="preserve"> to ensure consistent and fair application across the APS</w:t>
      </w:r>
      <w:r>
        <w:t>.</w:t>
      </w:r>
      <w:r w:rsidR="00FE72CF" w:rsidRPr="00FE72CF">
        <w:t xml:space="preserve"> </w:t>
      </w:r>
    </w:p>
    <w:p w14:paraId="120BDD36" w14:textId="77777777" w:rsidR="00EF325E" w:rsidRDefault="000E1266" w:rsidP="001D77C9">
      <w:pPr>
        <w:pStyle w:val="ListParagraph"/>
        <w:numPr>
          <w:ilvl w:val="0"/>
          <w:numId w:val="18"/>
        </w:numPr>
        <w:spacing w:after="80"/>
        <w:ind w:left="714" w:hanging="357"/>
      </w:pPr>
      <w:r>
        <w:t>Assessments of w</w:t>
      </w:r>
      <w:r w:rsidR="00EF325E">
        <w:t xml:space="preserve">ork availability </w:t>
      </w:r>
      <w:r>
        <w:t xml:space="preserve">are based on robust workforce planning, </w:t>
      </w:r>
      <w:r w:rsidR="00EF325E">
        <w:t>tak</w:t>
      </w:r>
      <w:r>
        <w:t>ing into consideration whole of</w:t>
      </w:r>
      <w:r w:rsidR="00EF325E">
        <w:t xml:space="preserve"> organisation business needs (rather than individual level, as is the current practice</w:t>
      </w:r>
      <w:r w:rsidR="00B62131">
        <w:t xml:space="preserve">) and career pathways for </w:t>
      </w:r>
      <w:r w:rsidR="00EF325E">
        <w:t>employee</w:t>
      </w:r>
      <w:r w:rsidR="00B62131">
        <w:t>s</w:t>
      </w:r>
      <w:r w:rsidR="00EF325E">
        <w:t>.</w:t>
      </w:r>
    </w:p>
    <w:p w14:paraId="6C321CA2" w14:textId="55EC71B9" w:rsidR="007A00BF" w:rsidRDefault="00EF325E" w:rsidP="007971DC">
      <w:pPr>
        <w:pStyle w:val="ListParagraph"/>
        <w:numPr>
          <w:ilvl w:val="0"/>
          <w:numId w:val="18"/>
        </w:numPr>
        <w:spacing w:after="80"/>
        <w:ind w:left="714" w:hanging="357"/>
      </w:pPr>
      <w:r>
        <w:t xml:space="preserve">Employee progression </w:t>
      </w:r>
      <w:r w:rsidR="00E83CFB">
        <w:t>is</w:t>
      </w:r>
      <w:r>
        <w:t xml:space="preserve"> supported with proficiency assessments, providing employees with a transparent appraisal of their skills, timely provision of clear feedback to enable development </w:t>
      </w:r>
      <w:r w:rsidR="00EA3C97">
        <w:br/>
      </w:r>
      <w:r>
        <w:t>and investment in capability development and effective performance management.</w:t>
      </w:r>
    </w:p>
    <w:tbl>
      <w:tblPr>
        <w:tblStyle w:val="TableGrid"/>
        <w:tblW w:w="9639" w:type="dxa"/>
        <w:tblBorders>
          <w:top w:val="single" w:sz="4" w:space="0" w:color="1A8278"/>
          <w:left w:val="single" w:sz="4" w:space="0" w:color="1A8278"/>
          <w:bottom w:val="single" w:sz="4" w:space="0" w:color="1A8278"/>
          <w:right w:val="single" w:sz="4" w:space="0" w:color="1A8278"/>
          <w:insideH w:val="none" w:sz="0" w:space="0" w:color="auto"/>
          <w:insideV w:val="none" w:sz="0" w:space="0" w:color="auto"/>
        </w:tblBorders>
        <w:tblLook w:val="04A0" w:firstRow="1" w:lastRow="0" w:firstColumn="1" w:lastColumn="0" w:noHBand="0" w:noVBand="1"/>
        <w:tblCaption w:val="RECOMMENDATION 4 | Specialist pathways"/>
      </w:tblPr>
      <w:tblGrid>
        <w:gridCol w:w="9639"/>
      </w:tblGrid>
      <w:tr w:rsidR="00CA7AAA" w14:paraId="533F3341" w14:textId="77777777" w:rsidTr="002207E0">
        <w:trPr>
          <w:trHeight w:val="567"/>
        </w:trPr>
        <w:tc>
          <w:tcPr>
            <w:tcW w:w="9639" w:type="dxa"/>
            <w:shd w:val="clear" w:color="auto" w:fill="1A8278" w:themeFill="accent3"/>
            <w:vAlign w:val="center"/>
          </w:tcPr>
          <w:p w14:paraId="59815FA5" w14:textId="304C212B" w:rsidR="00CA7AAA" w:rsidRPr="00670621" w:rsidRDefault="00E85CEF" w:rsidP="00BF29DB">
            <w:pPr>
              <w:pStyle w:val="Heading2"/>
              <w:spacing w:before="120" w:after="120"/>
              <w:outlineLvl w:val="1"/>
              <w:rPr>
                <w:color w:val="FFFFFF" w:themeColor="background1"/>
              </w:rPr>
            </w:pPr>
            <w:bookmarkStart w:id="67" w:name="_Toc112236866"/>
            <w:r w:rsidRPr="00670621">
              <w:rPr>
                <w:noProof/>
                <w:color w:val="FFFFFF" w:themeColor="background1"/>
              </w:rPr>
              <w:lastRenderedPageBreak/>
              <w:drawing>
                <wp:anchor distT="0" distB="0" distL="114300" distR="114300" simplePos="0" relativeHeight="251671555" behindDoc="0" locked="0" layoutInCell="1" allowOverlap="1" wp14:anchorId="5386DB49" wp14:editId="4C709FC2">
                  <wp:simplePos x="0" y="0"/>
                  <wp:positionH relativeFrom="column">
                    <wp:posOffset>-24130</wp:posOffset>
                  </wp:positionH>
                  <wp:positionV relativeFrom="page">
                    <wp:posOffset>102870</wp:posOffset>
                  </wp:positionV>
                  <wp:extent cx="365760" cy="179705"/>
                  <wp:effectExtent l="0" t="0" r="2540"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t="7076" b="7076"/>
                          <a:stretch/>
                        </pic:blipFill>
                        <pic:spPr bwMode="auto">
                          <a:xfrm>
                            <a:off x="0" y="0"/>
                            <a:ext cx="36576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6711">
              <w:t xml:space="preserve"> </w:t>
            </w:r>
            <w:r>
              <w:t xml:space="preserve">     </w:t>
            </w:r>
            <w:r w:rsidR="00EE4FDB">
              <w:t xml:space="preserve"> </w:t>
            </w:r>
            <w:r w:rsidR="00CA7AAA" w:rsidRPr="00670621">
              <w:rPr>
                <w:color w:val="FFFFFF" w:themeColor="background1"/>
              </w:rPr>
              <w:t xml:space="preserve"> </w:t>
            </w:r>
            <w:r w:rsidR="00CA7AAA" w:rsidRPr="00FD4210">
              <w:rPr>
                <w:bCs/>
                <w:color w:val="FFFFFF" w:themeColor="background1"/>
              </w:rPr>
              <w:t>REC</w:t>
            </w:r>
            <w:r w:rsidR="00CA7AAA" w:rsidRPr="009D2084">
              <w:rPr>
                <w:color w:val="FFFFFF" w:themeColor="background1"/>
              </w:rPr>
              <w:t xml:space="preserve">OMMENDATION </w:t>
            </w:r>
            <w:r w:rsidR="00CA7AAA">
              <w:rPr>
                <w:color w:val="FFFFFF" w:themeColor="background1"/>
              </w:rPr>
              <w:t>4</w:t>
            </w:r>
            <w:r w:rsidR="00CA7AAA" w:rsidRPr="009D2084">
              <w:rPr>
                <w:color w:val="FFFFFF" w:themeColor="background1"/>
              </w:rPr>
              <w:t xml:space="preserve"> </w:t>
            </w:r>
            <w:r w:rsidR="00CA7AAA" w:rsidRPr="00670621">
              <w:rPr>
                <w:color w:val="FFFFFF" w:themeColor="background1"/>
              </w:rPr>
              <w:t xml:space="preserve">| </w:t>
            </w:r>
            <w:r w:rsidR="00CA7AAA" w:rsidRPr="00CA7AAA">
              <w:rPr>
                <w:b/>
                <w:bCs/>
                <w:color w:val="FFFFFF" w:themeColor="background1"/>
              </w:rPr>
              <w:t>Specialist pathways</w:t>
            </w:r>
            <w:bookmarkEnd w:id="67"/>
          </w:p>
        </w:tc>
      </w:tr>
      <w:tr w:rsidR="00CA7AAA" w14:paraId="5DEC465B" w14:textId="77777777" w:rsidTr="002207E0">
        <w:trPr>
          <w:trHeight w:val="510"/>
        </w:trPr>
        <w:tc>
          <w:tcPr>
            <w:tcW w:w="9639" w:type="dxa"/>
            <w:shd w:val="clear" w:color="auto" w:fill="F2F2F2" w:themeFill="background2" w:themeFillShade="F2"/>
            <w:vAlign w:val="center"/>
          </w:tcPr>
          <w:p w14:paraId="3A9E172F" w14:textId="3B75C67B" w:rsidR="00CA7AAA" w:rsidRPr="00B62131" w:rsidRDefault="00CA7AAA" w:rsidP="00DC233B">
            <w:pPr>
              <w:rPr>
                <w:b/>
                <w:color w:val="808080" w:themeColor="background2" w:themeShade="80"/>
                <w:lang w:eastAsia="en-AU"/>
              </w:rPr>
            </w:pPr>
            <w:r w:rsidRPr="006325E9">
              <w:rPr>
                <w:b/>
                <w:color w:val="000000" w:themeColor="text1"/>
                <w:lang w:eastAsia="en-AU"/>
              </w:rPr>
              <w:t xml:space="preserve">Recognise specialists for the value of their work </w:t>
            </w:r>
            <w:r w:rsidR="00056898" w:rsidRPr="006325E9">
              <w:rPr>
                <w:b/>
                <w:color w:val="000000" w:themeColor="text1"/>
                <w:lang w:eastAsia="en-AU"/>
              </w:rPr>
              <w:t>within</w:t>
            </w:r>
            <w:r w:rsidRPr="006325E9">
              <w:rPr>
                <w:b/>
                <w:color w:val="000000" w:themeColor="text1"/>
                <w:lang w:eastAsia="en-AU"/>
              </w:rPr>
              <w:t xml:space="preserve"> the</w:t>
            </w:r>
            <w:r w:rsidR="00655259" w:rsidRPr="006325E9">
              <w:rPr>
                <w:b/>
                <w:color w:val="000000" w:themeColor="text1"/>
                <w:lang w:eastAsia="en-AU"/>
              </w:rPr>
              <w:t xml:space="preserve"> new</w:t>
            </w:r>
            <w:r w:rsidRPr="006325E9">
              <w:rPr>
                <w:b/>
                <w:color w:val="000000" w:themeColor="text1"/>
                <w:lang w:eastAsia="en-AU"/>
              </w:rPr>
              <w:t xml:space="preserve"> classification </w:t>
            </w:r>
            <w:r w:rsidR="00DC233B" w:rsidRPr="006325E9">
              <w:rPr>
                <w:b/>
                <w:color w:val="000000" w:themeColor="text1"/>
                <w:lang w:eastAsia="en-AU"/>
              </w:rPr>
              <w:t>framework.</w:t>
            </w:r>
          </w:p>
        </w:tc>
      </w:tr>
    </w:tbl>
    <w:p w14:paraId="4C53FA8F" w14:textId="77777777" w:rsidR="00BB589C" w:rsidRPr="00BB0F5A" w:rsidRDefault="00BB589C" w:rsidP="00BB589C">
      <w:pPr>
        <w:pStyle w:val="IntenseQuote"/>
        <w:rPr>
          <w:sz w:val="24"/>
          <w:szCs w:val="24"/>
        </w:rPr>
      </w:pPr>
      <w:r w:rsidRPr="000A2F67">
        <w:rPr>
          <w:sz w:val="24"/>
          <w:szCs w:val="24"/>
        </w:rPr>
        <w:t>"Many technical specialists do not want to</w:t>
      </w:r>
      <w:r>
        <w:rPr>
          <w:sz w:val="24"/>
          <w:szCs w:val="24"/>
        </w:rPr>
        <w:t xml:space="preserve"> </w:t>
      </w:r>
      <w:r w:rsidR="00FE648E">
        <w:rPr>
          <w:sz w:val="24"/>
          <w:szCs w:val="24"/>
        </w:rPr>
        <w:t>manage employees</w:t>
      </w:r>
      <w:r w:rsidR="002F7918">
        <w:rPr>
          <w:sz w:val="24"/>
          <w:szCs w:val="24"/>
        </w:rPr>
        <w:br/>
      </w:r>
      <w:r w:rsidRPr="000A2F67">
        <w:rPr>
          <w:sz w:val="24"/>
          <w:szCs w:val="24"/>
        </w:rPr>
        <w:t>but want to have a career path where the increased complexity</w:t>
      </w:r>
      <w:r>
        <w:rPr>
          <w:sz w:val="24"/>
          <w:szCs w:val="24"/>
        </w:rPr>
        <w:t xml:space="preserve"> </w:t>
      </w:r>
      <w:r w:rsidRPr="000A2F67">
        <w:rPr>
          <w:sz w:val="24"/>
          <w:szCs w:val="24"/>
        </w:rPr>
        <w:t>of work</w:t>
      </w:r>
      <w:r w:rsidR="002F7918">
        <w:rPr>
          <w:sz w:val="24"/>
          <w:szCs w:val="24"/>
        </w:rPr>
        <w:br/>
      </w:r>
      <w:r w:rsidRPr="000A2F67">
        <w:rPr>
          <w:sz w:val="24"/>
          <w:szCs w:val="24"/>
        </w:rPr>
        <w:t>can be recognised as they progress through the classification structure"</w:t>
      </w:r>
      <w:r w:rsidR="002F7918">
        <w:rPr>
          <w:sz w:val="24"/>
          <w:szCs w:val="24"/>
        </w:rPr>
        <w:br/>
      </w:r>
      <w:r w:rsidRPr="00BB589C">
        <w:rPr>
          <w:sz w:val="20"/>
          <w:szCs w:val="20"/>
        </w:rPr>
        <w:t>Public submission</w:t>
      </w:r>
    </w:p>
    <w:p w14:paraId="4CC01032" w14:textId="77777777" w:rsidR="00DC7EEF" w:rsidRPr="00877C30" w:rsidRDefault="00DC7EEF" w:rsidP="00DC7EEF">
      <w:pPr>
        <w:pStyle w:val="Heading2"/>
      </w:pPr>
      <w:bookmarkStart w:id="68" w:name="_Toc76703640"/>
      <w:bookmarkStart w:id="69" w:name="_Toc112236426"/>
      <w:bookmarkStart w:id="70" w:name="_Toc112236867"/>
      <w:r>
        <w:t>Why do we need change?</w:t>
      </w:r>
      <w:bookmarkEnd w:id="69"/>
      <w:bookmarkEnd w:id="70"/>
    </w:p>
    <w:p w14:paraId="7F3A3C9B" w14:textId="6AD3B0E8" w:rsidR="00FE72CF" w:rsidRDefault="003905D2" w:rsidP="003905D2">
      <w:pPr>
        <w:rPr>
          <w:iCs/>
          <w:lang w:eastAsia="en-AU"/>
        </w:rPr>
      </w:pPr>
      <w:r w:rsidRPr="00B8214D">
        <w:rPr>
          <w:iCs/>
          <w:lang w:eastAsia="en-AU"/>
        </w:rPr>
        <w:t>The APS operates in an increasingly competitive labour market for particular specialist skills</w:t>
      </w:r>
      <w:r w:rsidR="002E4D41">
        <w:rPr>
          <w:iCs/>
          <w:lang w:eastAsia="en-AU"/>
        </w:rPr>
        <w:t>,</w:t>
      </w:r>
      <w:r w:rsidRPr="00B8214D">
        <w:rPr>
          <w:rStyle w:val="FootnoteReference"/>
          <w:iCs/>
          <w:lang w:eastAsia="en-AU"/>
        </w:rPr>
        <w:footnoteReference w:id="31"/>
      </w:r>
      <w:r w:rsidRPr="00B8214D">
        <w:rPr>
          <w:iCs/>
          <w:lang w:eastAsia="en-AU"/>
        </w:rPr>
        <w:t xml:space="preserve"> which has a direct impa</w:t>
      </w:r>
      <w:r w:rsidRPr="00B8214D">
        <w:rPr>
          <w:iCs/>
          <w:color w:val="000000" w:themeColor="text1"/>
          <w:lang w:eastAsia="en-AU"/>
        </w:rPr>
        <w:t>ct on the ability of the APS to attract and retain technical experts in pivotal roles. 71% of the 95 agencies that responded to the 2021 Agency Survey identified critical skills shortages across emerging specialist roles</w:t>
      </w:r>
      <w:r w:rsidR="00347343">
        <w:rPr>
          <w:iCs/>
          <w:color w:val="000000" w:themeColor="text1"/>
          <w:lang w:eastAsia="en-AU"/>
        </w:rPr>
        <w:t>, including 7</w:t>
      </w:r>
      <w:r>
        <w:rPr>
          <w:iCs/>
          <w:color w:val="000000" w:themeColor="text1"/>
          <w:lang w:eastAsia="en-AU"/>
        </w:rPr>
        <w:t>0% in data and digital, and 50% in ICT</w:t>
      </w:r>
      <w:r w:rsidRPr="00B8214D">
        <w:rPr>
          <w:iCs/>
          <w:color w:val="000000" w:themeColor="text1"/>
          <w:lang w:eastAsia="en-AU"/>
        </w:rPr>
        <w:t xml:space="preserve">. </w:t>
      </w:r>
      <w:r w:rsidR="0004276F" w:rsidRPr="00B8214D">
        <w:rPr>
          <w:iCs/>
          <w:color w:val="000000" w:themeColor="text1"/>
          <w:lang w:eastAsia="en-AU"/>
        </w:rPr>
        <w:t>In an increasingly disrupted and constantly evolving environment, it is crucial that the APS can attract and retain specialist skills req</w:t>
      </w:r>
      <w:r w:rsidR="0004276F" w:rsidRPr="00B8214D">
        <w:rPr>
          <w:iCs/>
          <w:lang w:eastAsia="en-AU"/>
        </w:rPr>
        <w:t>uired in the modern workforce to deliver for government and citizens.</w:t>
      </w:r>
    </w:p>
    <w:p w14:paraId="7833FC78" w14:textId="77777777" w:rsidR="008C367A" w:rsidRPr="00B62131" w:rsidRDefault="00540F0F" w:rsidP="003905D2">
      <w:pPr>
        <w:rPr>
          <w:iCs/>
          <w:lang w:eastAsia="en-AU"/>
        </w:rPr>
      </w:pPr>
      <w:r>
        <w:rPr>
          <w:iCs/>
          <w:lang w:eastAsia="en-AU"/>
        </w:rPr>
        <w:t>Definitions of specialist skills can also take on a narrow view of technical capability. Our consultations identified there is likely an undervaluation of Indigenous APS employees’ cultural competency. Highly skilled roles requiring complex stakeholder engagement and highly attuned cultural competency, for example land management roles, are often classified in the lower APS classifications.</w:t>
      </w:r>
    </w:p>
    <w:p w14:paraId="7D6972AA" w14:textId="5FC5F5A1" w:rsidR="002B4CF9" w:rsidRDefault="002B4CF9" w:rsidP="002B4CF9">
      <w:r w:rsidRPr="00661082">
        <w:rPr>
          <w:iCs/>
          <w:lang w:eastAsia="en-AU"/>
        </w:rPr>
        <w:t>Opportunities to better at</w:t>
      </w:r>
      <w:r>
        <w:rPr>
          <w:iCs/>
          <w:lang w:eastAsia="en-AU"/>
        </w:rPr>
        <w:t>tract, retain and utilise specialists featured heavily in review consultation</w:t>
      </w:r>
      <w:r w:rsidR="00F617CD">
        <w:rPr>
          <w:iCs/>
          <w:lang w:eastAsia="en-AU"/>
        </w:rPr>
        <w:t>s with the APS workforce. While</w:t>
      </w:r>
      <w:r>
        <w:rPr>
          <w:iCs/>
          <w:lang w:eastAsia="en-AU"/>
        </w:rPr>
        <w:t xml:space="preserve"> some submissions suggested a separate technical stream for specialists</w:t>
      </w:r>
      <w:r w:rsidR="002E4D41">
        <w:rPr>
          <w:iCs/>
          <w:lang w:eastAsia="en-AU"/>
        </w:rPr>
        <w:t>,</w:t>
      </w:r>
      <w:r>
        <w:rPr>
          <w:rStyle w:val="FootnoteReference"/>
          <w:iCs/>
          <w:lang w:eastAsia="en-AU"/>
        </w:rPr>
        <w:footnoteReference w:id="32"/>
      </w:r>
      <w:r w:rsidR="00EE55AD">
        <w:rPr>
          <w:iCs/>
          <w:lang w:eastAsia="en-AU"/>
        </w:rPr>
        <w:t xml:space="preserve"> </w:t>
      </w:r>
      <w:r w:rsidR="00C03DEF">
        <w:rPr>
          <w:rStyle w:val="FootnoteReference"/>
          <w:iCs/>
          <w:lang w:eastAsia="en-AU"/>
        </w:rPr>
        <w:footnoteReference w:id="33"/>
      </w:r>
      <w:r>
        <w:rPr>
          <w:iCs/>
          <w:lang w:eastAsia="en-AU"/>
        </w:rPr>
        <w:t xml:space="preserve"> </w:t>
      </w:r>
      <w:r w:rsidR="00EA3C97">
        <w:rPr>
          <w:iCs/>
          <w:lang w:eastAsia="en-AU"/>
        </w:rPr>
        <w:br/>
      </w:r>
      <w:r>
        <w:rPr>
          <w:iCs/>
          <w:lang w:eastAsia="en-AU"/>
        </w:rPr>
        <w:t xml:space="preserve">we considered the value inherent in a uniform classification system should be preserved. Instead, the APS </w:t>
      </w:r>
      <w:r w:rsidR="00573A5F">
        <w:rPr>
          <w:iCs/>
          <w:lang w:eastAsia="en-AU"/>
        </w:rPr>
        <w:t xml:space="preserve">should </w:t>
      </w:r>
      <w:r>
        <w:rPr>
          <w:iCs/>
          <w:lang w:eastAsia="en-AU"/>
        </w:rPr>
        <w:t xml:space="preserve">endeavour to more </w:t>
      </w:r>
      <w:r w:rsidRPr="00903C6A">
        <w:t>clear</w:t>
      </w:r>
      <w:r>
        <w:t>ly</w:t>
      </w:r>
      <w:r w:rsidRPr="00903C6A">
        <w:t xml:space="preserve"> articulat</w:t>
      </w:r>
      <w:r>
        <w:t>e</w:t>
      </w:r>
      <w:r w:rsidRPr="00903C6A">
        <w:t xml:space="preserve"> specialist career pathways</w:t>
      </w:r>
      <w:r>
        <w:t xml:space="preserve"> – looking beyond the traditional ladder approach to career progression. Consultations also highlighted the need for greater consistency across the APS on how specialists are valued, while also ensuring agility and flexibility for agencies </w:t>
      </w:r>
      <w:r w:rsidR="00EA3C97">
        <w:br/>
      </w:r>
      <w:r>
        <w:t>and employee.</w:t>
      </w:r>
    </w:p>
    <w:p w14:paraId="5160D353" w14:textId="486D188D" w:rsidR="003905D2" w:rsidRDefault="003905D2" w:rsidP="003905D2">
      <w:r>
        <w:t xml:space="preserve">The </w:t>
      </w:r>
      <w:r w:rsidR="00DB5F2A">
        <w:t>Panel</w:t>
      </w:r>
      <w:r>
        <w:t xml:space="preserve"> heard of the need for the APS to accommodate roles</w:t>
      </w:r>
      <w:r w:rsidRPr="00903C6A">
        <w:t xml:space="preserve"> for senior specialists who do not manage people</w:t>
      </w:r>
      <w:r>
        <w:t xml:space="preserve">. There is a current tendency to </w:t>
      </w:r>
      <w:r w:rsidRPr="00323A2C">
        <w:t>over-emphasise people leadership as a requirement for senior roles</w:t>
      </w:r>
      <w:r w:rsidRPr="00FD7D6B">
        <w:t>. This</w:t>
      </w:r>
      <w:r>
        <w:t xml:space="preserve"> has been problematic in situations where an employee</w:t>
      </w:r>
      <w:r w:rsidRPr="003031F7">
        <w:t xml:space="preserve"> </w:t>
      </w:r>
      <w:r>
        <w:t xml:space="preserve">is needed to perform roles of a </w:t>
      </w:r>
      <w:r w:rsidRPr="003031F7">
        <w:t>high work value</w:t>
      </w:r>
      <w:r>
        <w:t>, but</w:t>
      </w:r>
      <w:r w:rsidRPr="003031F7">
        <w:t xml:space="preserve"> do</w:t>
      </w:r>
      <w:r w:rsidR="00540F0F">
        <w:t>es</w:t>
      </w:r>
      <w:r w:rsidRPr="003031F7">
        <w:t xml:space="preserve"> not have the</w:t>
      </w:r>
      <w:r>
        <w:t xml:space="preserve"> aspiration or experience</w:t>
      </w:r>
      <w:r w:rsidRPr="003031F7">
        <w:t xml:space="preserve"> to manage </w:t>
      </w:r>
      <w:r>
        <w:t>large teams</w:t>
      </w:r>
      <w:r w:rsidRPr="003031F7">
        <w:t xml:space="preserve">. Requiring </w:t>
      </w:r>
      <w:r>
        <w:t>such</w:t>
      </w:r>
      <w:r w:rsidRPr="003031F7">
        <w:t xml:space="preserve"> individuals to manage people is an ineffective use of expertise and does not result in </w:t>
      </w:r>
      <w:r w:rsidRPr="00FD7D6B">
        <w:t>a positive</w:t>
      </w:r>
      <w:r>
        <w:t xml:space="preserve"> team experience</w:t>
      </w:r>
      <w:r w:rsidRPr="00FD7D6B">
        <w:t>.</w:t>
      </w:r>
      <w:r w:rsidRPr="00FD7D6B">
        <w:rPr>
          <w:rStyle w:val="FootnoteReference"/>
        </w:rPr>
        <w:footnoteReference w:id="34"/>
      </w:r>
      <w:r w:rsidRPr="00FA4E8E">
        <w:t xml:space="preserve"> </w:t>
      </w:r>
      <w:r w:rsidRPr="00FD7D6B">
        <w:t>This</w:t>
      </w:r>
      <w:r>
        <w:t xml:space="preserve"> experience holds true for private and non-Public Service Act organisations, who have adopted ways of classifying and recognising specialists that values their technical expertise and leadership.</w:t>
      </w:r>
    </w:p>
    <w:p w14:paraId="27F46430" w14:textId="77777777" w:rsidR="00EA3C97" w:rsidRDefault="00EA3C97" w:rsidP="003905D2">
      <w:pPr>
        <w:pStyle w:val="Bullet"/>
      </w:pPr>
      <w:r>
        <w:br w:type="page"/>
      </w:r>
    </w:p>
    <w:p w14:paraId="0A9802D4" w14:textId="0125F353" w:rsidR="003905D2" w:rsidRDefault="003905D2" w:rsidP="003905D2">
      <w:pPr>
        <w:pStyle w:val="Bullet"/>
      </w:pPr>
      <w:r w:rsidRPr="00FA4E8E">
        <w:lastRenderedPageBreak/>
        <w:t>CSIRO</w:t>
      </w:r>
      <w:r w:rsidR="005A2D45">
        <w:t xml:space="preserve">, </w:t>
      </w:r>
      <w:r w:rsidR="00D43137">
        <w:t>as a non-APS agency</w:t>
      </w:r>
      <w:r>
        <w:t>,</w:t>
      </w:r>
      <w:r w:rsidRPr="00FA4E8E">
        <w:t xml:space="preserve"> ha</w:t>
      </w:r>
      <w:r>
        <w:t>s</w:t>
      </w:r>
      <w:r w:rsidRPr="00FA4E8E">
        <w:t xml:space="preserve"> a single classification </w:t>
      </w:r>
      <w:r w:rsidR="00D43137">
        <w:t>system</w:t>
      </w:r>
      <w:r w:rsidRPr="00FA4E8E">
        <w:t xml:space="preserve"> that reflects an integrated approach to the</w:t>
      </w:r>
      <w:r w:rsidRPr="00FD7D6B">
        <w:t xml:space="preserve">ir </w:t>
      </w:r>
      <w:r w:rsidRPr="00FA4E8E">
        <w:t>workforce</w:t>
      </w:r>
      <w:r>
        <w:t>, where</w:t>
      </w:r>
      <w:r w:rsidR="00D43137">
        <w:t xml:space="preserve"> technical</w:t>
      </w:r>
      <w:r>
        <w:t xml:space="preserve"> specialists are catered for across the entire classification system. The classification system is structured </w:t>
      </w:r>
      <w:r w:rsidR="005A2D45">
        <w:t>around classification</w:t>
      </w:r>
      <w:r w:rsidR="00D43137">
        <w:t xml:space="preserve"> level </w:t>
      </w:r>
      <w:r>
        <w:t xml:space="preserve">descriptors that </w:t>
      </w:r>
      <w:r w:rsidR="00D43137">
        <w:t xml:space="preserve">can </w:t>
      </w:r>
      <w:r w:rsidR="00720C4A">
        <w:t>accommodate</w:t>
      </w:r>
      <w:r>
        <w:t xml:space="preserve"> both </w:t>
      </w:r>
      <w:r w:rsidR="00D43137">
        <w:t xml:space="preserve">technical </w:t>
      </w:r>
      <w:r w:rsidR="005A2D45">
        <w:t>specialists and</w:t>
      </w:r>
      <w:r>
        <w:t xml:space="preserve"> leadership roles. This allows </w:t>
      </w:r>
      <w:r w:rsidR="00D43137">
        <w:t xml:space="preserve">technical </w:t>
      </w:r>
      <w:r>
        <w:t xml:space="preserve">specialists to move through the system based on their specialist role </w:t>
      </w:r>
      <w:r w:rsidR="00D43137">
        <w:t>and</w:t>
      </w:r>
      <w:r w:rsidR="00907C2D">
        <w:t>/</w:t>
      </w:r>
      <w:r>
        <w:t xml:space="preserve">or </w:t>
      </w:r>
      <w:r w:rsidR="00D43137">
        <w:t xml:space="preserve">their </w:t>
      </w:r>
      <w:r>
        <w:t>managerial functions, if they wish to take on a managerial role</w:t>
      </w:r>
      <w:r w:rsidR="00D43137">
        <w:t>, providing CSIRO requires the role to be performed at the higher level for the foreseeable future.</w:t>
      </w:r>
    </w:p>
    <w:p w14:paraId="04B1332B" w14:textId="77777777" w:rsidR="003860F0" w:rsidRPr="008D1DCE" w:rsidRDefault="004004DD" w:rsidP="003905D2">
      <w:pPr>
        <w:pStyle w:val="Bullet"/>
      </w:pPr>
      <w:r>
        <w:t xml:space="preserve">Within the single classification system, the Department of Defence utilises a flexible process that recognises the increasing difficulty in attracting and maintaining personnel with identified critical skills. The Department </w:t>
      </w:r>
      <w:r w:rsidR="00213F29">
        <w:t>uses</w:t>
      </w:r>
      <w:r>
        <w:t xml:space="preserve"> the ‘Building Defence Capability Payment’ and other benefits to appropriately value relevant critical skills</w:t>
      </w:r>
      <w:r w:rsidR="002E4D41">
        <w:t>,</w:t>
      </w:r>
      <w:r w:rsidR="00636D23">
        <w:rPr>
          <w:rStyle w:val="FootnoteReference"/>
        </w:rPr>
        <w:footnoteReference w:id="35"/>
      </w:r>
      <w:r>
        <w:t xml:space="preserve"> aiding attraction and retention without over-classifying the role within the APS classification framework.</w:t>
      </w:r>
    </w:p>
    <w:p w14:paraId="1D04BC49" w14:textId="2A0ADC2E" w:rsidR="00B44D4A" w:rsidRPr="00FA4E8E" w:rsidRDefault="00727D05" w:rsidP="00006A15">
      <w:pPr>
        <w:pStyle w:val="Bullet"/>
      </w:pPr>
      <w:r>
        <w:t>M</w:t>
      </w:r>
      <w:r w:rsidR="00F94759">
        <w:t xml:space="preserve">ost private sector entities we consulted provide separate pathways for technical leadership, requiring all employees taking on senior organisational leadership roles to have the </w:t>
      </w:r>
      <w:r w:rsidR="00006A15">
        <w:t>appropriate</w:t>
      </w:r>
      <w:r w:rsidR="00F94759">
        <w:t xml:space="preserve"> organisational leadership skills and training (</w:t>
      </w:r>
      <w:r w:rsidR="00FA64E4">
        <w:t>A</w:t>
      </w:r>
      <w:r w:rsidR="00F94759">
        <w:t xml:space="preserve">ppendix </w:t>
      </w:r>
      <w:r w:rsidR="009949D5">
        <w:t>F</w:t>
      </w:r>
      <w:r w:rsidR="004D1EC3">
        <w:t xml:space="preserve"> |</w:t>
      </w:r>
      <w:r w:rsidR="008D1DCE">
        <w:t xml:space="preserve"> Lessons from the </w:t>
      </w:r>
      <w:r w:rsidR="009F1742">
        <w:t>p</w:t>
      </w:r>
      <w:r w:rsidR="008D1DCE">
        <w:t xml:space="preserve">rivate </w:t>
      </w:r>
      <w:r w:rsidR="009F1742">
        <w:t>s</w:t>
      </w:r>
      <w:r w:rsidR="008D1DCE">
        <w:t>ector</w:t>
      </w:r>
      <w:r w:rsidR="00F94759">
        <w:t xml:space="preserve"> refers)</w:t>
      </w:r>
      <w:r w:rsidR="000E184D">
        <w:t>.</w:t>
      </w:r>
    </w:p>
    <w:p w14:paraId="59B7F0D1" w14:textId="77777777" w:rsidR="00B44D4A" w:rsidRDefault="00B44D4A" w:rsidP="00B44D4A">
      <w:pPr>
        <w:rPr>
          <w:iCs/>
          <w:lang w:eastAsia="en-AU"/>
        </w:rPr>
      </w:pPr>
      <w:r>
        <w:rPr>
          <w:iCs/>
          <w:lang w:eastAsia="en-AU"/>
        </w:rPr>
        <w:t>The review therefore recommends more explicit recognition of specialist pathways in order to address:</w:t>
      </w:r>
    </w:p>
    <w:p w14:paraId="009E79E4" w14:textId="77777777" w:rsidR="00B44D4A" w:rsidRPr="009652B2" w:rsidRDefault="00B44D4A" w:rsidP="002771DC">
      <w:pPr>
        <w:pStyle w:val="Bullet"/>
        <w:numPr>
          <w:ilvl w:val="0"/>
          <w:numId w:val="11"/>
        </w:numPr>
        <w:rPr>
          <w:bCs/>
        </w:rPr>
      </w:pPr>
      <w:r w:rsidRPr="00E76B92">
        <w:rPr>
          <w:b/>
        </w:rPr>
        <w:t>Instance</w:t>
      </w:r>
      <w:r w:rsidRPr="00E76B92">
        <w:rPr>
          <w:b/>
          <w:bCs/>
          <w:iCs/>
        </w:rPr>
        <w:t>s</w:t>
      </w:r>
      <w:r w:rsidRPr="00E76B92">
        <w:rPr>
          <w:b/>
        </w:rPr>
        <w:t xml:space="preserve"> of </w:t>
      </w:r>
      <w:r w:rsidRPr="002C577C">
        <w:rPr>
          <w:b/>
          <w:bCs/>
          <w:iCs/>
        </w:rPr>
        <w:t>‘misclassifi</w:t>
      </w:r>
      <w:r>
        <w:rPr>
          <w:b/>
          <w:bCs/>
          <w:iCs/>
        </w:rPr>
        <w:t>cation</w:t>
      </w:r>
      <w:r w:rsidRPr="002C577C">
        <w:rPr>
          <w:b/>
          <w:bCs/>
          <w:iCs/>
        </w:rPr>
        <w:t>’</w:t>
      </w:r>
      <w:r>
        <w:t xml:space="preserve"> where </w:t>
      </w:r>
      <w:r>
        <w:rPr>
          <w:iCs/>
        </w:rPr>
        <w:t>a role is assigned a higher level</w:t>
      </w:r>
      <w:r w:rsidRPr="004A63B1">
        <w:t xml:space="preserve"> </w:t>
      </w:r>
      <w:r>
        <w:t xml:space="preserve">than </w:t>
      </w:r>
      <w:r w:rsidRPr="00E65C8B">
        <w:t xml:space="preserve">the applicable work level standards </w:t>
      </w:r>
      <w:r>
        <w:t xml:space="preserve">would suggest, in order </w:t>
      </w:r>
      <w:r w:rsidRPr="00E65C8B">
        <w:t>to enable payment of higher salaries</w:t>
      </w:r>
      <w:r>
        <w:t xml:space="preserve"> to individuals to</w:t>
      </w:r>
      <w:r w:rsidRPr="00837326">
        <w:rPr>
          <w:bCs/>
        </w:rPr>
        <w:t xml:space="preserve"> match market rates for high-demand talent in particular fields</w:t>
      </w:r>
      <w:r w:rsidR="00230162">
        <w:rPr>
          <w:bCs/>
        </w:rPr>
        <w:t>.</w:t>
      </w:r>
    </w:p>
    <w:p w14:paraId="5AB6CBE2" w14:textId="77777777" w:rsidR="00B44D4A" w:rsidRDefault="00B44D4A" w:rsidP="002771DC">
      <w:pPr>
        <w:pStyle w:val="Bullet"/>
        <w:numPr>
          <w:ilvl w:val="0"/>
          <w:numId w:val="11"/>
        </w:numPr>
        <w:rPr>
          <w:iCs/>
        </w:rPr>
      </w:pPr>
      <w:r w:rsidRPr="009652B2">
        <w:rPr>
          <w:b/>
        </w:rPr>
        <w:t>Attraction and retention of specialists</w:t>
      </w:r>
      <w:r>
        <w:rPr>
          <w:bCs/>
        </w:rPr>
        <w:t xml:space="preserve">. Clear pathways would provide more motivation for specialist </w:t>
      </w:r>
      <w:r w:rsidRPr="009652B2">
        <w:rPr>
          <w:bCs/>
        </w:rPr>
        <w:t>staff</w:t>
      </w:r>
      <w:r>
        <w:rPr>
          <w:bCs/>
        </w:rPr>
        <w:t xml:space="preserve"> and </w:t>
      </w:r>
      <w:r>
        <w:rPr>
          <w:iCs/>
        </w:rPr>
        <w:t>allow</w:t>
      </w:r>
      <w:r w:rsidRPr="009652B2">
        <w:rPr>
          <w:bCs/>
        </w:rPr>
        <w:t xml:space="preserve"> </w:t>
      </w:r>
      <w:r>
        <w:rPr>
          <w:iCs/>
        </w:rPr>
        <w:t xml:space="preserve">better </w:t>
      </w:r>
      <w:r>
        <w:rPr>
          <w:bCs/>
        </w:rPr>
        <w:t xml:space="preserve">recognition </w:t>
      </w:r>
      <w:r w:rsidRPr="009652B2">
        <w:rPr>
          <w:bCs/>
        </w:rPr>
        <w:t>for their distinct contribution.</w:t>
      </w:r>
      <w:r>
        <w:rPr>
          <w:bCs/>
        </w:rPr>
        <w:t xml:space="preserve"> </w:t>
      </w:r>
      <w:r>
        <w:rPr>
          <w:iCs/>
        </w:rPr>
        <w:t>It would also improve the value proposition for potential ca</w:t>
      </w:r>
      <w:r w:rsidR="00B6044B">
        <w:rPr>
          <w:iCs/>
        </w:rPr>
        <w:t>ndidates and complement the APS</w:t>
      </w:r>
      <w:r>
        <w:rPr>
          <w:iCs/>
        </w:rPr>
        <w:t xml:space="preserve"> Professions initiative, which seeks to nurture communities of practice that can enrich and expand capability in key functions across the APS.</w:t>
      </w:r>
    </w:p>
    <w:p w14:paraId="31B895D0" w14:textId="77777777" w:rsidR="00B44D4A" w:rsidRDefault="00B44D4A" w:rsidP="002771DC">
      <w:pPr>
        <w:pStyle w:val="Bullet"/>
        <w:numPr>
          <w:ilvl w:val="0"/>
          <w:numId w:val="11"/>
        </w:numPr>
      </w:pPr>
      <w:r w:rsidRPr="005C01DE">
        <w:rPr>
          <w:b/>
        </w:rPr>
        <w:t>Greater access to expertise.</w:t>
      </w:r>
      <w:r w:rsidRPr="00B44D4A">
        <w:rPr>
          <w:b/>
        </w:rPr>
        <w:t xml:space="preserve"> </w:t>
      </w:r>
      <w:r w:rsidRPr="00B44D4A">
        <w:t>More exposure and visibility increases the likelihood of those with deep subject matter knowledge or technical expertise being involved in decision-making processes.</w:t>
      </w:r>
    </w:p>
    <w:p w14:paraId="11582368" w14:textId="77777777" w:rsidR="008366D9" w:rsidRPr="00B44D4A" w:rsidRDefault="008366D9" w:rsidP="002771DC">
      <w:pPr>
        <w:pStyle w:val="Bullet"/>
        <w:numPr>
          <w:ilvl w:val="0"/>
          <w:numId w:val="11"/>
        </w:numPr>
      </w:pPr>
      <w:r w:rsidRPr="008366D9">
        <w:rPr>
          <w:b/>
        </w:rPr>
        <w:t>Undervaluing of particular specialist skill sets</w:t>
      </w:r>
      <w:r>
        <w:t xml:space="preserve"> where the specialist contribution of a role is not appropriately recognised in role evaluation.</w:t>
      </w:r>
    </w:p>
    <w:p w14:paraId="660A637E" w14:textId="77777777" w:rsidR="00EA3C97" w:rsidRDefault="00EA3C97" w:rsidP="00B44D4A">
      <w:pPr>
        <w:pStyle w:val="Heading2"/>
      </w:pPr>
      <w:r>
        <w:br w:type="page"/>
      </w:r>
    </w:p>
    <w:p w14:paraId="7D531442" w14:textId="4EEC9B30" w:rsidR="0019536D" w:rsidRPr="00DA301B" w:rsidRDefault="00272332" w:rsidP="00B44D4A">
      <w:pPr>
        <w:pStyle w:val="Heading2"/>
      </w:pPr>
      <w:bookmarkStart w:id="71" w:name="_Toc112236427"/>
      <w:bookmarkStart w:id="72" w:name="_Toc112236868"/>
      <w:r w:rsidRPr="00272332">
        <w:lastRenderedPageBreak/>
        <w:t>Implementation Considerations</w:t>
      </w:r>
      <w:bookmarkEnd w:id="71"/>
      <w:bookmarkEnd w:id="72"/>
    </w:p>
    <w:p w14:paraId="773D331E" w14:textId="77777777" w:rsidR="00756171" w:rsidRPr="00756171" w:rsidRDefault="00966460" w:rsidP="00CD6332">
      <w:pPr>
        <w:spacing w:after="80"/>
      </w:pPr>
      <w:r>
        <w:t xml:space="preserve">Specialist roles </w:t>
      </w:r>
      <w:r w:rsidR="003905D2">
        <w:t>to</w:t>
      </w:r>
      <w:r>
        <w:t xml:space="preserve"> be accommodated across all classifications</w:t>
      </w:r>
      <w:r w:rsidR="00A817A7">
        <w:t>, with no artificial ceiling placed on the progression of technical experts</w:t>
      </w:r>
      <w:r w:rsidR="00756171">
        <w:t xml:space="preserve">. </w:t>
      </w:r>
      <w:r w:rsidR="00467560">
        <w:t>S</w:t>
      </w:r>
      <w:r>
        <w:t>enior executive roles will recognise both technical and general leadership</w:t>
      </w:r>
      <w:r w:rsidR="00756171">
        <w:t>, acknowledging</w:t>
      </w:r>
      <w:r w:rsidR="00756171" w:rsidRPr="00A817A7">
        <w:t xml:space="preserve"> the</w:t>
      </w:r>
      <w:r w:rsidR="00467560">
        <w:t xml:space="preserve"> separate</w:t>
      </w:r>
      <w:r w:rsidR="00756171" w:rsidRPr="00A817A7">
        <w:t xml:space="preserve"> expertise specialists bring to an agency</w:t>
      </w:r>
      <w:r w:rsidR="00467560">
        <w:t>.</w:t>
      </w:r>
    </w:p>
    <w:p w14:paraId="01DEEB95" w14:textId="5269BA2C" w:rsidR="008907C3" w:rsidRPr="008907C3" w:rsidRDefault="00DF3078" w:rsidP="002771DC">
      <w:pPr>
        <w:pStyle w:val="ListParagraph"/>
        <w:numPr>
          <w:ilvl w:val="0"/>
          <w:numId w:val="20"/>
        </w:numPr>
        <w:spacing w:after="80"/>
      </w:pPr>
      <w:r>
        <w:t xml:space="preserve">Revised </w:t>
      </w:r>
      <w:r w:rsidR="00467560">
        <w:t>WLS</w:t>
      </w:r>
      <w:r w:rsidR="00966460">
        <w:t xml:space="preserve"> </w:t>
      </w:r>
      <w:r w:rsidR="00CF10B9">
        <w:t xml:space="preserve">and role evaluation methods </w:t>
      </w:r>
      <w:r w:rsidR="00966460">
        <w:t>will give appropriate weight to technical expertise and include consideration of level of expertise, complexity and decision</w:t>
      </w:r>
      <w:r w:rsidR="007D0B68">
        <w:t>-</w:t>
      </w:r>
      <w:r w:rsidR="00966460">
        <w:t>making responsibilities.</w:t>
      </w:r>
    </w:p>
    <w:p w14:paraId="600052F9" w14:textId="3D17FFED" w:rsidR="008907C3" w:rsidRPr="00467560" w:rsidRDefault="008907C3" w:rsidP="002771DC">
      <w:pPr>
        <w:pStyle w:val="ListParagraph"/>
        <w:numPr>
          <w:ilvl w:val="0"/>
          <w:numId w:val="20"/>
        </w:numPr>
        <w:spacing w:after="80"/>
      </w:pPr>
      <w:r w:rsidRPr="00467560">
        <w:t xml:space="preserve">The APS Employment Database will maintain information on roles in specific specialist categories, </w:t>
      </w:r>
      <w:r w:rsidR="00467560">
        <w:t>for periodic reviews.</w:t>
      </w:r>
    </w:p>
    <w:p w14:paraId="077BFBDF" w14:textId="77777777" w:rsidR="00467560" w:rsidRDefault="00467560" w:rsidP="002771DC">
      <w:pPr>
        <w:pStyle w:val="ListParagraph"/>
        <w:numPr>
          <w:ilvl w:val="0"/>
          <w:numId w:val="20"/>
        </w:numPr>
      </w:pPr>
      <w:r>
        <w:t>Flexibility will be built in for those who have the appropriate people management skills and wish to move into roles with people management responsibilities.</w:t>
      </w:r>
      <w:r w:rsidR="00727D05">
        <w:t xml:space="preserve"> If specialists do move to a supervisory role, they would undertake relevant mandatory training (Recommendation 6 refers).</w:t>
      </w:r>
    </w:p>
    <w:p w14:paraId="3A7A4339" w14:textId="77777777" w:rsidR="008907C3" w:rsidRPr="008907C3" w:rsidRDefault="00F27980" w:rsidP="007A00BF">
      <w:pPr>
        <w:keepNext/>
        <w:keepLines/>
        <w:spacing w:after="80"/>
      </w:pPr>
      <w:r w:rsidRPr="008907C3">
        <w:t xml:space="preserve">Building on the work underway </w:t>
      </w:r>
      <w:r w:rsidR="00467560">
        <w:t>by</w:t>
      </w:r>
      <w:r w:rsidRPr="008907C3">
        <w:t xml:space="preserve"> the APS Profession</w:t>
      </w:r>
      <w:r w:rsidR="00467560">
        <w:t>s</w:t>
      </w:r>
      <w:r w:rsidRPr="008907C3">
        <w:t xml:space="preserve">, the APSC </w:t>
      </w:r>
      <w:r w:rsidR="003905D2">
        <w:t>should</w:t>
      </w:r>
      <w:r w:rsidRPr="008907C3">
        <w:t xml:space="preserve"> work with the COO Committee </w:t>
      </w:r>
      <w:r w:rsidR="00756171" w:rsidRPr="008907C3">
        <w:t>and Heads of Profession</w:t>
      </w:r>
      <w:r w:rsidR="00467560">
        <w:t>s</w:t>
      </w:r>
      <w:r w:rsidR="008907C3" w:rsidRPr="008907C3">
        <w:t>,</w:t>
      </w:r>
      <w:r w:rsidR="00756171" w:rsidRPr="008907C3">
        <w:t xml:space="preserve"> </w:t>
      </w:r>
      <w:r w:rsidR="00467560">
        <w:t>to</w:t>
      </w:r>
      <w:r w:rsidR="008907C3" w:rsidRPr="008907C3">
        <w:t xml:space="preserve"> play a strengthened role on issues of attraction, retention, progression and job design for specialists, including:</w:t>
      </w:r>
    </w:p>
    <w:p w14:paraId="7F71B7CC" w14:textId="77777777" w:rsidR="008907C3" w:rsidRPr="008907C3" w:rsidRDefault="00C25B5C" w:rsidP="007A00BF">
      <w:pPr>
        <w:pStyle w:val="ListParagraph"/>
        <w:keepNext/>
        <w:keepLines/>
        <w:numPr>
          <w:ilvl w:val="0"/>
          <w:numId w:val="20"/>
        </w:numPr>
        <w:spacing w:after="80"/>
      </w:pPr>
      <w:r>
        <w:t>D</w:t>
      </w:r>
      <w:r w:rsidR="008907C3" w:rsidRPr="008907C3">
        <w:t>efining criteria for allocating roles as specialist (with periodic reviews of the criteria, acknowledging the changing nature of</w:t>
      </w:r>
      <w:r>
        <w:t xml:space="preserve"> the APS and broader workforce).</w:t>
      </w:r>
    </w:p>
    <w:p w14:paraId="48A501FF" w14:textId="77777777" w:rsidR="008907C3" w:rsidRPr="00467560" w:rsidRDefault="00C25B5C" w:rsidP="007A00BF">
      <w:pPr>
        <w:pStyle w:val="ListParagraph"/>
        <w:keepNext/>
        <w:keepLines/>
        <w:numPr>
          <w:ilvl w:val="0"/>
          <w:numId w:val="20"/>
        </w:numPr>
        <w:spacing w:after="80"/>
      </w:pPr>
      <w:r>
        <w:t>P</w:t>
      </w:r>
      <w:r w:rsidR="008907C3" w:rsidRPr="00467560">
        <w:t>roviding centralised guidance and oversight to agencies on in-demand specialist occupations</w:t>
      </w:r>
      <w:r w:rsidR="00467560" w:rsidRPr="00467560">
        <w:t>, including supporting more transparent and consistent decision</w:t>
      </w:r>
      <w:r w:rsidR="00953EF9">
        <w:t>-</w:t>
      </w:r>
      <w:r w:rsidR="00467560" w:rsidRPr="00467560">
        <w:t>making about remuneration</w:t>
      </w:r>
      <w:r>
        <w:t>.</w:t>
      </w:r>
    </w:p>
    <w:p w14:paraId="7D4A7B42" w14:textId="77777777" w:rsidR="008907C3" w:rsidRPr="008907C3" w:rsidRDefault="00C25B5C" w:rsidP="007A00BF">
      <w:pPr>
        <w:pStyle w:val="ListParagraph"/>
        <w:keepNext/>
        <w:keepLines/>
        <w:numPr>
          <w:ilvl w:val="0"/>
          <w:numId w:val="20"/>
        </w:numPr>
        <w:spacing w:after="80"/>
      </w:pPr>
      <w:r>
        <w:t>D</w:t>
      </w:r>
      <w:r w:rsidR="00F27980" w:rsidRPr="008907C3">
        <w:t>evelop</w:t>
      </w:r>
      <w:r w:rsidR="008907C3" w:rsidRPr="008907C3">
        <w:t>ing</w:t>
      </w:r>
      <w:r w:rsidR="00F27980" w:rsidRPr="008907C3">
        <w:t xml:space="preserve"> clear career progression pathways for those in roles requiring specialist skills and technical expe</w:t>
      </w:r>
      <w:r>
        <w:t>rtise.</w:t>
      </w:r>
    </w:p>
    <w:p w14:paraId="2D679B33" w14:textId="1BA1D23B" w:rsidR="007B6595" w:rsidRDefault="00C25B5C" w:rsidP="007A00BF">
      <w:pPr>
        <w:pStyle w:val="ListParagraph"/>
        <w:keepNext/>
        <w:keepLines/>
        <w:numPr>
          <w:ilvl w:val="0"/>
          <w:numId w:val="20"/>
        </w:numPr>
      </w:pPr>
      <w:r>
        <w:t>S</w:t>
      </w:r>
      <w:r w:rsidR="008907C3" w:rsidRPr="008907C3">
        <w:t>upporting the agile use of expertise across the sector and mobility into/out of the private sector</w:t>
      </w:r>
      <w:r w:rsidR="00467560">
        <w:t>.</w:t>
      </w:r>
      <w:bookmarkStart w:id="73" w:name="_Toc76703647"/>
      <w:bookmarkEnd w:id="68"/>
    </w:p>
    <w:p w14:paraId="7AB9AFB1" w14:textId="77777777" w:rsidR="00FE0041" w:rsidRDefault="00FE0041">
      <w:r>
        <w:br w:type="page"/>
      </w:r>
    </w:p>
    <w:tbl>
      <w:tblPr>
        <w:tblStyle w:val="TableGrid"/>
        <w:tblW w:w="9639" w:type="dxa"/>
        <w:tblBorders>
          <w:top w:val="single" w:sz="4" w:space="0" w:color="1A8278"/>
          <w:left w:val="single" w:sz="4" w:space="0" w:color="1A8278"/>
          <w:bottom w:val="single" w:sz="4" w:space="0" w:color="1A8278"/>
          <w:right w:val="single" w:sz="4" w:space="0" w:color="1A8278"/>
          <w:insideH w:val="none" w:sz="0" w:space="0" w:color="auto"/>
          <w:insideV w:val="none" w:sz="0" w:space="0" w:color="auto"/>
        </w:tblBorders>
        <w:tblLook w:val="04A0" w:firstRow="1" w:lastRow="0" w:firstColumn="1" w:lastColumn="0" w:noHBand="0" w:noVBand="1"/>
        <w:tblCaption w:val="RECOMMENDATION 5 | Appropriate spans of control"/>
      </w:tblPr>
      <w:tblGrid>
        <w:gridCol w:w="9639"/>
      </w:tblGrid>
      <w:tr w:rsidR="00CA7AAA" w14:paraId="588B6520" w14:textId="77777777" w:rsidTr="002207E0">
        <w:trPr>
          <w:trHeight w:val="567"/>
        </w:trPr>
        <w:tc>
          <w:tcPr>
            <w:tcW w:w="9639" w:type="dxa"/>
            <w:shd w:val="clear" w:color="auto" w:fill="1A8278" w:themeFill="accent3"/>
            <w:vAlign w:val="center"/>
          </w:tcPr>
          <w:p w14:paraId="40961409" w14:textId="57014974" w:rsidR="00CA7AAA" w:rsidRPr="00670621" w:rsidRDefault="00E85CEF" w:rsidP="00BF29DB">
            <w:pPr>
              <w:pStyle w:val="Heading2"/>
              <w:spacing w:before="120" w:after="120"/>
              <w:outlineLvl w:val="1"/>
              <w:rPr>
                <w:color w:val="FFFFFF" w:themeColor="background1"/>
              </w:rPr>
            </w:pPr>
            <w:bookmarkStart w:id="74" w:name="_Toc112236869"/>
            <w:r w:rsidRPr="00670621">
              <w:rPr>
                <w:noProof/>
                <w:color w:val="FFFFFF" w:themeColor="background1"/>
              </w:rPr>
              <w:lastRenderedPageBreak/>
              <w:drawing>
                <wp:anchor distT="0" distB="0" distL="114300" distR="114300" simplePos="0" relativeHeight="251673603" behindDoc="0" locked="0" layoutInCell="1" allowOverlap="1" wp14:anchorId="480E572A" wp14:editId="16D9B330">
                  <wp:simplePos x="0" y="0"/>
                  <wp:positionH relativeFrom="column">
                    <wp:posOffset>-38100</wp:posOffset>
                  </wp:positionH>
                  <wp:positionV relativeFrom="page">
                    <wp:posOffset>102235</wp:posOffset>
                  </wp:positionV>
                  <wp:extent cx="365760" cy="179705"/>
                  <wp:effectExtent l="0" t="0" r="2540" b="0"/>
                  <wp:wrapNone/>
                  <wp:docPr id="269" name="Picture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t="7076" b="7076"/>
                          <a:stretch/>
                        </pic:blipFill>
                        <pic:spPr bwMode="auto">
                          <a:xfrm>
                            <a:off x="0" y="0"/>
                            <a:ext cx="36576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B18">
              <w:rPr>
                <w:highlight w:val="yellow"/>
              </w:rPr>
              <w:br w:type="page"/>
            </w:r>
            <w:r>
              <w:t xml:space="preserve">       </w:t>
            </w:r>
            <w:r w:rsidR="00CA7AAA" w:rsidRPr="00670621">
              <w:rPr>
                <w:color w:val="FFFFFF" w:themeColor="background1"/>
              </w:rPr>
              <w:t xml:space="preserve"> </w:t>
            </w:r>
            <w:r w:rsidR="00CA7AAA" w:rsidRPr="00CA7AAA">
              <w:rPr>
                <w:color w:val="FFFFFF" w:themeColor="background1"/>
              </w:rPr>
              <w:t xml:space="preserve">RECOMMENDATION </w:t>
            </w:r>
            <w:r w:rsidR="00CA7AAA">
              <w:rPr>
                <w:color w:val="FFFFFF" w:themeColor="background1"/>
              </w:rPr>
              <w:t>5</w:t>
            </w:r>
            <w:r w:rsidR="00CA7AAA" w:rsidRPr="00670621">
              <w:rPr>
                <w:color w:val="FFFFFF" w:themeColor="background1"/>
              </w:rPr>
              <w:t xml:space="preserve"> | </w:t>
            </w:r>
            <w:r w:rsidR="00CA7AAA" w:rsidRPr="00CA7AAA">
              <w:rPr>
                <w:b/>
                <w:bCs/>
                <w:color w:val="FFFFFF" w:themeColor="background1"/>
              </w:rPr>
              <w:t>Appropriate spans of control</w:t>
            </w:r>
            <w:bookmarkEnd w:id="74"/>
          </w:p>
        </w:tc>
      </w:tr>
      <w:tr w:rsidR="00CA7AAA" w14:paraId="5A257819" w14:textId="77777777" w:rsidTr="002207E0">
        <w:trPr>
          <w:trHeight w:val="680"/>
        </w:trPr>
        <w:tc>
          <w:tcPr>
            <w:tcW w:w="9639" w:type="dxa"/>
            <w:shd w:val="clear" w:color="auto" w:fill="F2F2F2" w:themeFill="background2" w:themeFillShade="F2"/>
            <w:vAlign w:val="center"/>
          </w:tcPr>
          <w:p w14:paraId="76B35DE1" w14:textId="77777777" w:rsidR="00CA7AAA" w:rsidRPr="00A20AEA" w:rsidRDefault="00CA7AAA" w:rsidP="00056898">
            <w:pPr>
              <w:rPr>
                <w:b/>
                <w:color w:val="808080" w:themeColor="background2" w:themeShade="80"/>
                <w:lang w:eastAsia="en-AU"/>
              </w:rPr>
            </w:pPr>
            <w:r w:rsidRPr="006325E9">
              <w:rPr>
                <w:b/>
                <w:color w:val="000000" w:themeColor="text1"/>
                <w:lang w:eastAsia="en-AU"/>
              </w:rPr>
              <w:t xml:space="preserve">The Secretaries Board </w:t>
            </w:r>
            <w:r w:rsidR="00056898" w:rsidRPr="006325E9">
              <w:rPr>
                <w:b/>
                <w:color w:val="000000" w:themeColor="text1"/>
                <w:lang w:eastAsia="en-AU"/>
              </w:rPr>
              <w:t xml:space="preserve">to </w:t>
            </w:r>
            <w:r w:rsidRPr="006325E9">
              <w:rPr>
                <w:b/>
                <w:color w:val="000000" w:themeColor="text1"/>
                <w:lang w:eastAsia="en-AU"/>
              </w:rPr>
              <w:t xml:space="preserve">implement spans of control for senior management roles </w:t>
            </w:r>
            <w:r w:rsidRPr="006325E9">
              <w:rPr>
                <w:b/>
                <w:i/>
                <w:color w:val="000000" w:themeColor="text1"/>
                <w:lang w:eastAsia="en-AU"/>
              </w:rPr>
              <w:t>generally</w:t>
            </w:r>
            <w:r w:rsidRPr="006325E9">
              <w:rPr>
                <w:b/>
                <w:color w:val="000000" w:themeColor="text1"/>
                <w:lang w:eastAsia="en-AU"/>
              </w:rPr>
              <w:t xml:space="preserve"> within the range of </w:t>
            </w:r>
            <w:r w:rsidR="00A41EBB" w:rsidRPr="006325E9">
              <w:rPr>
                <w:b/>
                <w:color w:val="000000" w:themeColor="text1"/>
                <w:lang w:eastAsia="en-AU"/>
              </w:rPr>
              <w:t>8-</w:t>
            </w:r>
            <w:r w:rsidR="00073F5D" w:rsidRPr="006325E9">
              <w:rPr>
                <w:b/>
                <w:color w:val="000000" w:themeColor="text1"/>
                <w:lang w:eastAsia="en-AU"/>
              </w:rPr>
              <w:t>10</w:t>
            </w:r>
            <w:r w:rsidRPr="006325E9">
              <w:rPr>
                <w:b/>
                <w:color w:val="000000" w:themeColor="text1"/>
                <w:lang w:eastAsia="en-AU"/>
              </w:rPr>
              <w:t xml:space="preserve"> </w:t>
            </w:r>
            <w:r w:rsidR="00056898" w:rsidRPr="006325E9">
              <w:rPr>
                <w:b/>
                <w:color w:val="000000" w:themeColor="text1"/>
                <w:lang w:eastAsia="en-AU"/>
              </w:rPr>
              <w:t xml:space="preserve">direct </w:t>
            </w:r>
            <w:r w:rsidRPr="006325E9">
              <w:rPr>
                <w:b/>
                <w:color w:val="000000" w:themeColor="text1"/>
                <w:lang w:eastAsia="en-AU"/>
              </w:rPr>
              <w:t>reports, consistent with</w:t>
            </w:r>
            <w:r w:rsidR="00056898" w:rsidRPr="006325E9">
              <w:rPr>
                <w:b/>
                <w:color w:val="000000" w:themeColor="text1"/>
                <w:lang w:eastAsia="en-AU"/>
              </w:rPr>
              <w:t xml:space="preserve"> contemporary organisational design.</w:t>
            </w:r>
          </w:p>
        </w:tc>
      </w:tr>
    </w:tbl>
    <w:p w14:paraId="6A7D3E8E" w14:textId="77777777" w:rsidR="00FC1C38" w:rsidRPr="000A0163" w:rsidRDefault="00FC1C38" w:rsidP="00FC1C38">
      <w:pPr>
        <w:rPr>
          <w:sz w:val="2"/>
          <w:szCs w:val="2"/>
        </w:rPr>
      </w:pPr>
    </w:p>
    <w:bookmarkEnd w:id="73"/>
    <w:p w14:paraId="61D5C7DE" w14:textId="77777777" w:rsidR="005E56F7" w:rsidRPr="00BB0F5A" w:rsidRDefault="00F2348F" w:rsidP="005E56F7">
      <w:pPr>
        <w:pStyle w:val="IntenseQuote"/>
        <w:rPr>
          <w:sz w:val="24"/>
          <w:szCs w:val="24"/>
        </w:rPr>
      </w:pPr>
      <w:r>
        <w:rPr>
          <w:sz w:val="24"/>
          <w:szCs w:val="24"/>
        </w:rPr>
        <w:t>“</w:t>
      </w:r>
      <w:r w:rsidR="00F70C68" w:rsidRPr="00F70C68">
        <w:rPr>
          <w:sz w:val="24"/>
          <w:szCs w:val="24"/>
        </w:rPr>
        <w:t xml:space="preserve">Leaders are less focused on the strategic vision and more involved in the detail and delivery, because the way they've been promoted is based on their ability </w:t>
      </w:r>
      <w:r w:rsidR="003905D2">
        <w:rPr>
          <w:sz w:val="24"/>
          <w:szCs w:val="24"/>
        </w:rPr>
        <w:t>to deliver. Y</w:t>
      </w:r>
      <w:r w:rsidR="00F70C68" w:rsidRPr="00F70C68">
        <w:rPr>
          <w:sz w:val="24"/>
          <w:szCs w:val="24"/>
        </w:rPr>
        <w:t>ou’ve got to trust th</w:t>
      </w:r>
      <w:r w:rsidR="003905D2">
        <w:rPr>
          <w:sz w:val="24"/>
          <w:szCs w:val="24"/>
        </w:rPr>
        <w:t>e people that you hire</w:t>
      </w:r>
      <w:r>
        <w:rPr>
          <w:sz w:val="24"/>
          <w:szCs w:val="24"/>
        </w:rPr>
        <w:t xml:space="preserve">” </w:t>
      </w:r>
      <w:r w:rsidRPr="00E515E3">
        <w:rPr>
          <w:sz w:val="20"/>
          <w:szCs w:val="20"/>
        </w:rPr>
        <w:t xml:space="preserve">Workshop participant </w:t>
      </w:r>
    </w:p>
    <w:p w14:paraId="61617A45" w14:textId="77777777" w:rsidR="00DC7EEF" w:rsidRPr="00877C30" w:rsidRDefault="00DC7EEF" w:rsidP="00DC7EEF">
      <w:pPr>
        <w:pStyle w:val="Heading2"/>
      </w:pPr>
      <w:bookmarkStart w:id="75" w:name="_Toc112236429"/>
      <w:bookmarkStart w:id="76" w:name="_Toc112236870"/>
      <w:r>
        <w:t>Why do we need change?</w:t>
      </w:r>
      <w:bookmarkEnd w:id="75"/>
      <w:bookmarkEnd w:id="76"/>
    </w:p>
    <w:p w14:paraId="739C951C" w14:textId="77777777" w:rsidR="009155C9" w:rsidRDefault="009155C9" w:rsidP="009155C9">
      <w:pPr>
        <w:pStyle w:val="Bullet"/>
        <w:numPr>
          <w:ilvl w:val="0"/>
          <w:numId w:val="0"/>
        </w:numPr>
      </w:pPr>
      <w:r>
        <w:t>In general, spans of control for the APS senior leadership are narrower than contemporary practice in large organisations.</w:t>
      </w:r>
      <w:r w:rsidRPr="002F7F98">
        <w:t xml:space="preserve"> </w:t>
      </w:r>
      <w:r>
        <w:t>More tha</w:t>
      </w:r>
      <w:r w:rsidR="00743FD6">
        <w:t>n 75% of ASX200 companies have eight</w:t>
      </w:r>
      <w:r>
        <w:t xml:space="preserve"> or more direct reports to the CEO</w:t>
      </w:r>
      <w:r w:rsidR="00E913D0">
        <w:t>.</w:t>
      </w:r>
      <w:r>
        <w:rPr>
          <w:rStyle w:val="FootnoteReference"/>
        </w:rPr>
        <w:footnoteReference w:id="36"/>
      </w:r>
      <w:r>
        <w:t xml:space="preserve"> A 2018 survey of global orga</w:t>
      </w:r>
      <w:r w:rsidR="00743FD6">
        <w:t>nisations showed an average of eight</w:t>
      </w:r>
      <w:r>
        <w:t xml:space="preserve"> direct reports to the leader</w:t>
      </w:r>
      <w:r w:rsidRPr="00E27BD8">
        <w:t xml:space="preserve"> </w:t>
      </w:r>
      <w:r>
        <w:t>in large organisations</w:t>
      </w:r>
      <w:r>
        <w:rPr>
          <w:rStyle w:val="FootnoteReference"/>
        </w:rPr>
        <w:footnoteReference w:id="37"/>
      </w:r>
      <w:r>
        <w:t xml:space="preserve"> (5% public service)</w:t>
      </w:r>
      <w:r w:rsidRPr="004F281D">
        <w:t>. In contrast,</w:t>
      </w:r>
      <w:r>
        <w:t xml:space="preserve"> the average span of control across the APS is 3-5 (</w:t>
      </w:r>
      <w:r w:rsidR="00C70DC1">
        <w:fldChar w:fldCharType="begin"/>
      </w:r>
      <w:r w:rsidR="00C70DC1">
        <w:instrText xml:space="preserve"> REF _Ref88823723 \h </w:instrText>
      </w:r>
      <w:r w:rsidR="00C70DC1">
        <w:fldChar w:fldCharType="separate"/>
      </w:r>
      <w:r w:rsidR="000E363D">
        <w:t xml:space="preserve">Table </w:t>
      </w:r>
      <w:r w:rsidR="000E363D">
        <w:rPr>
          <w:noProof/>
        </w:rPr>
        <w:t>1</w:t>
      </w:r>
      <w:r w:rsidR="00C70DC1">
        <w:fldChar w:fldCharType="end"/>
      </w:r>
      <w:r>
        <w:t>).</w:t>
      </w:r>
      <w:r>
        <w:rPr>
          <w:rStyle w:val="FootnoteReference"/>
        </w:rPr>
        <w:footnoteReference w:id="38"/>
      </w:r>
      <w:r>
        <w:t xml:space="preserve"> Widening the spans of control at senior levels is enabled by shifts away from more traditional team structures and increasing adoption of self-managing and Agile principles.</w:t>
      </w:r>
      <w:r>
        <w:rPr>
          <w:rStyle w:val="FootnoteReference"/>
        </w:rPr>
        <w:footnoteReference w:id="39"/>
      </w:r>
      <w:r>
        <w:t xml:space="preserve"> </w:t>
      </w:r>
    </w:p>
    <w:p w14:paraId="59115087" w14:textId="77777777" w:rsidR="005D1240" w:rsidRDefault="005D1240" w:rsidP="005D1240">
      <w:pPr>
        <w:rPr>
          <w:lang w:eastAsia="en-AU"/>
        </w:rPr>
      </w:pPr>
      <w:r w:rsidRPr="0039311C">
        <w:rPr>
          <w:lang w:eastAsia="en-AU"/>
        </w:rPr>
        <w:t xml:space="preserve">To fully realise the </w:t>
      </w:r>
      <w:r>
        <w:rPr>
          <w:lang w:eastAsia="en-AU"/>
        </w:rPr>
        <w:t xml:space="preserve">benefits of modernising the </w:t>
      </w:r>
      <w:r w:rsidR="00717370">
        <w:rPr>
          <w:lang w:eastAsia="en-AU"/>
        </w:rPr>
        <w:t>c</w:t>
      </w:r>
      <w:r>
        <w:rPr>
          <w:lang w:eastAsia="en-AU"/>
        </w:rPr>
        <w:t xml:space="preserve">lassification </w:t>
      </w:r>
      <w:r w:rsidR="00717370">
        <w:rPr>
          <w:lang w:eastAsia="en-AU"/>
        </w:rPr>
        <w:t>f</w:t>
      </w:r>
      <w:r>
        <w:rPr>
          <w:lang w:eastAsia="en-AU"/>
        </w:rPr>
        <w:t>ramework, particularly consolidating the SES levels, the APS needs to think differently about the way that team structures are designed. Senior leadership roles need to be clearly focused on creating the environment for teams to succeed by guiding, enabling and empowering employees. W</w:t>
      </w:r>
      <w:r w:rsidRPr="00127463">
        <w:rPr>
          <w:lang w:eastAsia="en-AU"/>
        </w:rPr>
        <w:t>ider spans of control are a mechanism fo</w:t>
      </w:r>
      <w:r>
        <w:rPr>
          <w:lang w:eastAsia="en-AU"/>
        </w:rPr>
        <w:t>r:</w:t>
      </w:r>
    </w:p>
    <w:p w14:paraId="084B208A" w14:textId="77777777" w:rsidR="005D1240" w:rsidRDefault="00717370" w:rsidP="005D1240">
      <w:pPr>
        <w:pStyle w:val="Bullet"/>
      </w:pPr>
      <w:r>
        <w:rPr>
          <w:b/>
        </w:rPr>
        <w:t>P</w:t>
      </w:r>
      <w:r w:rsidR="005D1240" w:rsidRPr="006B4FAC">
        <w:rPr>
          <w:b/>
        </w:rPr>
        <w:t>romoting delegated decision</w:t>
      </w:r>
      <w:r w:rsidR="00953EF9">
        <w:rPr>
          <w:b/>
        </w:rPr>
        <w:t>-</w:t>
      </w:r>
      <w:r w:rsidR="005D1240" w:rsidRPr="006B4FAC">
        <w:rPr>
          <w:b/>
        </w:rPr>
        <w:t>making</w:t>
      </w:r>
      <w:r w:rsidR="005D1240" w:rsidRPr="00127463">
        <w:t xml:space="preserve">, encouraging responsibility to be exercised at the appropriate level </w:t>
      </w:r>
      <w:r w:rsidR="005D1240">
        <w:t>and discouraging</w:t>
      </w:r>
      <w:r w:rsidR="005D1240" w:rsidRPr="00127463">
        <w:t xml:space="preserve"> ‘micro-managing’</w:t>
      </w:r>
      <w:r w:rsidR="00A20AEA">
        <w:t>.</w:t>
      </w:r>
    </w:p>
    <w:p w14:paraId="452C0B46" w14:textId="77777777" w:rsidR="005D1240" w:rsidRDefault="00717370" w:rsidP="005D1240">
      <w:pPr>
        <w:pStyle w:val="Bullet"/>
      </w:pPr>
      <w:r>
        <w:rPr>
          <w:b/>
        </w:rPr>
        <w:t>E</w:t>
      </w:r>
      <w:r w:rsidR="005D1240" w:rsidRPr="006B4FAC">
        <w:rPr>
          <w:b/>
        </w:rPr>
        <w:t>nabling an appropriate risk tolerance</w:t>
      </w:r>
      <w:r w:rsidR="005D1240">
        <w:t xml:space="preserve">, in </w:t>
      </w:r>
      <w:r w:rsidR="00953EF9">
        <w:t>which managers support decision-</w:t>
      </w:r>
      <w:r w:rsidR="005D1240">
        <w:t>making by employees, however, do not pull risk inappropriately up the line</w:t>
      </w:r>
      <w:r w:rsidR="00A20AEA">
        <w:t>.</w:t>
      </w:r>
    </w:p>
    <w:p w14:paraId="45B95EA9" w14:textId="77777777" w:rsidR="005D1240" w:rsidRDefault="00717370" w:rsidP="005D1240">
      <w:pPr>
        <w:pStyle w:val="Bullet"/>
      </w:pPr>
      <w:r>
        <w:rPr>
          <w:b/>
        </w:rPr>
        <w:t>F</w:t>
      </w:r>
      <w:r w:rsidR="005D1240" w:rsidRPr="006B4FAC">
        <w:rPr>
          <w:b/>
        </w:rPr>
        <w:t>ocusing leaders on the core task of ‘leading’</w:t>
      </w:r>
      <w:r w:rsidR="005D1240">
        <w:t>, rather than ‘doing’</w:t>
      </w:r>
      <w:r w:rsidR="003C1FD3">
        <w:t>.</w:t>
      </w:r>
    </w:p>
    <w:p w14:paraId="73715840" w14:textId="77777777" w:rsidR="00995FDE" w:rsidRDefault="00995FDE" w:rsidP="002103BD">
      <w:pPr>
        <w:pStyle w:val="Caption"/>
        <w:keepNext/>
      </w:pPr>
      <w:bookmarkStart w:id="77" w:name="_Ref88823723"/>
      <w:r>
        <w:t xml:space="preserve">Table </w:t>
      </w:r>
      <w:r>
        <w:fldChar w:fldCharType="begin"/>
      </w:r>
      <w:r>
        <w:instrText>SEQ Table \* ARABIC</w:instrText>
      </w:r>
      <w:r>
        <w:fldChar w:fldCharType="separate"/>
      </w:r>
      <w:r w:rsidR="000E363D">
        <w:rPr>
          <w:noProof/>
        </w:rPr>
        <w:t>1</w:t>
      </w:r>
      <w:r>
        <w:fldChar w:fldCharType="end"/>
      </w:r>
      <w:bookmarkEnd w:id="77"/>
      <w:r>
        <w:t xml:space="preserve"> | Average Spans of Control across the APS</w:t>
      </w:r>
    </w:p>
    <w:tbl>
      <w:tblPr>
        <w:tblStyle w:val="TableGrid"/>
        <w:tblW w:w="9639" w:type="dxa"/>
        <w:tblInd w:w="-5" w:type="dxa"/>
        <w:tblBorders>
          <w:top w:val="single" w:sz="8" w:space="0" w:color="98CFED" w:themeColor="accent2" w:themeTint="99"/>
          <w:left w:val="single" w:sz="8" w:space="0" w:color="98CFED" w:themeColor="accent2" w:themeTint="99"/>
          <w:bottom w:val="single" w:sz="8" w:space="0" w:color="98CFED" w:themeColor="accent2" w:themeTint="99"/>
          <w:right w:val="single" w:sz="8" w:space="0" w:color="98CFED" w:themeColor="accent2" w:themeTint="99"/>
          <w:insideH w:val="single" w:sz="8" w:space="0" w:color="98CFED" w:themeColor="accent2" w:themeTint="99"/>
          <w:insideV w:val="none" w:sz="0" w:space="0" w:color="auto"/>
        </w:tblBorders>
        <w:tblLook w:val="04A0" w:firstRow="1" w:lastRow="0" w:firstColumn="1" w:lastColumn="0" w:noHBand="0" w:noVBand="1"/>
      </w:tblPr>
      <w:tblGrid>
        <w:gridCol w:w="1843"/>
        <w:gridCol w:w="1701"/>
        <w:gridCol w:w="1843"/>
        <w:gridCol w:w="1843"/>
        <w:gridCol w:w="2409"/>
      </w:tblGrid>
      <w:tr w:rsidR="00EA3C97" w14:paraId="7739293A" w14:textId="77777777" w:rsidTr="003E3266">
        <w:trPr>
          <w:tblHeader/>
        </w:trPr>
        <w:tc>
          <w:tcPr>
            <w:tcW w:w="1843" w:type="dxa"/>
          </w:tcPr>
          <w:p w14:paraId="6839BFCC" w14:textId="77777777" w:rsidR="00EA3C97" w:rsidRPr="000362A3" w:rsidRDefault="00EA3C97" w:rsidP="00274B2A">
            <w:pPr>
              <w:pStyle w:val="Bullet"/>
              <w:numPr>
                <w:ilvl w:val="0"/>
                <w:numId w:val="0"/>
              </w:numPr>
              <w:rPr>
                <w:sz w:val="20"/>
                <w:szCs w:val="20"/>
              </w:rPr>
            </w:pPr>
          </w:p>
        </w:tc>
        <w:tc>
          <w:tcPr>
            <w:tcW w:w="1701" w:type="dxa"/>
          </w:tcPr>
          <w:p w14:paraId="0A7FDB2A" w14:textId="39AFE552" w:rsidR="00EA3C97" w:rsidRPr="000362A3" w:rsidRDefault="00EA3C97" w:rsidP="00274B2A">
            <w:pPr>
              <w:pStyle w:val="Bullet"/>
              <w:numPr>
                <w:ilvl w:val="0"/>
                <w:numId w:val="0"/>
              </w:numPr>
              <w:rPr>
                <w:b/>
                <w:bCs/>
                <w:sz w:val="20"/>
                <w:szCs w:val="20"/>
              </w:rPr>
            </w:pPr>
            <w:r w:rsidRPr="000362A3">
              <w:rPr>
                <w:b/>
                <w:bCs/>
                <w:sz w:val="20"/>
                <w:szCs w:val="20"/>
              </w:rPr>
              <w:t>Specialist policy</w:t>
            </w:r>
          </w:p>
        </w:tc>
        <w:tc>
          <w:tcPr>
            <w:tcW w:w="1843" w:type="dxa"/>
          </w:tcPr>
          <w:p w14:paraId="66079CDE" w14:textId="66B2C42F" w:rsidR="00EA3C97" w:rsidRPr="000362A3" w:rsidRDefault="00EA3C97" w:rsidP="00274B2A">
            <w:pPr>
              <w:pStyle w:val="Bullet"/>
              <w:numPr>
                <w:ilvl w:val="0"/>
                <w:numId w:val="0"/>
              </w:numPr>
              <w:rPr>
                <w:b/>
                <w:bCs/>
                <w:sz w:val="20"/>
                <w:szCs w:val="20"/>
              </w:rPr>
            </w:pPr>
            <w:r w:rsidRPr="000362A3">
              <w:rPr>
                <w:b/>
                <w:bCs/>
                <w:sz w:val="20"/>
                <w:szCs w:val="20"/>
              </w:rPr>
              <w:t>Policy/Program development &amp; program delivery</w:t>
            </w:r>
          </w:p>
        </w:tc>
        <w:tc>
          <w:tcPr>
            <w:tcW w:w="1843" w:type="dxa"/>
          </w:tcPr>
          <w:p w14:paraId="4D19DCD8" w14:textId="2934270E" w:rsidR="00EA3C97" w:rsidRPr="000362A3" w:rsidRDefault="00EA3C97" w:rsidP="00274B2A">
            <w:pPr>
              <w:pStyle w:val="Bullet"/>
              <w:numPr>
                <w:ilvl w:val="0"/>
                <w:numId w:val="0"/>
              </w:numPr>
              <w:rPr>
                <w:b/>
                <w:bCs/>
                <w:sz w:val="20"/>
                <w:szCs w:val="20"/>
              </w:rPr>
            </w:pPr>
            <w:r w:rsidRPr="000362A3">
              <w:rPr>
                <w:b/>
                <w:bCs/>
                <w:sz w:val="20"/>
                <w:szCs w:val="20"/>
              </w:rPr>
              <w:t>High level service delivery/case management</w:t>
            </w:r>
          </w:p>
        </w:tc>
        <w:tc>
          <w:tcPr>
            <w:tcW w:w="2409" w:type="dxa"/>
          </w:tcPr>
          <w:p w14:paraId="743A2F65" w14:textId="557BAE51" w:rsidR="00EA3C97" w:rsidRPr="000362A3" w:rsidRDefault="00EA3C97" w:rsidP="00274B2A">
            <w:pPr>
              <w:pStyle w:val="Bullet"/>
              <w:numPr>
                <w:ilvl w:val="0"/>
                <w:numId w:val="0"/>
              </w:numPr>
              <w:rPr>
                <w:b/>
                <w:bCs/>
                <w:sz w:val="20"/>
                <w:szCs w:val="20"/>
              </w:rPr>
            </w:pPr>
            <w:r w:rsidRPr="000362A3">
              <w:rPr>
                <w:b/>
                <w:bCs/>
                <w:sz w:val="20"/>
                <w:szCs w:val="20"/>
              </w:rPr>
              <w:t>High volume service delivery/Regular and less complex tasks</w:t>
            </w:r>
          </w:p>
        </w:tc>
      </w:tr>
      <w:tr w:rsidR="00EA3C97" w14:paraId="1EE6DEB1" w14:textId="77777777" w:rsidTr="003E3266">
        <w:trPr>
          <w:trHeight w:val="163"/>
        </w:trPr>
        <w:tc>
          <w:tcPr>
            <w:tcW w:w="1843" w:type="dxa"/>
            <w:vAlign w:val="center"/>
          </w:tcPr>
          <w:p w14:paraId="66EF99DE" w14:textId="5EBDFF55" w:rsidR="00EA3C97" w:rsidRPr="000362A3" w:rsidRDefault="00EA3C97" w:rsidP="000362A3">
            <w:pPr>
              <w:pStyle w:val="Bullet"/>
              <w:numPr>
                <w:ilvl w:val="0"/>
                <w:numId w:val="0"/>
              </w:numPr>
              <w:rPr>
                <w:sz w:val="20"/>
                <w:szCs w:val="20"/>
              </w:rPr>
            </w:pPr>
            <w:r w:rsidRPr="000362A3">
              <w:rPr>
                <w:sz w:val="20"/>
                <w:szCs w:val="20"/>
              </w:rPr>
              <w:t>OMS benchmark</w:t>
            </w:r>
          </w:p>
        </w:tc>
        <w:tc>
          <w:tcPr>
            <w:tcW w:w="1701" w:type="dxa"/>
            <w:vAlign w:val="center"/>
          </w:tcPr>
          <w:p w14:paraId="10EEC6F9" w14:textId="0209CDC4" w:rsidR="00EA3C97" w:rsidRPr="000362A3" w:rsidRDefault="000362A3" w:rsidP="000362A3">
            <w:pPr>
              <w:pStyle w:val="Bullet"/>
              <w:numPr>
                <w:ilvl w:val="0"/>
                <w:numId w:val="0"/>
              </w:numPr>
              <w:rPr>
                <w:sz w:val="20"/>
                <w:szCs w:val="20"/>
              </w:rPr>
            </w:pPr>
            <w:r>
              <w:rPr>
                <w:sz w:val="20"/>
                <w:szCs w:val="20"/>
              </w:rPr>
              <w:t>3 - 7</w:t>
            </w:r>
          </w:p>
        </w:tc>
        <w:tc>
          <w:tcPr>
            <w:tcW w:w="1843" w:type="dxa"/>
            <w:vAlign w:val="center"/>
          </w:tcPr>
          <w:p w14:paraId="3353F275" w14:textId="72D3BD8D" w:rsidR="00EA3C97" w:rsidRPr="000362A3" w:rsidRDefault="000362A3" w:rsidP="000362A3">
            <w:pPr>
              <w:pStyle w:val="Bullet"/>
              <w:numPr>
                <w:ilvl w:val="0"/>
                <w:numId w:val="0"/>
              </w:numPr>
              <w:rPr>
                <w:sz w:val="20"/>
                <w:szCs w:val="20"/>
              </w:rPr>
            </w:pPr>
            <w:r>
              <w:rPr>
                <w:sz w:val="20"/>
                <w:szCs w:val="20"/>
              </w:rPr>
              <w:t>5 - 9</w:t>
            </w:r>
          </w:p>
        </w:tc>
        <w:tc>
          <w:tcPr>
            <w:tcW w:w="1843" w:type="dxa"/>
            <w:vAlign w:val="center"/>
          </w:tcPr>
          <w:p w14:paraId="36894E97" w14:textId="3F1CD39B" w:rsidR="00EA3C97" w:rsidRPr="000362A3" w:rsidRDefault="000362A3" w:rsidP="000362A3">
            <w:pPr>
              <w:pStyle w:val="Bullet"/>
              <w:numPr>
                <w:ilvl w:val="0"/>
                <w:numId w:val="0"/>
              </w:numPr>
              <w:rPr>
                <w:sz w:val="20"/>
                <w:szCs w:val="20"/>
              </w:rPr>
            </w:pPr>
            <w:r>
              <w:rPr>
                <w:sz w:val="20"/>
                <w:szCs w:val="20"/>
              </w:rPr>
              <w:t>6 - 9</w:t>
            </w:r>
          </w:p>
        </w:tc>
        <w:tc>
          <w:tcPr>
            <w:tcW w:w="2409" w:type="dxa"/>
            <w:vAlign w:val="center"/>
          </w:tcPr>
          <w:p w14:paraId="4C98D9C3" w14:textId="6B5D891D" w:rsidR="00EA3C97" w:rsidRPr="000362A3" w:rsidRDefault="000362A3" w:rsidP="000362A3">
            <w:pPr>
              <w:pStyle w:val="Bullet"/>
              <w:numPr>
                <w:ilvl w:val="0"/>
                <w:numId w:val="0"/>
              </w:numPr>
              <w:rPr>
                <w:sz w:val="20"/>
                <w:szCs w:val="20"/>
              </w:rPr>
            </w:pPr>
            <w:r>
              <w:rPr>
                <w:sz w:val="20"/>
                <w:szCs w:val="20"/>
              </w:rPr>
              <w:t>8 – 15+</w:t>
            </w:r>
          </w:p>
        </w:tc>
      </w:tr>
      <w:tr w:rsidR="00EA3C97" w14:paraId="2048F5B5" w14:textId="77777777" w:rsidTr="003E3266">
        <w:tc>
          <w:tcPr>
            <w:tcW w:w="1843" w:type="dxa"/>
            <w:vAlign w:val="center"/>
          </w:tcPr>
          <w:p w14:paraId="19F9DF68" w14:textId="6B6DFB18" w:rsidR="00EA3C97" w:rsidRPr="000362A3" w:rsidRDefault="000362A3" w:rsidP="000362A3">
            <w:pPr>
              <w:pStyle w:val="Bullet"/>
              <w:numPr>
                <w:ilvl w:val="0"/>
                <w:numId w:val="0"/>
              </w:numPr>
              <w:rPr>
                <w:b/>
                <w:bCs/>
                <w:sz w:val="20"/>
                <w:szCs w:val="20"/>
              </w:rPr>
            </w:pPr>
            <w:r w:rsidRPr="000362A3">
              <w:rPr>
                <w:b/>
                <w:bCs/>
                <w:sz w:val="20"/>
                <w:szCs w:val="20"/>
              </w:rPr>
              <w:t>Average Spans of Control across APS</w:t>
            </w:r>
          </w:p>
        </w:tc>
        <w:tc>
          <w:tcPr>
            <w:tcW w:w="1701" w:type="dxa"/>
            <w:vAlign w:val="center"/>
          </w:tcPr>
          <w:p w14:paraId="21FC479D" w14:textId="442F9683" w:rsidR="00EA3C97" w:rsidRPr="000362A3" w:rsidRDefault="000362A3" w:rsidP="000362A3">
            <w:pPr>
              <w:pStyle w:val="Bullet"/>
              <w:numPr>
                <w:ilvl w:val="0"/>
                <w:numId w:val="0"/>
              </w:numPr>
              <w:rPr>
                <w:b/>
                <w:bCs/>
                <w:sz w:val="20"/>
                <w:szCs w:val="20"/>
              </w:rPr>
            </w:pPr>
            <w:r w:rsidRPr="000362A3">
              <w:rPr>
                <w:b/>
                <w:bCs/>
                <w:sz w:val="20"/>
                <w:szCs w:val="20"/>
              </w:rPr>
              <w:t>3.8</w:t>
            </w:r>
          </w:p>
        </w:tc>
        <w:tc>
          <w:tcPr>
            <w:tcW w:w="1843" w:type="dxa"/>
            <w:vAlign w:val="center"/>
          </w:tcPr>
          <w:p w14:paraId="665419AA" w14:textId="1FB8A7C3" w:rsidR="00EA3C97" w:rsidRPr="000362A3" w:rsidRDefault="000362A3" w:rsidP="000362A3">
            <w:pPr>
              <w:pStyle w:val="Bullet"/>
              <w:numPr>
                <w:ilvl w:val="0"/>
                <w:numId w:val="0"/>
              </w:numPr>
              <w:rPr>
                <w:b/>
                <w:bCs/>
                <w:sz w:val="20"/>
                <w:szCs w:val="20"/>
              </w:rPr>
            </w:pPr>
            <w:r w:rsidRPr="000362A3">
              <w:rPr>
                <w:b/>
                <w:bCs/>
                <w:sz w:val="20"/>
                <w:szCs w:val="20"/>
              </w:rPr>
              <w:t>3.2</w:t>
            </w:r>
          </w:p>
        </w:tc>
        <w:tc>
          <w:tcPr>
            <w:tcW w:w="1843" w:type="dxa"/>
            <w:vAlign w:val="center"/>
          </w:tcPr>
          <w:p w14:paraId="43698179" w14:textId="180F6618" w:rsidR="00EA3C97" w:rsidRPr="000362A3" w:rsidRDefault="000362A3" w:rsidP="000362A3">
            <w:pPr>
              <w:pStyle w:val="Bullet"/>
              <w:numPr>
                <w:ilvl w:val="0"/>
                <w:numId w:val="0"/>
              </w:numPr>
              <w:rPr>
                <w:b/>
                <w:bCs/>
                <w:sz w:val="20"/>
                <w:szCs w:val="20"/>
              </w:rPr>
            </w:pPr>
            <w:r w:rsidRPr="000362A3">
              <w:rPr>
                <w:b/>
                <w:bCs/>
                <w:sz w:val="20"/>
                <w:szCs w:val="20"/>
              </w:rPr>
              <w:t>3.8</w:t>
            </w:r>
          </w:p>
        </w:tc>
        <w:tc>
          <w:tcPr>
            <w:tcW w:w="2409" w:type="dxa"/>
            <w:vAlign w:val="center"/>
          </w:tcPr>
          <w:p w14:paraId="4198DC51" w14:textId="7191CF20" w:rsidR="00EA3C97" w:rsidRPr="000362A3" w:rsidRDefault="000362A3" w:rsidP="000362A3">
            <w:pPr>
              <w:pStyle w:val="Bullet"/>
              <w:numPr>
                <w:ilvl w:val="0"/>
                <w:numId w:val="0"/>
              </w:numPr>
              <w:rPr>
                <w:b/>
                <w:bCs/>
                <w:sz w:val="20"/>
                <w:szCs w:val="20"/>
              </w:rPr>
            </w:pPr>
            <w:r w:rsidRPr="000362A3">
              <w:rPr>
                <w:b/>
                <w:bCs/>
                <w:sz w:val="20"/>
                <w:szCs w:val="20"/>
              </w:rPr>
              <w:t>5.1</w:t>
            </w:r>
          </w:p>
        </w:tc>
      </w:tr>
    </w:tbl>
    <w:p w14:paraId="4673E9BC" w14:textId="17FF2444" w:rsidR="005D1240" w:rsidRDefault="00D514E9" w:rsidP="000362A3">
      <w:pPr>
        <w:spacing w:before="240" w:after="120"/>
        <w:rPr>
          <w:lang w:eastAsia="en-AU"/>
        </w:rPr>
      </w:pPr>
      <w:r>
        <w:rPr>
          <w:lang w:eastAsia="en-AU"/>
        </w:rPr>
        <w:t>A consistent message</w:t>
      </w:r>
      <w:r w:rsidR="005D1240">
        <w:rPr>
          <w:lang w:eastAsia="en-AU"/>
        </w:rPr>
        <w:t xml:space="preserve"> from </w:t>
      </w:r>
      <w:r w:rsidR="004869EA">
        <w:rPr>
          <w:lang w:eastAsia="en-AU"/>
        </w:rPr>
        <w:t>consultations, particularly with the private sector,</w:t>
      </w:r>
      <w:r>
        <w:rPr>
          <w:lang w:eastAsia="en-AU"/>
        </w:rPr>
        <w:t xml:space="preserve"> </w:t>
      </w:r>
      <w:r w:rsidR="004869EA">
        <w:rPr>
          <w:lang w:eastAsia="en-AU"/>
        </w:rPr>
        <w:t>was</w:t>
      </w:r>
      <w:r w:rsidR="005D1240">
        <w:rPr>
          <w:lang w:eastAsia="en-AU"/>
        </w:rPr>
        <w:t xml:space="preserve"> </w:t>
      </w:r>
      <w:r w:rsidR="004869EA">
        <w:rPr>
          <w:lang w:eastAsia="en-AU"/>
        </w:rPr>
        <w:t xml:space="preserve">that </w:t>
      </w:r>
      <w:r w:rsidR="005D1240">
        <w:rPr>
          <w:lang w:eastAsia="en-AU"/>
        </w:rPr>
        <w:t xml:space="preserve">higher spans of control </w:t>
      </w:r>
      <w:r w:rsidR="00FE0041">
        <w:rPr>
          <w:lang w:eastAsia="en-AU"/>
        </w:rPr>
        <w:t>provide</w:t>
      </w:r>
      <w:r w:rsidR="005D1240">
        <w:rPr>
          <w:lang w:eastAsia="en-AU"/>
        </w:rPr>
        <w:t xml:space="preserve"> more </w:t>
      </w:r>
      <w:r w:rsidR="004869EA">
        <w:rPr>
          <w:lang w:eastAsia="en-AU"/>
        </w:rPr>
        <w:t xml:space="preserve">organisational </w:t>
      </w:r>
      <w:r w:rsidR="005D1240">
        <w:rPr>
          <w:lang w:eastAsia="en-AU"/>
        </w:rPr>
        <w:t>agility</w:t>
      </w:r>
      <w:r>
        <w:rPr>
          <w:lang w:eastAsia="en-AU"/>
        </w:rPr>
        <w:t xml:space="preserve">, </w:t>
      </w:r>
      <w:r w:rsidR="00FE0041">
        <w:rPr>
          <w:lang w:eastAsia="en-AU"/>
        </w:rPr>
        <w:t>and</w:t>
      </w:r>
      <w:r w:rsidR="005C67DD">
        <w:rPr>
          <w:lang w:eastAsia="en-AU"/>
        </w:rPr>
        <w:t xml:space="preserve"> </w:t>
      </w:r>
      <w:r w:rsidR="00FE0041">
        <w:rPr>
          <w:lang w:eastAsia="en-AU"/>
        </w:rPr>
        <w:t>allow</w:t>
      </w:r>
      <w:r w:rsidR="005D1240">
        <w:rPr>
          <w:lang w:eastAsia="en-AU"/>
        </w:rPr>
        <w:t xml:space="preserve"> </w:t>
      </w:r>
      <w:r w:rsidR="004869EA">
        <w:rPr>
          <w:lang w:eastAsia="en-AU"/>
        </w:rPr>
        <w:t>them</w:t>
      </w:r>
      <w:r w:rsidR="005D1240">
        <w:rPr>
          <w:lang w:eastAsia="en-AU"/>
        </w:rPr>
        <w:t xml:space="preserve"> to </w:t>
      </w:r>
      <w:r>
        <w:rPr>
          <w:lang w:eastAsia="en-AU"/>
        </w:rPr>
        <w:t>develop capable, empowered and engaged</w:t>
      </w:r>
      <w:r w:rsidR="005D1240">
        <w:rPr>
          <w:lang w:eastAsia="en-AU"/>
        </w:rPr>
        <w:t xml:space="preserve"> </w:t>
      </w:r>
      <w:r>
        <w:rPr>
          <w:lang w:eastAsia="en-AU"/>
        </w:rPr>
        <w:lastRenderedPageBreak/>
        <w:t>employees</w:t>
      </w:r>
      <w:r w:rsidR="005D1240">
        <w:rPr>
          <w:lang w:eastAsia="en-AU"/>
        </w:rPr>
        <w:t>,</w:t>
      </w:r>
      <w:r>
        <w:rPr>
          <w:lang w:eastAsia="en-AU"/>
        </w:rPr>
        <w:t xml:space="preserve"> particularly in middle management</w:t>
      </w:r>
      <w:r w:rsidR="005C67DD">
        <w:rPr>
          <w:lang w:eastAsia="en-AU"/>
        </w:rPr>
        <w:t xml:space="preserve"> </w:t>
      </w:r>
      <w:r w:rsidR="004869EA">
        <w:rPr>
          <w:lang w:eastAsia="en-AU"/>
        </w:rPr>
        <w:t>(</w:t>
      </w:r>
      <w:r w:rsidR="000E363D" w:rsidRPr="000E363D">
        <w:rPr>
          <w:lang w:eastAsia="en-AU"/>
        </w:rPr>
        <w:t>Appendix F | Lessons from the private secto</w:t>
      </w:r>
      <w:r w:rsidR="000E363D">
        <w:rPr>
          <w:lang w:eastAsia="en-AU"/>
        </w:rPr>
        <w:t xml:space="preserve">r </w:t>
      </w:r>
      <w:r>
        <w:rPr>
          <w:lang w:eastAsia="en-AU"/>
        </w:rPr>
        <w:t>refer</w:t>
      </w:r>
      <w:r w:rsidR="004869EA">
        <w:rPr>
          <w:lang w:eastAsia="en-AU"/>
        </w:rPr>
        <w:t>s)</w:t>
      </w:r>
      <w:r>
        <w:rPr>
          <w:lang w:eastAsia="en-AU"/>
        </w:rPr>
        <w:t>.</w:t>
      </w:r>
      <w:r w:rsidR="004869EA">
        <w:rPr>
          <w:lang w:eastAsia="en-AU"/>
        </w:rPr>
        <w:t xml:space="preserve"> The UK Civil Service is </w:t>
      </w:r>
      <w:r w:rsidR="00FE0041">
        <w:rPr>
          <w:lang w:eastAsia="en-AU"/>
        </w:rPr>
        <w:t>another public service</w:t>
      </w:r>
      <w:r w:rsidR="004869EA">
        <w:rPr>
          <w:lang w:eastAsia="en-AU"/>
        </w:rPr>
        <w:t xml:space="preserve"> looking to increase spans of control as part of their reforms to improve agility and implement flatter structure</w:t>
      </w:r>
      <w:r w:rsidR="004869EA" w:rsidRPr="007072B8">
        <w:rPr>
          <w:lang w:eastAsia="en-AU"/>
        </w:rPr>
        <w:t>s</w:t>
      </w:r>
      <w:r w:rsidR="00166A44">
        <w:rPr>
          <w:lang w:eastAsia="en-AU"/>
        </w:rPr>
        <w:t>.</w:t>
      </w:r>
      <w:r w:rsidR="006B7BE4" w:rsidRPr="007320A9">
        <w:rPr>
          <w:rStyle w:val="FootnoteReference"/>
          <w:lang w:eastAsia="en-AU"/>
        </w:rPr>
        <w:footnoteReference w:id="40"/>
      </w:r>
      <w:r w:rsidR="004869EA" w:rsidRPr="007072B8">
        <w:rPr>
          <w:lang w:eastAsia="en-AU"/>
        </w:rPr>
        <w:t xml:space="preserve"> </w:t>
      </w:r>
      <w:r w:rsidR="007072B8">
        <w:rPr>
          <w:lang w:eastAsia="en-AU"/>
        </w:rPr>
        <w:t>Consultations</w:t>
      </w:r>
      <w:r w:rsidR="008366D9" w:rsidRPr="007072B8">
        <w:rPr>
          <w:lang w:eastAsia="en-AU"/>
        </w:rPr>
        <w:t xml:space="preserve"> repeatedly emphasised that a contemporary approach to risk management is key to the effective operation of flatter and more responsive structures (see related observations)</w:t>
      </w:r>
      <w:r w:rsidR="007072B8" w:rsidRPr="007072B8">
        <w:rPr>
          <w:lang w:eastAsia="en-AU"/>
        </w:rPr>
        <w:t>.</w:t>
      </w:r>
    </w:p>
    <w:p w14:paraId="67DA993A" w14:textId="77777777" w:rsidR="00CF42AB" w:rsidRDefault="005D1240" w:rsidP="00FA7A3F">
      <w:pPr>
        <w:spacing w:after="120"/>
        <w:rPr>
          <w:lang w:eastAsia="en-AU"/>
        </w:rPr>
      </w:pPr>
      <w:r>
        <w:rPr>
          <w:lang w:eastAsia="en-AU"/>
        </w:rPr>
        <w:t>Acknowledging the optimal design of a senior leadership team will depend on specific</w:t>
      </w:r>
      <w:r w:rsidR="00FE0041">
        <w:rPr>
          <w:lang w:eastAsia="en-AU"/>
        </w:rPr>
        <w:t xml:space="preserve"> agency functions </w:t>
      </w:r>
      <w:r>
        <w:rPr>
          <w:lang w:eastAsia="en-AU"/>
        </w:rPr>
        <w:t xml:space="preserve">and the context of its operations, this recommendation drives </w:t>
      </w:r>
      <w:r w:rsidRPr="008555B4">
        <w:rPr>
          <w:lang w:eastAsia="en-AU"/>
        </w:rPr>
        <w:t xml:space="preserve">a more intentional and systematic approach to </w:t>
      </w:r>
      <w:r>
        <w:rPr>
          <w:lang w:eastAsia="en-AU"/>
        </w:rPr>
        <w:t>the design of</w:t>
      </w:r>
      <w:r w:rsidR="00FE0041">
        <w:rPr>
          <w:lang w:eastAsia="en-AU"/>
        </w:rPr>
        <w:t xml:space="preserve"> APS senior leadership teams</w:t>
      </w:r>
      <w:r w:rsidRPr="008555B4">
        <w:rPr>
          <w:lang w:eastAsia="en-AU"/>
        </w:rPr>
        <w:t xml:space="preserve">. </w:t>
      </w:r>
      <w:r>
        <w:rPr>
          <w:lang w:eastAsia="en-AU"/>
        </w:rPr>
        <w:t xml:space="preserve">It draws on lessons learned from </w:t>
      </w:r>
      <w:r w:rsidR="006236C8">
        <w:rPr>
          <w:lang w:eastAsia="en-AU"/>
        </w:rPr>
        <w:t xml:space="preserve">unsuccessful </w:t>
      </w:r>
      <w:r>
        <w:rPr>
          <w:lang w:eastAsia="en-AU"/>
        </w:rPr>
        <w:t xml:space="preserve">attempts to implement the </w:t>
      </w:r>
      <w:r w:rsidR="00007C46">
        <w:rPr>
          <w:lang w:eastAsia="en-AU"/>
        </w:rPr>
        <w:t>OMS</w:t>
      </w:r>
      <w:r w:rsidR="00FE0041">
        <w:rPr>
          <w:lang w:eastAsia="en-AU"/>
        </w:rPr>
        <w:t xml:space="preserve"> guidance in 2014;</w:t>
      </w:r>
      <w:r w:rsidR="00F617CD">
        <w:rPr>
          <w:lang w:eastAsia="en-AU"/>
        </w:rPr>
        <w:t xml:space="preserve"> while</w:t>
      </w:r>
      <w:r w:rsidR="004869EA">
        <w:rPr>
          <w:lang w:eastAsia="en-AU"/>
        </w:rPr>
        <w:t xml:space="preserve"> </w:t>
      </w:r>
      <w:r>
        <w:rPr>
          <w:lang w:eastAsia="en-AU"/>
        </w:rPr>
        <w:t>there needs to be some flexibility, a driving commitment</w:t>
      </w:r>
      <w:r w:rsidR="004869EA" w:rsidRPr="004869EA">
        <w:rPr>
          <w:lang w:eastAsia="en-AU"/>
        </w:rPr>
        <w:t xml:space="preserve"> </w:t>
      </w:r>
      <w:r w:rsidR="004869EA">
        <w:rPr>
          <w:lang w:eastAsia="en-AU"/>
        </w:rPr>
        <w:t>is required</w:t>
      </w:r>
      <w:r>
        <w:rPr>
          <w:lang w:eastAsia="en-AU"/>
        </w:rPr>
        <w:t xml:space="preserve"> to ensure sustained efforts to move closer towards the recommended organisational structures. </w:t>
      </w:r>
    </w:p>
    <w:p w14:paraId="48352E4C" w14:textId="77777777" w:rsidR="005C660D" w:rsidRPr="002A03E6" w:rsidRDefault="005C660D" w:rsidP="00FA7A3F">
      <w:pPr>
        <w:spacing w:after="120"/>
        <w:rPr>
          <w:lang w:eastAsia="en-AU"/>
        </w:rPr>
      </w:pPr>
      <w:r>
        <w:rPr>
          <w:lang w:eastAsia="en-AU"/>
        </w:rPr>
        <w:t xml:space="preserve">The </w:t>
      </w:r>
      <w:r w:rsidR="00007C46">
        <w:rPr>
          <w:lang w:eastAsia="en-AU"/>
        </w:rPr>
        <w:t>APS’</w:t>
      </w:r>
      <w:r w:rsidR="00B6044B">
        <w:rPr>
          <w:lang w:eastAsia="en-AU"/>
        </w:rPr>
        <w:t>s</w:t>
      </w:r>
      <w:r w:rsidR="00007C46">
        <w:rPr>
          <w:lang w:eastAsia="en-AU"/>
        </w:rPr>
        <w:t xml:space="preserve"> </w:t>
      </w:r>
      <w:r>
        <w:rPr>
          <w:lang w:eastAsia="en-AU"/>
        </w:rPr>
        <w:t>history of unwillingness to adopt structural guidance suggests a different approach is necessary. The review recommends adoption of a default position on spans of control, accompanied by careful management of exceptions</w:t>
      </w:r>
      <w:r w:rsidR="00007C46">
        <w:rPr>
          <w:lang w:eastAsia="en-AU"/>
        </w:rPr>
        <w:t xml:space="preserve"> and</w:t>
      </w:r>
      <w:r>
        <w:rPr>
          <w:lang w:eastAsia="en-AU"/>
        </w:rPr>
        <w:t xml:space="preserve"> ongoing incentives</w:t>
      </w:r>
      <w:r w:rsidR="00007C46">
        <w:rPr>
          <w:lang w:eastAsia="en-AU"/>
        </w:rPr>
        <w:t xml:space="preserve"> (</w:t>
      </w:r>
      <w:r>
        <w:rPr>
          <w:lang w:eastAsia="en-AU"/>
        </w:rPr>
        <w:t>including regular reporting requirements</w:t>
      </w:r>
      <w:r w:rsidR="00007C46">
        <w:rPr>
          <w:lang w:eastAsia="en-AU"/>
        </w:rPr>
        <w:t>)</w:t>
      </w:r>
      <w:r>
        <w:rPr>
          <w:lang w:eastAsia="en-AU"/>
        </w:rPr>
        <w:t>, to achieve more systemic change over time.</w:t>
      </w:r>
      <w:r>
        <w:rPr>
          <w:rStyle w:val="FootnoteReference"/>
          <w:lang w:eastAsia="en-AU"/>
        </w:rPr>
        <w:footnoteReference w:id="41"/>
      </w:r>
    </w:p>
    <w:p w14:paraId="3B3DE67D" w14:textId="77777777" w:rsidR="00272332" w:rsidRPr="00DA301B" w:rsidRDefault="00272332" w:rsidP="00FA7A3F">
      <w:pPr>
        <w:pStyle w:val="Heading2"/>
        <w:spacing w:before="180"/>
      </w:pPr>
      <w:bookmarkStart w:id="78" w:name="_Toc112236430"/>
      <w:bookmarkStart w:id="79" w:name="_Toc112236871"/>
      <w:r w:rsidRPr="00272332">
        <w:t>Implementation Considerations</w:t>
      </w:r>
      <w:bookmarkEnd w:id="78"/>
      <w:bookmarkEnd w:id="79"/>
    </w:p>
    <w:p w14:paraId="50C00AD2" w14:textId="77777777" w:rsidR="005C660D" w:rsidRDefault="005C660D" w:rsidP="00FE0041">
      <w:pPr>
        <w:spacing w:after="80"/>
      </w:pPr>
      <w:r>
        <w:t xml:space="preserve">Agencies to be supported by the APSC to design organisational structures that are aligned with contemporary practice and allow sufficient flexibility to ensure the APS maintains its core focus on meeting the expectations of government and citizens.  </w:t>
      </w:r>
    </w:p>
    <w:p w14:paraId="726C0A14" w14:textId="77777777" w:rsidR="005C660D" w:rsidRPr="00636B90" w:rsidRDefault="005C660D" w:rsidP="002771DC">
      <w:pPr>
        <w:pStyle w:val="ListParagraph"/>
        <w:numPr>
          <w:ilvl w:val="0"/>
          <w:numId w:val="21"/>
        </w:numPr>
        <w:spacing w:after="60"/>
        <w:ind w:hanging="357"/>
        <w:rPr>
          <w:i/>
        </w:rPr>
      </w:pPr>
      <w:r w:rsidRPr="00636B90">
        <w:rPr>
          <w:b/>
          <w:i/>
        </w:rPr>
        <w:t>Generally</w:t>
      </w:r>
      <w:r>
        <w:rPr>
          <w:b/>
          <w:i/>
        </w:rPr>
        <w:t xml:space="preserve">, </w:t>
      </w:r>
      <w:r>
        <w:t>across the APS senior management roles will have 8-10 direct reports, providing clearer line of sight and accountability for an agency’s strategic priorities to all employees.</w:t>
      </w:r>
    </w:p>
    <w:p w14:paraId="35CBA1C5" w14:textId="77777777" w:rsidR="005C660D" w:rsidRDefault="00007C46" w:rsidP="002771DC">
      <w:pPr>
        <w:pStyle w:val="ListParagraph"/>
        <w:numPr>
          <w:ilvl w:val="0"/>
          <w:numId w:val="21"/>
        </w:numPr>
        <w:spacing w:after="60"/>
        <w:ind w:hanging="357"/>
      </w:pPr>
      <w:r>
        <w:t xml:space="preserve">Updated </w:t>
      </w:r>
      <w:r w:rsidR="005C660D">
        <w:t>OMS guidance re</w:t>
      </w:r>
      <w:r>
        <w:t xml:space="preserve">inforces this general principle and </w:t>
      </w:r>
      <w:r w:rsidR="005C660D">
        <w:t>set</w:t>
      </w:r>
      <w:r>
        <w:t>s</w:t>
      </w:r>
      <w:r w:rsidR="005C660D">
        <w:t xml:space="preserve"> out circumstances when spans outside </w:t>
      </w:r>
      <w:r>
        <w:t>8-10</w:t>
      </w:r>
      <w:r w:rsidR="005C660D">
        <w:t xml:space="preserve"> are appropriate to meet business needs. Such circumstances include where:</w:t>
      </w:r>
    </w:p>
    <w:p w14:paraId="6009C9D2" w14:textId="77777777" w:rsidR="00AA386C" w:rsidRPr="009F52BA" w:rsidRDefault="00AA386C" w:rsidP="002771DC">
      <w:pPr>
        <w:pStyle w:val="Bullet"/>
        <w:numPr>
          <w:ilvl w:val="1"/>
          <w:numId w:val="21"/>
        </w:numPr>
        <w:spacing w:after="60"/>
        <w:ind w:hanging="357"/>
      </w:pPr>
      <w:r w:rsidRPr="004F789B">
        <w:rPr>
          <w:i/>
        </w:rPr>
        <w:t>New leaders are developing.</w:t>
      </w:r>
      <w:r w:rsidRPr="009F52BA">
        <w:t xml:space="preserve"> Narrower spans of control are appropriate for roles that provide opportunities to build leadership skills.</w:t>
      </w:r>
    </w:p>
    <w:p w14:paraId="72907386" w14:textId="77777777" w:rsidR="00AA386C" w:rsidRPr="009F52BA" w:rsidRDefault="00AA386C" w:rsidP="002771DC">
      <w:pPr>
        <w:pStyle w:val="Bullet"/>
        <w:numPr>
          <w:ilvl w:val="1"/>
          <w:numId w:val="21"/>
        </w:numPr>
        <w:spacing w:after="60"/>
        <w:ind w:hanging="357"/>
      </w:pPr>
      <w:r w:rsidRPr="004F789B">
        <w:rPr>
          <w:i/>
        </w:rPr>
        <w:t xml:space="preserve">Roles require high expertise and teams need </w:t>
      </w:r>
      <w:r>
        <w:rPr>
          <w:i/>
        </w:rPr>
        <w:t>active coaching</w:t>
      </w:r>
      <w:r w:rsidRPr="004F789B">
        <w:rPr>
          <w:i/>
        </w:rPr>
        <w:t>.</w:t>
      </w:r>
      <w:r w:rsidRPr="009F52BA">
        <w:t xml:space="preserve"> Narrower spans enable greater involvement in high</w:t>
      </w:r>
      <w:r>
        <w:t>ly</w:t>
      </w:r>
      <w:r w:rsidRPr="009F52BA">
        <w:t xml:space="preserve"> complex</w:t>
      </w:r>
      <w:r>
        <w:t xml:space="preserve"> </w:t>
      </w:r>
      <w:r w:rsidRPr="009F52BA">
        <w:t>work requir</w:t>
      </w:r>
      <w:r>
        <w:t>ing</w:t>
      </w:r>
      <w:r w:rsidRPr="009F52BA">
        <w:t xml:space="preserve"> deep expertise and support. </w:t>
      </w:r>
    </w:p>
    <w:p w14:paraId="2AACCDA6" w14:textId="77777777" w:rsidR="00AA386C" w:rsidRPr="009F52BA" w:rsidRDefault="00AA386C" w:rsidP="002771DC">
      <w:pPr>
        <w:pStyle w:val="Bullet"/>
        <w:numPr>
          <w:ilvl w:val="1"/>
          <w:numId w:val="21"/>
        </w:numPr>
        <w:spacing w:after="60"/>
        <w:ind w:hanging="357"/>
      </w:pPr>
      <w:r>
        <w:rPr>
          <w:i/>
        </w:rPr>
        <w:t>Roles with h</w:t>
      </w:r>
      <w:r w:rsidR="00CF42AB">
        <w:rPr>
          <w:i/>
        </w:rPr>
        <w:t xml:space="preserve">igh exposure. </w:t>
      </w:r>
      <w:r w:rsidR="00CF42AB">
        <w:t>T</w:t>
      </w:r>
      <w:r w:rsidRPr="00DC3848">
        <w:t xml:space="preserve">his might include </w:t>
      </w:r>
      <w:r>
        <w:t xml:space="preserve">roles with serious, high-consequence risks, greater external scrutiny and/or </w:t>
      </w:r>
      <w:r w:rsidRPr="00DC3848">
        <w:t xml:space="preserve">more </w:t>
      </w:r>
      <w:r>
        <w:t xml:space="preserve">regular and </w:t>
      </w:r>
      <w:r w:rsidRPr="00DC3848">
        <w:t>intensive interaction with Ministers</w:t>
      </w:r>
      <w:r>
        <w:t>.</w:t>
      </w:r>
    </w:p>
    <w:p w14:paraId="425A176C" w14:textId="77777777" w:rsidR="00AA386C" w:rsidRDefault="00AA386C" w:rsidP="002771DC">
      <w:pPr>
        <w:pStyle w:val="Bullet"/>
        <w:numPr>
          <w:ilvl w:val="1"/>
          <w:numId w:val="21"/>
        </w:numPr>
        <w:spacing w:after="60"/>
        <w:ind w:hanging="357"/>
      </w:pPr>
      <w:r w:rsidRPr="004F789B">
        <w:rPr>
          <w:i/>
        </w:rPr>
        <w:t>Teams undertake standardised work.</w:t>
      </w:r>
      <w:r w:rsidRPr="009F52BA">
        <w:t xml:space="preserve"> Broader spans of 15 or higher are appropriate when </w:t>
      </w:r>
      <w:r>
        <w:t>direct reports operate more independently,</w:t>
      </w:r>
      <w:r w:rsidRPr="009F52BA">
        <w:t xml:space="preserve"> work is </w:t>
      </w:r>
      <w:r>
        <w:t xml:space="preserve">more </w:t>
      </w:r>
      <w:r w:rsidRPr="009F52BA">
        <w:t>standardised and</w:t>
      </w:r>
      <w:r>
        <w:t>/or</w:t>
      </w:r>
      <w:r w:rsidRPr="009F52BA">
        <w:t xml:space="preserve"> minimal training is required. Very large spans are likely to impact pastoral care functions for teams.</w:t>
      </w:r>
    </w:p>
    <w:p w14:paraId="154153F7" w14:textId="77777777" w:rsidR="00AA386C" w:rsidRDefault="00AA386C" w:rsidP="002771DC">
      <w:pPr>
        <w:pStyle w:val="Bullet"/>
        <w:numPr>
          <w:ilvl w:val="1"/>
          <w:numId w:val="21"/>
        </w:numPr>
        <w:spacing w:after="60"/>
        <w:ind w:hanging="357"/>
      </w:pPr>
      <w:r w:rsidRPr="005D1240">
        <w:rPr>
          <w:i/>
        </w:rPr>
        <w:t>Where mature Agile is in place.</w:t>
      </w:r>
      <w:r w:rsidRPr="009F52BA">
        <w:t xml:space="preserve"> In mature Agile environments where teams have motivation and experience, leaders can coach up to 25 people.</w:t>
      </w:r>
    </w:p>
    <w:p w14:paraId="063EFA62" w14:textId="77777777" w:rsidR="00340CE9" w:rsidRDefault="00B16688" w:rsidP="002771DC">
      <w:pPr>
        <w:pStyle w:val="ListParagraph"/>
        <w:numPr>
          <w:ilvl w:val="0"/>
          <w:numId w:val="21"/>
        </w:numPr>
        <w:spacing w:after="60"/>
        <w:ind w:hanging="357"/>
      </w:pPr>
      <w:r>
        <w:t xml:space="preserve">Combined with flatter structures and capability uplift, </w:t>
      </w:r>
      <w:r w:rsidR="00340CE9">
        <w:t xml:space="preserve">decisions </w:t>
      </w:r>
      <w:r>
        <w:t>will be</w:t>
      </w:r>
      <w:r w:rsidR="00340CE9">
        <w:t xml:space="preserve"> made at the lowest practical level</w:t>
      </w:r>
      <w:r>
        <w:t xml:space="preserve"> to empower staff to take on</w:t>
      </w:r>
      <w:r w:rsidR="008E2945">
        <w:t xml:space="preserve"> additional responsibility</w:t>
      </w:r>
      <w:r>
        <w:t xml:space="preserve"> (</w:t>
      </w:r>
      <w:r w:rsidR="00A84246">
        <w:t>especially at the EL2 level</w:t>
      </w:r>
      <w:r>
        <w:t>)</w:t>
      </w:r>
      <w:r w:rsidR="00A84246">
        <w:t>.</w:t>
      </w:r>
    </w:p>
    <w:p w14:paraId="3918384D" w14:textId="77777777" w:rsidR="001913C7" w:rsidRDefault="00B16688" w:rsidP="002771DC">
      <w:pPr>
        <w:pStyle w:val="ListParagraph"/>
        <w:numPr>
          <w:ilvl w:val="0"/>
          <w:numId w:val="21"/>
        </w:numPr>
        <w:spacing w:after="0"/>
      </w:pPr>
      <w:r>
        <w:t xml:space="preserve">Agencies will invest urgently in </w:t>
      </w:r>
      <w:r w:rsidR="008E2945">
        <w:t xml:space="preserve">training and capability uplift to ensure staff are </w:t>
      </w:r>
      <w:r>
        <w:t xml:space="preserve">appropriately </w:t>
      </w:r>
      <w:r w:rsidR="008E2945">
        <w:t xml:space="preserve">skilled to safely make </w:t>
      </w:r>
      <w:r>
        <w:t>decisions and successfully take on the additional responsibility.</w:t>
      </w:r>
      <w:bookmarkStart w:id="80" w:name="_Toc76703655"/>
      <w:r w:rsidR="001913C7">
        <w:br w:type="page"/>
      </w:r>
    </w:p>
    <w:tbl>
      <w:tblPr>
        <w:tblStyle w:val="TableGrid"/>
        <w:tblW w:w="9639" w:type="dxa"/>
        <w:tblBorders>
          <w:top w:val="single" w:sz="4" w:space="0" w:color="1A8278"/>
          <w:left w:val="single" w:sz="4" w:space="0" w:color="1A8278"/>
          <w:bottom w:val="single" w:sz="4" w:space="0" w:color="1A8278"/>
          <w:right w:val="single" w:sz="4" w:space="0" w:color="1A8278"/>
          <w:insideH w:val="none" w:sz="0" w:space="0" w:color="auto"/>
          <w:insideV w:val="none" w:sz="0" w:space="0" w:color="auto"/>
        </w:tblBorders>
        <w:tblLook w:val="04A0" w:firstRow="1" w:lastRow="0" w:firstColumn="1" w:lastColumn="0" w:noHBand="0" w:noVBand="1"/>
        <w:tblCaption w:val="RECOMMENDATION 6 | Mandatory leadership development"/>
      </w:tblPr>
      <w:tblGrid>
        <w:gridCol w:w="9639"/>
      </w:tblGrid>
      <w:tr w:rsidR="00CA7AAA" w14:paraId="0CC5C6E1" w14:textId="77777777" w:rsidTr="002207E0">
        <w:trPr>
          <w:trHeight w:val="567"/>
        </w:trPr>
        <w:tc>
          <w:tcPr>
            <w:tcW w:w="9639" w:type="dxa"/>
            <w:shd w:val="clear" w:color="auto" w:fill="1A8278" w:themeFill="accent3"/>
            <w:vAlign w:val="center"/>
          </w:tcPr>
          <w:p w14:paraId="7134AC60" w14:textId="4EB56929" w:rsidR="00CA7AAA" w:rsidRPr="00670621" w:rsidRDefault="00BD540F" w:rsidP="00BF29DB">
            <w:pPr>
              <w:pStyle w:val="Heading2"/>
              <w:spacing w:before="120" w:after="120"/>
              <w:outlineLvl w:val="1"/>
              <w:rPr>
                <w:color w:val="FFFFFF" w:themeColor="background1"/>
              </w:rPr>
            </w:pPr>
            <w:bookmarkStart w:id="81" w:name="_Toc112236872"/>
            <w:r w:rsidRPr="00670621">
              <w:rPr>
                <w:noProof/>
                <w:color w:val="FFFFFF" w:themeColor="background1"/>
              </w:rPr>
              <w:lastRenderedPageBreak/>
              <w:drawing>
                <wp:anchor distT="0" distB="0" distL="114300" distR="114300" simplePos="0" relativeHeight="251664387" behindDoc="0" locked="0" layoutInCell="1" allowOverlap="1" wp14:anchorId="51CFB876" wp14:editId="34FE345E">
                  <wp:simplePos x="0" y="0"/>
                  <wp:positionH relativeFrom="column">
                    <wp:posOffset>-39370</wp:posOffset>
                  </wp:positionH>
                  <wp:positionV relativeFrom="page">
                    <wp:posOffset>96520</wp:posOffset>
                  </wp:positionV>
                  <wp:extent cx="365760" cy="179705"/>
                  <wp:effectExtent l="0" t="0" r="2540" b="0"/>
                  <wp:wrapNone/>
                  <wp:docPr id="262" name="Picture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t="7076" b="7076"/>
                          <a:stretch/>
                        </pic:blipFill>
                        <pic:spPr bwMode="auto">
                          <a:xfrm>
                            <a:off x="0" y="0"/>
                            <a:ext cx="36576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rPr>
              <w:t xml:space="preserve">       </w:t>
            </w:r>
            <w:r w:rsidR="00CA7AAA" w:rsidRPr="00670621">
              <w:rPr>
                <w:color w:val="FFFFFF" w:themeColor="background1"/>
              </w:rPr>
              <w:t xml:space="preserve"> </w:t>
            </w:r>
            <w:r w:rsidR="00CA7AAA" w:rsidRPr="00CA7AAA">
              <w:rPr>
                <w:color w:val="FFFFFF" w:themeColor="background1"/>
              </w:rPr>
              <w:t xml:space="preserve">RECOMMENDATION </w:t>
            </w:r>
            <w:r w:rsidR="00CA7AAA">
              <w:rPr>
                <w:color w:val="FFFFFF" w:themeColor="background1"/>
              </w:rPr>
              <w:t>6</w:t>
            </w:r>
            <w:r w:rsidR="00CA7AAA" w:rsidRPr="00670621">
              <w:rPr>
                <w:color w:val="FFFFFF" w:themeColor="background1"/>
              </w:rPr>
              <w:t xml:space="preserve"> | </w:t>
            </w:r>
            <w:r w:rsidR="00CA7AAA" w:rsidRPr="00CA7AAA">
              <w:rPr>
                <w:b/>
                <w:bCs/>
                <w:color w:val="FFFFFF" w:themeColor="background1"/>
              </w:rPr>
              <w:t>Mandatory leadership development</w:t>
            </w:r>
            <w:bookmarkEnd w:id="81"/>
          </w:p>
        </w:tc>
      </w:tr>
      <w:tr w:rsidR="00CA7AAA" w14:paraId="23F6DCE5" w14:textId="77777777" w:rsidTr="002207E0">
        <w:trPr>
          <w:trHeight w:val="680"/>
        </w:trPr>
        <w:tc>
          <w:tcPr>
            <w:tcW w:w="9639" w:type="dxa"/>
            <w:shd w:val="clear" w:color="auto" w:fill="F2F2F2" w:themeFill="background2" w:themeFillShade="F2"/>
            <w:vAlign w:val="center"/>
          </w:tcPr>
          <w:p w14:paraId="1A6B5DB6" w14:textId="77777777" w:rsidR="00CA7AAA" w:rsidRPr="00A20AEA" w:rsidRDefault="00056898" w:rsidP="00E951F6">
            <w:pPr>
              <w:rPr>
                <w:b/>
                <w:color w:val="808080" w:themeColor="background2" w:themeShade="80"/>
                <w:lang w:eastAsia="en-AU"/>
              </w:rPr>
            </w:pPr>
            <w:r w:rsidRPr="00914C84">
              <w:rPr>
                <w:b/>
                <w:color w:val="000000" w:themeColor="text1"/>
                <w:lang w:eastAsia="en-AU"/>
              </w:rPr>
              <w:t xml:space="preserve">Invest urgently in the capability of future leaders, </w:t>
            </w:r>
            <w:r w:rsidR="003B1DD3" w:rsidRPr="00914C84">
              <w:rPr>
                <w:b/>
                <w:color w:val="000000" w:themeColor="text1"/>
                <w:lang w:eastAsia="en-AU"/>
              </w:rPr>
              <w:t>particularly</w:t>
            </w:r>
            <w:r w:rsidRPr="00914C84">
              <w:rPr>
                <w:b/>
                <w:color w:val="000000" w:themeColor="text1"/>
                <w:lang w:eastAsia="en-AU"/>
              </w:rPr>
              <w:t xml:space="preserve"> the EL2/Manager cohort, and m</w:t>
            </w:r>
            <w:r w:rsidR="00CA7AAA" w:rsidRPr="00914C84">
              <w:rPr>
                <w:b/>
                <w:color w:val="000000" w:themeColor="text1"/>
                <w:lang w:eastAsia="en-AU"/>
              </w:rPr>
              <w:t xml:space="preserve">andate </w:t>
            </w:r>
            <w:r w:rsidR="00E951F6" w:rsidRPr="00914C84">
              <w:rPr>
                <w:b/>
                <w:color w:val="000000" w:themeColor="text1"/>
                <w:lang w:eastAsia="en-AU"/>
              </w:rPr>
              <w:t>management and leadership t</w:t>
            </w:r>
            <w:r w:rsidR="00CA7AAA" w:rsidRPr="00914C84">
              <w:rPr>
                <w:b/>
                <w:color w:val="000000" w:themeColor="text1"/>
                <w:lang w:eastAsia="en-AU"/>
              </w:rPr>
              <w:t>raining for</w:t>
            </w:r>
            <w:r w:rsidR="00E951F6" w:rsidRPr="00914C84">
              <w:rPr>
                <w:b/>
                <w:color w:val="000000" w:themeColor="text1"/>
                <w:lang w:eastAsia="en-AU"/>
              </w:rPr>
              <w:t xml:space="preserve"> all</w:t>
            </w:r>
            <w:r w:rsidR="00CA7AAA" w:rsidRPr="00914C84">
              <w:rPr>
                <w:b/>
                <w:color w:val="000000" w:themeColor="text1"/>
                <w:lang w:eastAsia="en-AU"/>
              </w:rPr>
              <w:t xml:space="preserve"> staff with supervisory responsibili</w:t>
            </w:r>
            <w:r w:rsidR="00E951F6" w:rsidRPr="00914C84">
              <w:rPr>
                <w:b/>
                <w:color w:val="000000" w:themeColor="text1"/>
                <w:lang w:eastAsia="en-AU"/>
              </w:rPr>
              <w:t>ty.</w:t>
            </w:r>
          </w:p>
        </w:tc>
      </w:tr>
    </w:tbl>
    <w:p w14:paraId="5085057F" w14:textId="77777777" w:rsidR="00E662CB" w:rsidRPr="000A0163" w:rsidRDefault="00E662CB" w:rsidP="00E662CB">
      <w:pPr>
        <w:rPr>
          <w:sz w:val="2"/>
          <w:szCs w:val="2"/>
        </w:rPr>
      </w:pPr>
    </w:p>
    <w:bookmarkEnd w:id="80"/>
    <w:p w14:paraId="1A30BDD8" w14:textId="77777777" w:rsidR="005E56F7" w:rsidRPr="00BB0F5A" w:rsidRDefault="00F2348F" w:rsidP="00BA1D7B">
      <w:pPr>
        <w:pStyle w:val="IntenseQuote"/>
        <w:ind w:left="862" w:right="862"/>
        <w:rPr>
          <w:sz w:val="24"/>
          <w:szCs w:val="24"/>
        </w:rPr>
      </w:pPr>
      <w:r>
        <w:rPr>
          <w:sz w:val="24"/>
          <w:szCs w:val="24"/>
        </w:rPr>
        <w:t>“</w:t>
      </w:r>
      <w:r w:rsidR="00C40325" w:rsidRPr="00C40325">
        <w:rPr>
          <w:sz w:val="24"/>
          <w:szCs w:val="24"/>
        </w:rPr>
        <w:t xml:space="preserve">Set up leaders for success </w:t>
      </w:r>
      <w:r w:rsidR="00E515E3">
        <w:rPr>
          <w:sz w:val="24"/>
          <w:szCs w:val="24"/>
        </w:rPr>
        <w:t>–</w:t>
      </w:r>
      <w:r w:rsidR="00C40325" w:rsidRPr="00C40325">
        <w:rPr>
          <w:sz w:val="24"/>
          <w:szCs w:val="24"/>
        </w:rPr>
        <w:t xml:space="preserve"> </w:t>
      </w:r>
      <w:r w:rsidR="00E515E3">
        <w:rPr>
          <w:sz w:val="24"/>
          <w:szCs w:val="24"/>
        </w:rPr>
        <w:t>they</w:t>
      </w:r>
      <w:r w:rsidR="00C40325" w:rsidRPr="00C40325">
        <w:rPr>
          <w:sz w:val="24"/>
          <w:szCs w:val="24"/>
        </w:rPr>
        <w:t xml:space="preserve"> need new skills aligned across</w:t>
      </w:r>
      <w:r w:rsidR="002F7918">
        <w:rPr>
          <w:sz w:val="24"/>
          <w:szCs w:val="24"/>
        </w:rPr>
        <w:br/>
      </w:r>
      <w:r w:rsidR="00C40325" w:rsidRPr="00C40325">
        <w:rPr>
          <w:sz w:val="24"/>
          <w:szCs w:val="24"/>
        </w:rPr>
        <w:t>the APS to drive and deliver consistent change</w:t>
      </w:r>
      <w:r>
        <w:rPr>
          <w:sz w:val="24"/>
          <w:szCs w:val="24"/>
        </w:rPr>
        <w:t>”</w:t>
      </w:r>
      <w:r w:rsidR="002F7918">
        <w:rPr>
          <w:sz w:val="24"/>
          <w:szCs w:val="24"/>
        </w:rPr>
        <w:br/>
      </w:r>
      <w:r w:rsidRPr="00E515E3">
        <w:rPr>
          <w:sz w:val="20"/>
          <w:szCs w:val="20"/>
        </w:rPr>
        <w:t>Workshop participant</w:t>
      </w:r>
    </w:p>
    <w:p w14:paraId="5AEFBFBD" w14:textId="77777777" w:rsidR="00DC7EEF" w:rsidRPr="00877C30" w:rsidRDefault="00DC7EEF" w:rsidP="00DC7EEF">
      <w:pPr>
        <w:pStyle w:val="Heading2"/>
      </w:pPr>
      <w:bookmarkStart w:id="82" w:name="_Toc112236432"/>
      <w:bookmarkStart w:id="83" w:name="_Toc112236873"/>
      <w:r>
        <w:t>Why do we need change?</w:t>
      </w:r>
      <w:bookmarkEnd w:id="82"/>
      <w:bookmarkEnd w:id="83"/>
    </w:p>
    <w:p w14:paraId="3A9B9F4F" w14:textId="77777777" w:rsidR="003D0F0D" w:rsidRDefault="003D0F0D" w:rsidP="00DC7EEF">
      <w:pPr>
        <w:rPr>
          <w:lang w:eastAsia="en-AU"/>
        </w:rPr>
      </w:pPr>
      <w:r>
        <w:rPr>
          <w:lang w:eastAsia="en-AU"/>
        </w:rPr>
        <w:t>APS staff consulted expressed a strong desire to s</w:t>
      </w:r>
      <w:r w:rsidR="00923027">
        <w:rPr>
          <w:lang w:eastAsia="en-AU"/>
        </w:rPr>
        <w:t xml:space="preserve">ee improved leadership </w:t>
      </w:r>
      <w:r>
        <w:rPr>
          <w:lang w:eastAsia="en-AU"/>
        </w:rPr>
        <w:t xml:space="preserve">capabilities, recognising that </w:t>
      </w:r>
      <w:r w:rsidR="00923027">
        <w:rPr>
          <w:lang w:eastAsia="en-AU"/>
        </w:rPr>
        <w:t xml:space="preserve">successful </w:t>
      </w:r>
      <w:r>
        <w:rPr>
          <w:lang w:eastAsia="en-AU"/>
        </w:rPr>
        <w:t>change must be led from the top.</w:t>
      </w:r>
      <w:r w:rsidRPr="00D5614D">
        <w:rPr>
          <w:lang w:eastAsia="en-AU"/>
        </w:rPr>
        <w:t xml:space="preserve"> </w:t>
      </w:r>
      <w:r>
        <w:rPr>
          <w:lang w:eastAsia="en-AU"/>
        </w:rPr>
        <w:t xml:space="preserve">In APS workshops, 90% of participants saw leadership as a critical enabler of positive change in the APS. They admired agencies who invested in their leaders (e.g. Defence and Services Australia) and noted leadership programs can make a significant difference. </w:t>
      </w:r>
    </w:p>
    <w:p w14:paraId="7F3B77E1" w14:textId="77777777" w:rsidR="003D0F0D" w:rsidRDefault="00D467A5" w:rsidP="00111115">
      <w:pPr>
        <w:ind w:right="-143"/>
      </w:pPr>
      <w:r>
        <w:rPr>
          <w:lang w:eastAsia="en-AU"/>
        </w:rPr>
        <w:t>I</w:t>
      </w:r>
      <w:r w:rsidR="003D0F0D">
        <w:rPr>
          <w:lang w:eastAsia="en-AU"/>
        </w:rPr>
        <w:t xml:space="preserve">nvestment in leadership capability development was a significant theme in </w:t>
      </w:r>
      <w:r w:rsidR="00923027">
        <w:rPr>
          <w:lang w:eastAsia="en-AU"/>
        </w:rPr>
        <w:t>consultations</w:t>
      </w:r>
      <w:r w:rsidR="003D0F0D">
        <w:rPr>
          <w:lang w:eastAsia="en-AU"/>
        </w:rPr>
        <w:t xml:space="preserve"> with the </w:t>
      </w:r>
      <w:r w:rsidR="003D0F0D" w:rsidRPr="00E535E7">
        <w:rPr>
          <w:lang w:eastAsia="en-AU"/>
        </w:rPr>
        <w:t xml:space="preserve">private sector </w:t>
      </w:r>
      <w:r w:rsidR="003D0F0D">
        <w:rPr>
          <w:lang w:eastAsia="en-AU"/>
        </w:rPr>
        <w:t>and counterpart public sectors</w:t>
      </w:r>
      <w:r w:rsidR="00DC63FB">
        <w:rPr>
          <w:lang w:eastAsia="en-AU"/>
        </w:rPr>
        <w:t xml:space="preserve"> (</w:t>
      </w:r>
      <w:r w:rsidR="00DC63FB" w:rsidRPr="00C44751">
        <w:rPr>
          <w:lang w:eastAsia="en-AU"/>
        </w:rPr>
        <w:t>appendices refer</w:t>
      </w:r>
      <w:r w:rsidR="00DC63FB">
        <w:rPr>
          <w:lang w:eastAsia="en-AU"/>
        </w:rPr>
        <w:t xml:space="preserve">). </w:t>
      </w:r>
      <w:r w:rsidR="00923027">
        <w:rPr>
          <w:lang w:eastAsia="en-AU"/>
        </w:rPr>
        <w:t>NSW and Victoria</w:t>
      </w:r>
      <w:r w:rsidR="00DC63FB">
        <w:rPr>
          <w:lang w:eastAsia="en-AU"/>
        </w:rPr>
        <w:t>, for example,</w:t>
      </w:r>
      <w:r w:rsidR="003D0F0D">
        <w:rPr>
          <w:lang w:eastAsia="en-AU"/>
        </w:rPr>
        <w:t xml:space="preserve"> attributed </w:t>
      </w:r>
      <w:r w:rsidR="00923027">
        <w:rPr>
          <w:lang w:eastAsia="en-AU"/>
        </w:rPr>
        <w:t xml:space="preserve">a </w:t>
      </w:r>
      <w:r w:rsidR="00111115">
        <w:rPr>
          <w:lang w:eastAsia="en-AU"/>
        </w:rPr>
        <w:t>significant</w:t>
      </w:r>
      <w:r w:rsidR="00923027">
        <w:rPr>
          <w:lang w:eastAsia="en-AU"/>
        </w:rPr>
        <w:t xml:space="preserve"> proportion of their</w:t>
      </w:r>
      <w:r w:rsidR="003D0F0D">
        <w:rPr>
          <w:lang w:eastAsia="en-AU"/>
        </w:rPr>
        <w:t xml:space="preserve"> successful transformation </w:t>
      </w:r>
      <w:r w:rsidR="00923027">
        <w:rPr>
          <w:lang w:eastAsia="en-AU"/>
        </w:rPr>
        <w:t xml:space="preserve">efforts </w:t>
      </w:r>
      <w:r w:rsidR="003D0F0D">
        <w:rPr>
          <w:lang w:eastAsia="en-AU"/>
        </w:rPr>
        <w:t xml:space="preserve">to their structured and dedicated efforts to uplift leadership capability, especially at </w:t>
      </w:r>
      <w:r w:rsidR="00923027">
        <w:rPr>
          <w:lang w:eastAsia="en-AU"/>
        </w:rPr>
        <w:t>middle manager levels</w:t>
      </w:r>
      <w:r w:rsidR="00297902">
        <w:rPr>
          <w:lang w:eastAsia="en-AU"/>
        </w:rPr>
        <w:t>.</w:t>
      </w:r>
      <w:r>
        <w:rPr>
          <w:lang w:eastAsia="en-AU"/>
        </w:rPr>
        <w:t xml:space="preserve"> </w:t>
      </w:r>
      <w:r w:rsidR="00111115">
        <w:rPr>
          <w:lang w:eastAsia="en-AU"/>
        </w:rPr>
        <w:t>Increasing leadership and management skills in this cohort will be critical to the APS, as they continue to play a central role in ensuring equitable access to career development opportunities and creating cohesive and productive teams.</w:t>
      </w:r>
    </w:p>
    <w:p w14:paraId="2772FF4E" w14:textId="77777777" w:rsidR="003D0F0D" w:rsidRDefault="003D0F0D" w:rsidP="003D0F0D">
      <w:r>
        <w:rPr>
          <w:lang w:eastAsia="en-AU"/>
        </w:rPr>
        <w:t xml:space="preserve">Agencies across the </w:t>
      </w:r>
      <w:r w:rsidR="00111115">
        <w:rPr>
          <w:lang w:eastAsia="en-AU"/>
        </w:rPr>
        <w:t>APS</w:t>
      </w:r>
      <w:r>
        <w:rPr>
          <w:lang w:eastAsia="en-AU"/>
        </w:rPr>
        <w:t xml:space="preserve"> are experiencing shortages in critical leadership skill</w:t>
      </w:r>
      <w:r w:rsidR="00111115">
        <w:rPr>
          <w:lang w:eastAsia="en-AU"/>
        </w:rPr>
        <w:t>s</w:t>
      </w:r>
      <w:r>
        <w:rPr>
          <w:lang w:eastAsia="en-AU"/>
        </w:rPr>
        <w:t>.</w:t>
      </w:r>
      <w:r w:rsidR="00111115">
        <w:rPr>
          <w:lang w:eastAsia="en-AU"/>
        </w:rPr>
        <w:t xml:space="preserve"> </w:t>
      </w:r>
      <w:r w:rsidR="00D742E7">
        <w:rPr>
          <w:lang w:eastAsia="en-AU"/>
        </w:rPr>
        <w:t xml:space="preserve">Figure </w:t>
      </w:r>
      <w:r w:rsidR="00641842">
        <w:rPr>
          <w:lang w:eastAsia="en-AU"/>
        </w:rPr>
        <w:t>9</w:t>
      </w:r>
      <w:r>
        <w:rPr>
          <w:lang w:eastAsia="en-AU"/>
        </w:rPr>
        <w:t xml:space="preserve"> </w:t>
      </w:r>
      <w:r w:rsidR="00111115">
        <w:rPr>
          <w:lang w:eastAsia="en-AU"/>
        </w:rPr>
        <w:t>shows agencies across all functions do not have enough leaders with t</w:t>
      </w:r>
      <w:r>
        <w:rPr>
          <w:lang w:eastAsia="en-AU"/>
        </w:rPr>
        <w:t>he skills to guide the</w:t>
      </w:r>
      <w:r w:rsidR="00111115">
        <w:rPr>
          <w:lang w:eastAsia="en-AU"/>
        </w:rPr>
        <w:t>ir</w:t>
      </w:r>
      <w:r>
        <w:rPr>
          <w:lang w:eastAsia="en-AU"/>
        </w:rPr>
        <w:t xml:space="preserve"> workforce</w:t>
      </w:r>
      <w:r w:rsidR="00111115">
        <w:rPr>
          <w:lang w:eastAsia="en-AU"/>
        </w:rPr>
        <w:t>, with policy and small operational areas experiencing the greatest</w:t>
      </w:r>
      <w:r w:rsidR="0025726D" w:rsidRPr="0025726D">
        <w:rPr>
          <w:lang w:eastAsia="en-AU"/>
        </w:rPr>
        <w:t xml:space="preserve"> </w:t>
      </w:r>
      <w:r w:rsidR="0025726D">
        <w:rPr>
          <w:lang w:eastAsia="en-AU"/>
        </w:rPr>
        <w:t>capability</w:t>
      </w:r>
      <w:r w:rsidR="00111115">
        <w:rPr>
          <w:lang w:eastAsia="en-AU"/>
        </w:rPr>
        <w:t xml:space="preserve"> gap</w:t>
      </w:r>
      <w:r>
        <w:rPr>
          <w:lang w:eastAsia="en-AU"/>
        </w:rPr>
        <w:t xml:space="preserve">. </w:t>
      </w:r>
    </w:p>
    <w:p w14:paraId="01B923E3" w14:textId="77777777" w:rsidR="00BA1D7B" w:rsidRDefault="003D0F0D" w:rsidP="00BA1D7B">
      <w:pPr>
        <w:pStyle w:val="Caption"/>
      </w:pPr>
      <w:bookmarkStart w:id="84" w:name="_Ref88823816"/>
      <w:r>
        <w:t xml:space="preserve">Figure </w:t>
      </w:r>
      <w:r w:rsidR="00641842">
        <w:t>9</w:t>
      </w:r>
      <w:bookmarkEnd w:id="84"/>
      <w:r>
        <w:t xml:space="preserve"> | </w:t>
      </w:r>
      <w:r w:rsidRPr="00A821E9">
        <w:t>Proportion of agencies, by function, that are experiencing leadership skill shortages</w:t>
      </w:r>
      <w:r>
        <w:rPr>
          <w:rStyle w:val="FootnoteReference"/>
        </w:rPr>
        <w:footnoteReference w:id="42"/>
      </w:r>
    </w:p>
    <w:p w14:paraId="36A2790F" w14:textId="77777777" w:rsidR="00862E35" w:rsidRDefault="00BA1D7B" w:rsidP="003D0F0D">
      <w:pPr>
        <w:rPr>
          <w:lang w:eastAsia="en-AU"/>
        </w:rPr>
      </w:pPr>
      <w:r>
        <w:rPr>
          <w:noProof/>
          <w:lang w:eastAsia="en-AU"/>
        </w:rPr>
        <w:drawing>
          <wp:inline distT="0" distB="0" distL="0" distR="0" wp14:anchorId="19F8DFE2" wp14:editId="64F1710E">
            <wp:extent cx="6118477" cy="2357483"/>
            <wp:effectExtent l="0" t="0" r="0" b="5080"/>
            <wp:docPr id="2" name="Picture 2" descr="Bar chart showing the proportion of agencies by function that are experiencing leadership shor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ar chart showing the proportion of agencies by function that are experiencing leadership shortages"/>
                    <pic:cNvPicPr/>
                  </pic:nvPicPr>
                  <pic:blipFill rotWithShape="1">
                    <a:blip r:embed="rId33">
                      <a:extLst>
                        <a:ext uri="{28A0092B-C50C-407E-A947-70E740481C1C}">
                          <a14:useLocalDpi xmlns:a14="http://schemas.microsoft.com/office/drawing/2010/main" val="0"/>
                        </a:ext>
                      </a:extLst>
                    </a:blip>
                    <a:srcRect t="12936" b="2279"/>
                    <a:stretch/>
                  </pic:blipFill>
                  <pic:spPr bwMode="auto">
                    <a:xfrm>
                      <a:off x="0" y="0"/>
                      <a:ext cx="6120130" cy="2358120"/>
                    </a:xfrm>
                    <a:prstGeom prst="rect">
                      <a:avLst/>
                    </a:prstGeom>
                    <a:ln>
                      <a:noFill/>
                    </a:ln>
                    <a:extLst>
                      <a:ext uri="{53640926-AAD7-44D8-BBD7-CCE9431645EC}">
                        <a14:shadowObscured xmlns:a14="http://schemas.microsoft.com/office/drawing/2010/main"/>
                      </a:ext>
                    </a:extLst>
                  </pic:spPr>
                </pic:pic>
              </a:graphicData>
            </a:graphic>
          </wp:inline>
        </w:drawing>
      </w:r>
    </w:p>
    <w:p w14:paraId="120AF3C5" w14:textId="77777777" w:rsidR="003D0F0D" w:rsidRPr="00F97484" w:rsidRDefault="003D0F0D" w:rsidP="00BA1D7B">
      <w:pPr>
        <w:keepNext/>
        <w:keepLines/>
        <w:rPr>
          <w:lang w:eastAsia="en-AU"/>
        </w:rPr>
      </w:pPr>
      <w:r>
        <w:rPr>
          <w:lang w:eastAsia="en-AU"/>
        </w:rPr>
        <w:lastRenderedPageBreak/>
        <w:t>M</w:t>
      </w:r>
      <w:r w:rsidRPr="00F97484">
        <w:rPr>
          <w:lang w:eastAsia="en-AU"/>
        </w:rPr>
        <w:t xml:space="preserve">andating </w:t>
      </w:r>
      <w:r>
        <w:rPr>
          <w:lang w:eastAsia="en-AU"/>
        </w:rPr>
        <w:t>appropriate leadership development for those assuming supervisory responsibilities is critical</w:t>
      </w:r>
      <w:r w:rsidR="00641842">
        <w:rPr>
          <w:lang w:eastAsia="en-AU"/>
        </w:rPr>
        <w:t>.</w:t>
      </w:r>
      <w:r>
        <w:rPr>
          <w:lang w:eastAsia="en-AU"/>
        </w:rPr>
        <w:t xml:space="preserve"> </w:t>
      </w:r>
    </w:p>
    <w:p w14:paraId="49368357" w14:textId="77777777" w:rsidR="003D0F0D" w:rsidRDefault="003D0F0D" w:rsidP="00BA1D7B">
      <w:pPr>
        <w:pStyle w:val="Bullet"/>
        <w:keepNext/>
        <w:keepLines/>
        <w:spacing w:after="60" w:line="257" w:lineRule="auto"/>
      </w:pPr>
      <w:r w:rsidRPr="007B192A">
        <w:rPr>
          <w:b/>
        </w:rPr>
        <w:t>Not all leaders are well-prepared for their roles.</w:t>
      </w:r>
      <w:r>
        <w:t xml:space="preserve"> It is not unusual</w:t>
      </w:r>
      <w:r w:rsidRPr="00261279">
        <w:t xml:space="preserve"> for employees to be appointed to </w:t>
      </w:r>
      <w:r>
        <w:t>supervisory</w:t>
      </w:r>
      <w:r w:rsidRPr="00261279">
        <w:t xml:space="preserve"> roles without ever receiving </w:t>
      </w:r>
      <w:r w:rsidRPr="00BA3A8C">
        <w:t>formal leadership training or having</w:t>
      </w:r>
      <w:r w:rsidRPr="00AB7FED">
        <w:rPr>
          <w:b/>
          <w:bCs/>
        </w:rPr>
        <w:t xml:space="preserve"> </w:t>
      </w:r>
      <w:r w:rsidRPr="00BA3A8C">
        <w:t xml:space="preserve">benefited from leadership development opportunities. </w:t>
      </w:r>
      <w:r>
        <w:t>The work of the APS relies almost entirely on the ability to build</w:t>
      </w:r>
      <w:r w:rsidRPr="00BA3A8C">
        <w:t xml:space="preserve"> </w:t>
      </w:r>
      <w:r>
        <w:t>and deploy the capabilities of its people; strong leadership and people management qualities are essentia</w:t>
      </w:r>
      <w:r w:rsidR="006E4C9F">
        <w:t xml:space="preserve">l. </w:t>
      </w:r>
    </w:p>
    <w:p w14:paraId="4B5971FA" w14:textId="77777777" w:rsidR="003D0F0D" w:rsidRDefault="003D0F0D" w:rsidP="006E4C9F">
      <w:pPr>
        <w:pStyle w:val="Bullet"/>
        <w:spacing w:after="60" w:line="257" w:lineRule="auto"/>
      </w:pPr>
      <w:r w:rsidRPr="007B192A">
        <w:rPr>
          <w:b/>
        </w:rPr>
        <w:t>Leadership challenges are evolving</w:t>
      </w:r>
      <w:r w:rsidRPr="000F02B0">
        <w:t>.</w:t>
      </w:r>
      <w:r>
        <w:t xml:space="preserve"> Particularly in a post-COVID</w:t>
      </w:r>
      <w:r w:rsidR="00701662">
        <w:t>-19</w:t>
      </w:r>
      <w:r>
        <w:t xml:space="preserve"> world, it is important to recognise that leaders now need to: be effective in working with distributed teams; adopt new, customer-centric ways of work; and be digitally literate and confident in using data. </w:t>
      </w:r>
    </w:p>
    <w:p w14:paraId="417667B3" w14:textId="2F7FD017" w:rsidR="003D0F0D" w:rsidRDefault="003D0F0D" w:rsidP="003D0F0D">
      <w:pPr>
        <w:pStyle w:val="Bullet"/>
      </w:pPr>
      <w:r w:rsidRPr="007B192A">
        <w:rPr>
          <w:b/>
        </w:rPr>
        <w:t>Effective leadership is required to drive ambitious change</w:t>
      </w:r>
      <w:r>
        <w:t>. Given the centrality of leadership to the review’s desired cultural and structural change, it is crucial to better equip and support APS leaders.</w:t>
      </w:r>
    </w:p>
    <w:p w14:paraId="76751CBC" w14:textId="77777777" w:rsidR="003C330A" w:rsidRDefault="00AA3386" w:rsidP="00AA3386">
      <w:pPr>
        <w:pStyle w:val="Bullet"/>
        <w:numPr>
          <w:ilvl w:val="0"/>
          <w:numId w:val="0"/>
        </w:numPr>
      </w:pPr>
      <w:r>
        <w:rPr>
          <w:rFonts w:asciiTheme="minorHAnsi" w:eastAsiaTheme="minorHAnsi" w:hAnsiTheme="minorHAnsi" w:cstheme="minorBidi"/>
          <w:szCs w:val="22"/>
        </w:rPr>
        <w:t>C</w:t>
      </w:r>
      <w:r w:rsidR="00171A50">
        <w:t xml:space="preserve">onsultations </w:t>
      </w:r>
      <w:r>
        <w:t xml:space="preserve">suggested </w:t>
      </w:r>
      <w:r w:rsidR="003D0F0D">
        <w:t>a focus on effective risk management and delegation as part of any leadership program</w:t>
      </w:r>
      <w:r w:rsidR="00171A50">
        <w:t>, as well a</w:t>
      </w:r>
      <w:r w:rsidR="00166A44">
        <w:t>s collaborative ways of working</w:t>
      </w:r>
      <w:r w:rsidR="003D0F0D">
        <w:t xml:space="preserve"> </w:t>
      </w:r>
      <w:r w:rsidR="00171A50">
        <w:t>to</w:t>
      </w:r>
      <w:r w:rsidR="003D0F0D">
        <w:t xml:space="preserve"> empow</w:t>
      </w:r>
      <w:r w:rsidR="00171A50">
        <w:t>er staff</w:t>
      </w:r>
      <w:r w:rsidR="003D0F0D">
        <w:t xml:space="preserve"> to do work appropriate to their level.</w:t>
      </w:r>
      <w:r w:rsidR="00171A50">
        <w:t xml:space="preserve"> This is consistent with d</w:t>
      </w:r>
      <w:r w:rsidR="003D0F0D">
        <w:t xml:space="preserve">ata from SES leadership capability assessments, showing leadership competencies most in need of development </w:t>
      </w:r>
      <w:r w:rsidR="00171A50">
        <w:t>for SES</w:t>
      </w:r>
      <w:r w:rsidR="003D0F0D">
        <w:t xml:space="preserve"> are </w:t>
      </w:r>
      <w:r w:rsidR="003D0F0D" w:rsidRPr="00C00BD9">
        <w:rPr>
          <w:i/>
        </w:rPr>
        <w:t>entrepreneurial</w:t>
      </w:r>
      <w:r w:rsidR="003D0F0D">
        <w:t xml:space="preserve">, including finding ways to challenge current perspectives, generate new ideas, experiment with different approaches and manage risk, and </w:t>
      </w:r>
      <w:r w:rsidR="003D0F0D" w:rsidRPr="00C00BD9">
        <w:rPr>
          <w:i/>
        </w:rPr>
        <w:t>enabling</w:t>
      </w:r>
      <w:r w:rsidR="003D0F0D">
        <w:t xml:space="preserve">, creating an </w:t>
      </w:r>
      <w:r w:rsidR="003D0F0D" w:rsidRPr="003C330A">
        <w:t>environment that empowers diverse individuals and teams to deliver their best</w:t>
      </w:r>
      <w:r w:rsidR="00E913D0">
        <w:t>.</w:t>
      </w:r>
      <w:r w:rsidR="003D0F0D">
        <w:rPr>
          <w:rStyle w:val="FootnoteReference"/>
        </w:rPr>
        <w:footnoteReference w:id="43"/>
      </w:r>
    </w:p>
    <w:p w14:paraId="05DC48EB" w14:textId="77777777" w:rsidR="00272332" w:rsidRPr="00DA301B" w:rsidRDefault="00272332" w:rsidP="00272332">
      <w:pPr>
        <w:pStyle w:val="Heading2"/>
      </w:pPr>
      <w:bookmarkStart w:id="85" w:name="_Toc112236433"/>
      <w:bookmarkStart w:id="86" w:name="_Toc112236874"/>
      <w:r w:rsidRPr="00272332">
        <w:t>Implementation Considerations</w:t>
      </w:r>
      <w:bookmarkEnd w:id="85"/>
      <w:bookmarkEnd w:id="86"/>
    </w:p>
    <w:p w14:paraId="6EE61325" w14:textId="0771B029" w:rsidR="005C660D" w:rsidRPr="00164B07" w:rsidRDefault="005C660D" w:rsidP="005C660D">
      <w:pPr>
        <w:pStyle w:val="Bullet"/>
        <w:numPr>
          <w:ilvl w:val="0"/>
          <w:numId w:val="0"/>
        </w:numPr>
        <w:spacing w:after="60"/>
        <w:rPr>
          <w:rFonts w:asciiTheme="minorHAnsi" w:eastAsiaTheme="minorHAnsi" w:hAnsiTheme="minorHAnsi" w:cstheme="minorBidi"/>
          <w:szCs w:val="22"/>
        </w:rPr>
      </w:pPr>
      <w:r w:rsidRPr="00164B07">
        <w:rPr>
          <w:rFonts w:asciiTheme="minorHAnsi" w:eastAsiaTheme="minorHAnsi" w:hAnsiTheme="minorHAnsi" w:cstheme="minorBidi"/>
          <w:szCs w:val="22"/>
        </w:rPr>
        <w:t>Managers</w:t>
      </w:r>
      <w:r>
        <w:rPr>
          <w:rFonts w:asciiTheme="minorHAnsi" w:eastAsiaTheme="minorHAnsi" w:hAnsiTheme="minorHAnsi" w:cstheme="minorBidi"/>
          <w:szCs w:val="22"/>
        </w:rPr>
        <w:t xml:space="preserve"> across </w:t>
      </w:r>
      <w:r w:rsidRPr="00164B07">
        <w:rPr>
          <w:rFonts w:asciiTheme="minorHAnsi" w:eastAsiaTheme="minorHAnsi" w:hAnsiTheme="minorHAnsi" w:cstheme="minorBidi"/>
          <w:szCs w:val="22"/>
        </w:rPr>
        <w:t>all levels</w:t>
      </w:r>
      <w:r>
        <w:rPr>
          <w:rFonts w:asciiTheme="minorHAnsi" w:eastAsiaTheme="minorHAnsi" w:hAnsiTheme="minorHAnsi" w:cstheme="minorBidi"/>
          <w:szCs w:val="22"/>
        </w:rPr>
        <w:t xml:space="preserve"> of the APS must have the skills, training and support </w:t>
      </w:r>
      <w:r w:rsidRPr="00164B07">
        <w:rPr>
          <w:rFonts w:asciiTheme="minorHAnsi" w:eastAsiaTheme="minorHAnsi" w:hAnsiTheme="minorHAnsi" w:cstheme="minorBidi"/>
          <w:szCs w:val="22"/>
        </w:rPr>
        <w:t xml:space="preserve">to </w:t>
      </w:r>
      <w:r>
        <w:rPr>
          <w:rFonts w:asciiTheme="minorHAnsi" w:eastAsiaTheme="minorHAnsi" w:hAnsiTheme="minorHAnsi" w:cstheme="minorBidi"/>
          <w:szCs w:val="22"/>
        </w:rPr>
        <w:t xml:space="preserve">successfully </w:t>
      </w:r>
      <w:r w:rsidRPr="00164B07">
        <w:rPr>
          <w:rFonts w:asciiTheme="minorHAnsi" w:eastAsiaTheme="minorHAnsi" w:hAnsiTheme="minorHAnsi" w:cstheme="minorBidi"/>
          <w:szCs w:val="22"/>
        </w:rPr>
        <w:t>embed dynamic, responsive and non-hierarchical ways of working sustainably across the APS.</w:t>
      </w:r>
    </w:p>
    <w:p w14:paraId="0B795FFD" w14:textId="08718E6D" w:rsidR="005C660D" w:rsidRPr="00CF42AB" w:rsidRDefault="005C660D" w:rsidP="005C660D">
      <w:pPr>
        <w:pStyle w:val="Bullet"/>
      </w:pPr>
      <w:r w:rsidRPr="00CF42AB">
        <w:t xml:space="preserve">Urgent investment in capability uplift </w:t>
      </w:r>
      <w:r>
        <w:t>to</w:t>
      </w:r>
      <w:r w:rsidRPr="00CF42AB">
        <w:t xml:space="preserve"> begin at the EL2/Manager level, to ensure they are equipped to effectively mana</w:t>
      </w:r>
      <w:r w:rsidR="00F617CD">
        <w:t>ge the transition period, while</w:t>
      </w:r>
      <w:r w:rsidRPr="00CF42AB">
        <w:t xml:space="preserve"> also providing the skills to effectively lead modern, </w:t>
      </w:r>
      <w:r w:rsidR="003E3266">
        <w:br/>
      </w:r>
      <w:r w:rsidRPr="00CF42AB">
        <w:t>agile and high performing teams.</w:t>
      </w:r>
    </w:p>
    <w:p w14:paraId="4A6435F7" w14:textId="77777777" w:rsidR="004329E5" w:rsidRDefault="005C660D" w:rsidP="004329E5">
      <w:pPr>
        <w:pStyle w:val="Bullet"/>
      </w:pPr>
      <w:r>
        <w:t>Employees at all levels to be required to undertake appropriate leadership and people management training before advancing into a role with supervisory responsibilities.</w:t>
      </w:r>
      <w:r w:rsidRPr="001C4161">
        <w:t xml:space="preserve"> </w:t>
      </w:r>
      <w:r>
        <w:t xml:space="preserve">Training requirements will vary for different classification levels. </w:t>
      </w:r>
    </w:p>
    <w:p w14:paraId="01772265" w14:textId="304C9D34" w:rsidR="004329E5" w:rsidRDefault="005C660D" w:rsidP="005C660D">
      <w:pPr>
        <w:pStyle w:val="Bullet"/>
      </w:pPr>
      <w:r>
        <w:t xml:space="preserve">Advancement should not be denied to those who do not initially have these skills. However, they will be </w:t>
      </w:r>
      <w:r w:rsidR="009975C6">
        <w:t>required to attain them within three</w:t>
      </w:r>
      <w:r>
        <w:t xml:space="preserve"> months of any advancement</w:t>
      </w:r>
      <w:r w:rsidR="004329E5">
        <w:t>.</w:t>
      </w:r>
      <w:r w:rsidR="00295E72">
        <w:t xml:space="preserve"> </w:t>
      </w:r>
      <w:r>
        <w:t>T</w:t>
      </w:r>
      <w:r w:rsidRPr="00746632">
        <w:t>h</w:t>
      </w:r>
      <w:r>
        <w:t>e APSC, with advice from the APS Academy, should issue guidelines on minimum training requirements to ensure consistency and fairness in access to, and quality of, training. Delivery should be at the discretion</w:t>
      </w:r>
      <w:r w:rsidR="004329E5">
        <w:t xml:space="preserve"> of each agency.</w:t>
      </w:r>
    </w:p>
    <w:p w14:paraId="526F321D" w14:textId="0637A258" w:rsidR="005C660D" w:rsidRPr="00746632" w:rsidRDefault="004329E5" w:rsidP="005C660D">
      <w:pPr>
        <w:pStyle w:val="Bullet"/>
      </w:pPr>
      <w:r>
        <w:t xml:space="preserve">The APS Academy will </w:t>
      </w:r>
      <w:r w:rsidR="00622CCA">
        <w:t>play a critical</w:t>
      </w:r>
      <w:r>
        <w:t xml:space="preserve"> role in ensuring consistent</w:t>
      </w:r>
      <w:r w:rsidR="00622CCA">
        <w:t xml:space="preserve"> and fair</w:t>
      </w:r>
      <w:r>
        <w:t xml:space="preserve"> training across the APS</w:t>
      </w:r>
      <w:r w:rsidR="00F617CD">
        <w:t xml:space="preserve">, </w:t>
      </w:r>
      <w:r w:rsidR="003E3266">
        <w:br/>
      </w:r>
      <w:r w:rsidR="00F617CD">
        <w:t>while</w:t>
      </w:r>
      <w:r w:rsidR="00622CCA">
        <w:t xml:space="preserve"> noting agencies will have different requirements</w:t>
      </w:r>
      <w:r>
        <w:t>. C</w:t>
      </w:r>
      <w:r w:rsidR="00FD44A6">
        <w:t xml:space="preserve">onsideration will be given to </w:t>
      </w:r>
      <w:r w:rsidR="00622CCA">
        <w:t>utilising</w:t>
      </w:r>
      <w:r w:rsidR="00FD44A6">
        <w:t xml:space="preserve"> </w:t>
      </w:r>
      <w:r w:rsidR="00CF5651">
        <w:t>existing</w:t>
      </w:r>
      <w:r w:rsidR="00622CCA">
        <w:t xml:space="preserve"> </w:t>
      </w:r>
      <w:r w:rsidR="00FD44A6">
        <w:t xml:space="preserve">training </w:t>
      </w:r>
      <w:r w:rsidR="00622CCA">
        <w:t>programs within the APS (particularly looking at the largest APS agencies) and rolling out enterprise-wide training in digital format, to ensure both consistency and cost-effectiveness</w:t>
      </w:r>
      <w:r w:rsidR="00FD44A6">
        <w:t>. C</w:t>
      </w:r>
      <w:r w:rsidR="005C660D">
        <w:t xml:space="preserve">ommon </w:t>
      </w:r>
      <w:r>
        <w:t xml:space="preserve">training </w:t>
      </w:r>
      <w:r w:rsidR="00622CCA">
        <w:t xml:space="preserve">requirements </w:t>
      </w:r>
      <w:r w:rsidR="005C660D">
        <w:t>across the APS</w:t>
      </w:r>
      <w:r w:rsidR="00622CCA">
        <w:t xml:space="preserve"> sh</w:t>
      </w:r>
      <w:r w:rsidR="005C660D">
        <w:t>ould include:</w:t>
      </w:r>
    </w:p>
    <w:p w14:paraId="0EE26FEF" w14:textId="77777777" w:rsidR="003D0F0D" w:rsidRPr="004E2159" w:rsidRDefault="00641842" w:rsidP="004C04B4">
      <w:pPr>
        <w:pStyle w:val="Bullet"/>
        <w:numPr>
          <w:ilvl w:val="2"/>
          <w:numId w:val="2"/>
        </w:numPr>
        <w:spacing w:after="60" w:line="240" w:lineRule="auto"/>
      </w:pPr>
      <w:r>
        <w:t>E</w:t>
      </w:r>
      <w:r w:rsidR="00CF5651" w:rsidRPr="004E2159">
        <w:t xml:space="preserve">ffective </w:t>
      </w:r>
      <w:r w:rsidR="003D0F0D" w:rsidRPr="004E2159">
        <w:t>people leadership</w:t>
      </w:r>
      <w:r w:rsidR="001A1BAB">
        <w:t xml:space="preserve"> – </w:t>
      </w:r>
      <w:r w:rsidR="003D0F0D" w:rsidRPr="004E2159">
        <w:t>how to form, oversee and enable successful teams, including across dispersed workforces or in ‘hybrid’ working arrangements</w:t>
      </w:r>
      <w:r w:rsidR="00A20AEA">
        <w:t>.</w:t>
      </w:r>
    </w:p>
    <w:p w14:paraId="1FECEA42" w14:textId="77777777" w:rsidR="0059729A" w:rsidRDefault="00641842" w:rsidP="004C04B4">
      <w:pPr>
        <w:pStyle w:val="Bullet"/>
        <w:numPr>
          <w:ilvl w:val="2"/>
          <w:numId w:val="2"/>
        </w:numPr>
        <w:spacing w:after="60" w:line="240" w:lineRule="auto"/>
      </w:pPr>
      <w:r>
        <w:t>E</w:t>
      </w:r>
      <w:r w:rsidR="00CF5651">
        <w:t xml:space="preserve">ffective </w:t>
      </w:r>
      <w:r w:rsidR="0059729A">
        <w:t xml:space="preserve">risk management and </w:t>
      </w:r>
      <w:r w:rsidR="00001373">
        <w:t>delegation</w:t>
      </w:r>
      <w:r w:rsidR="00A20AEA">
        <w:t>.</w:t>
      </w:r>
    </w:p>
    <w:p w14:paraId="5EE3B5EC" w14:textId="77777777" w:rsidR="004329E5" w:rsidRDefault="00641842" w:rsidP="004C04B4">
      <w:pPr>
        <w:pStyle w:val="Bullet"/>
        <w:numPr>
          <w:ilvl w:val="2"/>
          <w:numId w:val="2"/>
        </w:numPr>
        <w:spacing w:after="60" w:line="240" w:lineRule="auto"/>
      </w:pPr>
      <w:r>
        <w:t>E</w:t>
      </w:r>
      <w:r w:rsidR="004329E5">
        <w:t>ffective change management</w:t>
      </w:r>
      <w:r w:rsidR="00A20AEA">
        <w:t>.</w:t>
      </w:r>
    </w:p>
    <w:p w14:paraId="60C717AB" w14:textId="77777777" w:rsidR="003D0F0D" w:rsidRPr="004E2159" w:rsidRDefault="00641842" w:rsidP="00B811D3">
      <w:pPr>
        <w:pStyle w:val="Bullet"/>
        <w:numPr>
          <w:ilvl w:val="2"/>
          <w:numId w:val="2"/>
        </w:numPr>
        <w:spacing w:after="60" w:line="240" w:lineRule="auto"/>
        <w:ind w:left="1020" w:hanging="340"/>
      </w:pPr>
      <w:r>
        <w:t>M</w:t>
      </w:r>
      <w:r w:rsidR="00CF5651" w:rsidRPr="004E2159">
        <w:t>odel</w:t>
      </w:r>
      <w:r w:rsidR="00CF5651">
        <w:t>ling</w:t>
      </w:r>
      <w:r w:rsidR="00CF5651" w:rsidRPr="004E2159">
        <w:t xml:space="preserve"> </w:t>
      </w:r>
      <w:r w:rsidR="003D0F0D" w:rsidRPr="004E2159">
        <w:t>non-hierarchical</w:t>
      </w:r>
      <w:r w:rsidR="0059729A">
        <w:t xml:space="preserve"> </w:t>
      </w:r>
      <w:r w:rsidR="00280971">
        <w:t>behaviours</w:t>
      </w:r>
      <w:r w:rsidR="003D0F0D" w:rsidRPr="004E2159">
        <w:t xml:space="preserve"> and collaborative ways of working</w:t>
      </w:r>
      <w:r w:rsidR="00A20AEA">
        <w:t>.</w:t>
      </w:r>
    </w:p>
    <w:p w14:paraId="50E3DB67" w14:textId="77777777" w:rsidR="003D0F0D" w:rsidRPr="004E2159" w:rsidRDefault="00641842" w:rsidP="00B12429">
      <w:pPr>
        <w:pStyle w:val="Bullet"/>
        <w:keepNext/>
        <w:keepLines/>
        <w:numPr>
          <w:ilvl w:val="2"/>
          <w:numId w:val="2"/>
        </w:numPr>
        <w:spacing w:after="60" w:line="240" w:lineRule="auto"/>
      </w:pPr>
      <w:r>
        <w:lastRenderedPageBreak/>
        <w:t>S</w:t>
      </w:r>
      <w:r w:rsidR="00CF5651" w:rsidRPr="004E2159">
        <w:t>el</w:t>
      </w:r>
      <w:r w:rsidR="00CF5651">
        <w:t>f</w:t>
      </w:r>
      <w:r w:rsidR="001C4161">
        <w:t>-awareness</w:t>
      </w:r>
      <w:r w:rsidR="0059729A">
        <w:t xml:space="preserve"> – </w:t>
      </w:r>
      <w:r w:rsidR="003D0F0D" w:rsidRPr="004E2159">
        <w:t>identifying strength</w:t>
      </w:r>
      <w:r w:rsidR="0059729A">
        <w:t xml:space="preserve">s and weaknesses, setting goals, </w:t>
      </w:r>
      <w:r w:rsidR="003D0F0D" w:rsidRPr="004E2159">
        <w:t>acting on feedback</w:t>
      </w:r>
      <w:r w:rsidR="00A20AEA">
        <w:t>.</w:t>
      </w:r>
    </w:p>
    <w:p w14:paraId="5064E7EB" w14:textId="77777777" w:rsidR="00B12429" w:rsidRDefault="00641842" w:rsidP="00B12429">
      <w:pPr>
        <w:pStyle w:val="Bullet"/>
        <w:keepNext/>
        <w:keepLines/>
        <w:numPr>
          <w:ilvl w:val="2"/>
          <w:numId w:val="2"/>
        </w:numPr>
        <w:spacing w:line="240" w:lineRule="auto"/>
        <w:ind w:left="1020" w:hanging="340"/>
      </w:pPr>
      <w:r>
        <w:t>P</w:t>
      </w:r>
      <w:r w:rsidR="00CF5651">
        <w:t xml:space="preserve">ractical </w:t>
      </w:r>
      <w:r w:rsidR="001C4161">
        <w:t>resources/</w:t>
      </w:r>
      <w:r w:rsidR="003D0F0D" w:rsidRPr="004E2159">
        <w:t>tools to promote ongoing learning and improvement</w:t>
      </w:r>
      <w:r w:rsidR="006E4C9F">
        <w:t>, beyond short courses</w:t>
      </w:r>
      <w:r w:rsidR="00001373">
        <w:t>.</w:t>
      </w:r>
    </w:p>
    <w:p w14:paraId="4A21F29E" w14:textId="77777777" w:rsidR="003863AA" w:rsidRDefault="004C04B4" w:rsidP="00B12429">
      <w:pPr>
        <w:spacing w:before="180"/>
        <w:rPr>
          <w:lang w:eastAsia="en-AU"/>
        </w:rPr>
      </w:pPr>
      <w:r>
        <w:rPr>
          <w:lang w:eastAsia="en-AU"/>
        </w:rPr>
        <w:t xml:space="preserve">Leadership and management training </w:t>
      </w:r>
      <w:r w:rsidR="00A3181E">
        <w:rPr>
          <w:lang w:eastAsia="en-AU"/>
        </w:rPr>
        <w:t>to</w:t>
      </w:r>
      <w:r>
        <w:rPr>
          <w:lang w:eastAsia="en-AU"/>
        </w:rPr>
        <w:t xml:space="preserve"> be supported by other important initiatives, including effective performance management, coaching and talent management. </w:t>
      </w:r>
      <w:r w:rsidR="006F5F67" w:rsidRPr="00001373">
        <w:rPr>
          <w:lang w:eastAsia="en-AU"/>
        </w:rPr>
        <w:t xml:space="preserve">Cross-agency programs </w:t>
      </w:r>
      <w:r w:rsidR="001C4161">
        <w:rPr>
          <w:lang w:eastAsia="en-AU"/>
        </w:rPr>
        <w:t>are encouraged</w:t>
      </w:r>
      <w:r w:rsidR="006F5F67">
        <w:rPr>
          <w:lang w:eastAsia="en-AU"/>
        </w:rPr>
        <w:t xml:space="preserve">, </w:t>
      </w:r>
      <w:r w:rsidR="001C4161">
        <w:rPr>
          <w:lang w:eastAsia="en-AU"/>
        </w:rPr>
        <w:t>enabling</w:t>
      </w:r>
      <w:r w:rsidR="006F5F67" w:rsidRPr="00001373">
        <w:rPr>
          <w:lang w:eastAsia="en-AU"/>
        </w:rPr>
        <w:t xml:space="preserve"> leaders to establish and strength</w:t>
      </w:r>
      <w:r w:rsidR="006F5F67">
        <w:rPr>
          <w:lang w:eastAsia="en-AU"/>
        </w:rPr>
        <w:t xml:space="preserve">en networks across the service and promote a ‘One APS’ ethos. </w:t>
      </w:r>
    </w:p>
    <w:p w14:paraId="136585D9" w14:textId="77777777" w:rsidR="00001373" w:rsidRDefault="003863AA" w:rsidP="00B12429">
      <w:r>
        <w:rPr>
          <w:lang w:eastAsia="en-AU"/>
        </w:rPr>
        <w:t xml:space="preserve">A significant investment in capability uplift across the APS, combined with flatter structures and reduced hierarchical behaviours, will empower the APS workforce across all classifications. With this, there is an expectation that staff across all levels take a greater level of accountability and responsibility in the operation of their organisation, driving the best possible outcomes for the government and citizens. </w:t>
      </w:r>
      <w:r w:rsidR="00001373">
        <w:br w:type="page"/>
      </w:r>
    </w:p>
    <w:tbl>
      <w:tblPr>
        <w:tblStyle w:val="TableGrid"/>
        <w:tblW w:w="9639" w:type="dxa"/>
        <w:tblBorders>
          <w:top w:val="single" w:sz="4" w:space="0" w:color="1A8278"/>
          <w:left w:val="single" w:sz="4" w:space="0" w:color="1A8278"/>
          <w:bottom w:val="single" w:sz="4" w:space="0" w:color="1A8278"/>
          <w:right w:val="single" w:sz="4" w:space="0" w:color="1A8278"/>
          <w:insideH w:val="none" w:sz="0" w:space="0" w:color="auto"/>
          <w:insideV w:val="none" w:sz="0" w:space="0" w:color="auto"/>
        </w:tblBorders>
        <w:tblLook w:val="04A0" w:firstRow="1" w:lastRow="0" w:firstColumn="1" w:lastColumn="0" w:noHBand="0" w:noVBand="1"/>
        <w:tblCaption w:val="RECOMMENDATION 7 | Strengthened role of APS Chief People Officer"/>
      </w:tblPr>
      <w:tblGrid>
        <w:gridCol w:w="9639"/>
      </w:tblGrid>
      <w:tr w:rsidR="00CA7AAA" w14:paraId="183B3EB4" w14:textId="77777777" w:rsidTr="002207E0">
        <w:trPr>
          <w:trHeight w:val="567"/>
        </w:trPr>
        <w:tc>
          <w:tcPr>
            <w:tcW w:w="9639" w:type="dxa"/>
            <w:shd w:val="clear" w:color="auto" w:fill="1A8278" w:themeFill="accent3"/>
            <w:vAlign w:val="center"/>
          </w:tcPr>
          <w:p w14:paraId="38CC7F45" w14:textId="6FA3ECFD" w:rsidR="00CA7AAA" w:rsidRPr="00670621" w:rsidRDefault="00BD540F" w:rsidP="00BF29DB">
            <w:pPr>
              <w:pStyle w:val="Heading2"/>
              <w:spacing w:before="120" w:after="120"/>
              <w:outlineLvl w:val="1"/>
              <w:rPr>
                <w:color w:val="FFFFFF" w:themeColor="background1"/>
              </w:rPr>
            </w:pPr>
            <w:bookmarkStart w:id="87" w:name="_Toc112236875"/>
            <w:r w:rsidRPr="00670621">
              <w:rPr>
                <w:noProof/>
                <w:color w:val="FFFFFF" w:themeColor="background1"/>
              </w:rPr>
              <w:lastRenderedPageBreak/>
              <w:drawing>
                <wp:anchor distT="0" distB="0" distL="114300" distR="114300" simplePos="0" relativeHeight="251666435" behindDoc="0" locked="0" layoutInCell="1" allowOverlap="1" wp14:anchorId="3C36C6C5" wp14:editId="0906AD9E">
                  <wp:simplePos x="0" y="0"/>
                  <wp:positionH relativeFrom="column">
                    <wp:posOffset>-34925</wp:posOffset>
                  </wp:positionH>
                  <wp:positionV relativeFrom="page">
                    <wp:posOffset>92075</wp:posOffset>
                  </wp:positionV>
                  <wp:extent cx="365760" cy="179705"/>
                  <wp:effectExtent l="0" t="0" r="2540" b="0"/>
                  <wp:wrapNone/>
                  <wp:docPr id="263" name="Picture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t="7076" b="7076"/>
                          <a:stretch/>
                        </pic:blipFill>
                        <pic:spPr bwMode="auto">
                          <a:xfrm>
                            <a:off x="0" y="0"/>
                            <a:ext cx="36576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rPr>
              <w:t xml:space="preserve">       </w:t>
            </w:r>
            <w:r w:rsidR="00CA7AAA" w:rsidRPr="00670621">
              <w:rPr>
                <w:color w:val="FFFFFF" w:themeColor="background1"/>
              </w:rPr>
              <w:t xml:space="preserve"> </w:t>
            </w:r>
            <w:r w:rsidR="00CA7AAA" w:rsidRPr="00252929">
              <w:rPr>
                <w:color w:val="FFFFFF" w:themeColor="background1"/>
                <w:sz w:val="30"/>
                <w:szCs w:val="30"/>
              </w:rPr>
              <w:t>REC</w:t>
            </w:r>
            <w:r w:rsidR="00CA7AAA" w:rsidRPr="00CA7AAA">
              <w:rPr>
                <w:color w:val="FFFFFF" w:themeColor="background1"/>
                <w:sz w:val="30"/>
                <w:szCs w:val="30"/>
              </w:rPr>
              <w:t xml:space="preserve">OMMENDATION 7 | </w:t>
            </w:r>
            <w:r w:rsidR="00CA7AAA" w:rsidRPr="00CA7AAA">
              <w:rPr>
                <w:b/>
                <w:bCs/>
                <w:color w:val="FFFFFF" w:themeColor="background1"/>
                <w:sz w:val="30"/>
                <w:szCs w:val="30"/>
              </w:rPr>
              <w:t>Strengthened role of APS Chief People Officer</w:t>
            </w:r>
            <w:bookmarkEnd w:id="87"/>
          </w:p>
        </w:tc>
      </w:tr>
      <w:tr w:rsidR="00CA7AAA" w14:paraId="639CA6F8" w14:textId="77777777" w:rsidTr="002207E0">
        <w:trPr>
          <w:trHeight w:val="510"/>
        </w:trPr>
        <w:tc>
          <w:tcPr>
            <w:tcW w:w="9639" w:type="dxa"/>
            <w:shd w:val="clear" w:color="auto" w:fill="F2F2F2" w:themeFill="background2" w:themeFillShade="F2"/>
            <w:vAlign w:val="center"/>
          </w:tcPr>
          <w:p w14:paraId="33E1418E" w14:textId="77777777" w:rsidR="00CA7AAA" w:rsidRPr="00F4038A" w:rsidRDefault="00CA7AAA" w:rsidP="00A20AEA">
            <w:pPr>
              <w:rPr>
                <w:color w:val="808080" w:themeColor="background2" w:themeShade="80"/>
                <w:lang w:eastAsia="en-AU"/>
              </w:rPr>
            </w:pPr>
            <w:r w:rsidRPr="00914C84">
              <w:rPr>
                <w:b/>
                <w:color w:val="000000" w:themeColor="text1"/>
                <w:lang w:eastAsia="en-AU"/>
              </w:rPr>
              <w:t>Strengthen the role of the APS Commissioner as the Chief People Officer for APS people management</w:t>
            </w:r>
            <w:r w:rsidR="006B6C04" w:rsidRPr="00914C84">
              <w:rPr>
                <w:color w:val="000000" w:themeColor="text1"/>
                <w:lang w:eastAsia="en-AU"/>
              </w:rPr>
              <w:t>.</w:t>
            </w:r>
            <w:r w:rsidR="0086098F" w:rsidRPr="003E31B3">
              <w:rPr>
                <w:color w:val="1A8278" w:themeColor="accent3"/>
                <w:lang w:eastAsia="en-AU"/>
              </w:rPr>
              <w:t xml:space="preserve"> </w:t>
            </w:r>
          </w:p>
        </w:tc>
      </w:tr>
    </w:tbl>
    <w:p w14:paraId="0BBE75C1" w14:textId="77777777" w:rsidR="003965F5" w:rsidRPr="00BB0F5A" w:rsidRDefault="003965F5" w:rsidP="003965F5">
      <w:pPr>
        <w:pStyle w:val="IntenseQuote"/>
        <w:rPr>
          <w:sz w:val="24"/>
          <w:szCs w:val="24"/>
        </w:rPr>
      </w:pPr>
      <w:r>
        <w:rPr>
          <w:sz w:val="24"/>
          <w:szCs w:val="24"/>
        </w:rPr>
        <w:t>“</w:t>
      </w:r>
      <w:r w:rsidR="00227B7F" w:rsidRPr="003C1210">
        <w:rPr>
          <w:sz w:val="24"/>
          <w:szCs w:val="24"/>
        </w:rPr>
        <w:t>To meet this vision, the APS will need to invest in the professionalism and expertise of its people and leaders, who are at the heart of its organisational capability. This includes adopting a strategic approach to workforce management to improve how the APS attracts, recruits, develops and deploys its people</w:t>
      </w:r>
      <w:r w:rsidR="003C1210" w:rsidRPr="003C1210">
        <w:rPr>
          <w:sz w:val="24"/>
          <w:szCs w:val="24"/>
        </w:rPr>
        <w:t>”</w:t>
      </w:r>
      <w:r w:rsidR="00227B7F">
        <w:rPr>
          <w:sz w:val="20"/>
          <w:szCs w:val="20"/>
        </w:rPr>
        <w:t xml:space="preserve"> </w:t>
      </w:r>
      <w:r w:rsidR="003C1210">
        <w:rPr>
          <w:sz w:val="20"/>
          <w:szCs w:val="20"/>
        </w:rPr>
        <w:t>Independent Review of the APS</w:t>
      </w:r>
    </w:p>
    <w:p w14:paraId="24B811AE" w14:textId="77777777" w:rsidR="00DC7EEF" w:rsidRPr="00877C30" w:rsidRDefault="00DC7EEF" w:rsidP="00DC7EEF">
      <w:pPr>
        <w:pStyle w:val="Heading2"/>
      </w:pPr>
      <w:bookmarkStart w:id="88" w:name="_Toc112236435"/>
      <w:bookmarkStart w:id="89" w:name="_Toc112236876"/>
      <w:r>
        <w:t>Why do we need change?</w:t>
      </w:r>
      <w:bookmarkEnd w:id="88"/>
      <w:bookmarkEnd w:id="89"/>
    </w:p>
    <w:p w14:paraId="448B0C43" w14:textId="77777777" w:rsidR="00E431C8" w:rsidRDefault="00E431C8" w:rsidP="00DC7EEF">
      <w:r w:rsidRPr="006B1557">
        <w:t xml:space="preserve">Strategic people management is </w:t>
      </w:r>
      <w:r w:rsidR="006D3510">
        <w:t>critical</w:t>
      </w:r>
      <w:r w:rsidRPr="006B1557">
        <w:t xml:space="preserve"> to the continued evolution of the APS</w:t>
      </w:r>
      <w:r w:rsidR="006D3510">
        <w:t xml:space="preserve">. In engagements with </w:t>
      </w:r>
      <w:r>
        <w:t>the private sector, there were</w:t>
      </w:r>
      <w:r w:rsidRPr="007F5343">
        <w:t xml:space="preserve"> striking </w:t>
      </w:r>
      <w:r>
        <w:t xml:space="preserve">differences in the extent to which </w:t>
      </w:r>
      <w:r w:rsidRPr="007F5343">
        <w:t>people management at senior levels</w:t>
      </w:r>
      <w:r>
        <w:t xml:space="preserve"> was valued relative to the APS</w:t>
      </w:r>
      <w:r w:rsidRPr="007F5343">
        <w:t xml:space="preserve">. </w:t>
      </w:r>
      <w:r>
        <w:t xml:space="preserve">The </w:t>
      </w:r>
      <w:r w:rsidR="00DB5F2A">
        <w:t>Panel</w:t>
      </w:r>
      <w:r>
        <w:t xml:space="preserve"> observed i</w:t>
      </w:r>
      <w:r w:rsidRPr="007F5343">
        <w:t xml:space="preserve">n </w:t>
      </w:r>
      <w:r>
        <w:t xml:space="preserve">leading private sector organisations, </w:t>
      </w:r>
      <w:r w:rsidRPr="007F5343">
        <w:t>immense value</w:t>
      </w:r>
      <w:r>
        <w:t xml:space="preserve"> is placed </w:t>
      </w:r>
      <w:r w:rsidRPr="007F5343">
        <w:t>on people management</w:t>
      </w:r>
      <w:r w:rsidR="00F72026">
        <w:t xml:space="preserve"> (</w:t>
      </w:r>
      <w:r w:rsidR="00FA64E4">
        <w:t>A</w:t>
      </w:r>
      <w:r w:rsidR="00F72026">
        <w:t xml:space="preserve">ppendix </w:t>
      </w:r>
      <w:r w:rsidR="009949D5">
        <w:t>F</w:t>
      </w:r>
      <w:r w:rsidR="004D1EC3">
        <w:t xml:space="preserve"> |</w:t>
      </w:r>
      <w:r w:rsidR="00CC53B3">
        <w:t xml:space="preserve"> Lessons from the </w:t>
      </w:r>
      <w:r w:rsidR="009F1742">
        <w:t>p</w:t>
      </w:r>
      <w:r w:rsidR="00CC53B3">
        <w:t xml:space="preserve">rivate </w:t>
      </w:r>
      <w:r w:rsidR="009F1742">
        <w:t>s</w:t>
      </w:r>
      <w:r w:rsidR="00CC53B3">
        <w:t>ector</w:t>
      </w:r>
      <w:r w:rsidR="00F72026">
        <w:t xml:space="preserve"> refers)</w:t>
      </w:r>
      <w:r w:rsidRPr="007F5343">
        <w:t xml:space="preserve">, with Chief People Officers </w:t>
      </w:r>
      <w:r w:rsidR="005E36A3">
        <w:t>having a seat at</w:t>
      </w:r>
      <w:r w:rsidRPr="007F5343">
        <w:t xml:space="preserve"> the leadership table</w:t>
      </w:r>
      <w:r w:rsidR="00F72026">
        <w:t>.</w:t>
      </w:r>
    </w:p>
    <w:p w14:paraId="25624E31" w14:textId="1F5BC444" w:rsidR="00E431C8" w:rsidRPr="009A4FF2" w:rsidRDefault="005E36A3" w:rsidP="00E431C8">
      <w:r>
        <w:t xml:space="preserve">Research suggests </w:t>
      </w:r>
      <w:r w:rsidR="00E431C8">
        <w:t>organisational performance is improved when p</w:t>
      </w:r>
      <w:r w:rsidR="00E431C8" w:rsidRPr="007F5343">
        <w:t xml:space="preserve">eople management is </w:t>
      </w:r>
      <w:r w:rsidR="00E431C8">
        <w:t>considered core business as part of strategy and leadership from the top down.</w:t>
      </w:r>
      <w:r w:rsidR="00E431C8" w:rsidRPr="00ED3A82">
        <w:rPr>
          <w:vertAlign w:val="superscript"/>
        </w:rPr>
        <w:footnoteReference w:id="44"/>
      </w:r>
      <w:r w:rsidR="00E431C8">
        <w:t xml:space="preserve"> Giving more prominence to such roles elevates the issues</w:t>
      </w:r>
      <w:r>
        <w:t>,</w:t>
      </w:r>
      <w:r w:rsidR="00E431C8">
        <w:t xml:space="preserve"> and promotes a mindset and capability shift among leaders of all types to see people management</w:t>
      </w:r>
      <w:r>
        <w:t xml:space="preserve"> as ‘their’ business, not a</w:t>
      </w:r>
      <w:r w:rsidR="00641842">
        <w:t>n</w:t>
      </w:r>
      <w:r w:rsidR="00E431C8">
        <w:t xml:space="preserve"> ‘HR’ problem. More generally, s</w:t>
      </w:r>
      <w:r w:rsidR="00E431C8" w:rsidRPr="009A4FF2">
        <w:t xml:space="preserve">trengthening strategic people management </w:t>
      </w:r>
      <w:r w:rsidR="00E431C8">
        <w:t xml:space="preserve">capability </w:t>
      </w:r>
      <w:r w:rsidR="00E431C8" w:rsidRPr="009A4FF2">
        <w:t>ensures agenc</w:t>
      </w:r>
      <w:r w:rsidR="00E431C8">
        <w:t xml:space="preserve">ies improve their approaches to </w:t>
      </w:r>
      <w:r w:rsidR="00E431C8" w:rsidRPr="009A4FF2">
        <w:t>organisational design</w:t>
      </w:r>
      <w:r w:rsidR="00E431C8">
        <w:t xml:space="preserve"> and</w:t>
      </w:r>
      <w:r w:rsidR="00E431C8" w:rsidRPr="009A4FF2">
        <w:t xml:space="preserve"> job design.</w:t>
      </w:r>
    </w:p>
    <w:p w14:paraId="475E7E33" w14:textId="77777777" w:rsidR="00E431C8" w:rsidRPr="009A4FF2" w:rsidRDefault="00E431C8" w:rsidP="00E431C8">
      <w:r>
        <w:t xml:space="preserve">The </w:t>
      </w:r>
      <w:r w:rsidR="00DB5F2A">
        <w:t>Panel</w:t>
      </w:r>
      <w:r>
        <w:t xml:space="preserve"> also sees this recommendation as critical to</w:t>
      </w:r>
      <w:r w:rsidR="003C1210">
        <w:t xml:space="preserve"> ensuring the ongoing accountability and</w:t>
      </w:r>
      <w:r>
        <w:t xml:space="preserve"> the effective implementation of the review in its entirety. To achieve full impact and value, there needs to be an ongoing focus on implementation</w:t>
      </w:r>
      <w:r w:rsidR="005E36A3">
        <w:t xml:space="preserve"> for sustainable, lasting change</w:t>
      </w:r>
      <w:r>
        <w:t xml:space="preserve">. The APS Chief People Officer </w:t>
      </w:r>
      <w:r w:rsidR="005E36A3">
        <w:t>will</w:t>
      </w:r>
      <w:r>
        <w:t xml:space="preserve"> play a key role in providing quality guidance and support to agencies, and monitoring progress and outcomes of implementation at a</w:t>
      </w:r>
      <w:r w:rsidR="005E36A3">
        <w:t xml:space="preserve">n enterprise level. </w:t>
      </w:r>
      <w:r w:rsidR="00CC53B3">
        <w:t>The APSC will also report to Parliament annually on p</w:t>
      </w:r>
      <w:r w:rsidR="003C1210">
        <w:t>rogress against these recommendations through the State of the Service Report.</w:t>
      </w:r>
    </w:p>
    <w:p w14:paraId="0F1C408C" w14:textId="77777777" w:rsidR="0025717D" w:rsidRPr="00985909" w:rsidRDefault="00E431C8">
      <w:r>
        <w:t xml:space="preserve">Strengthening the role of the APS Commissioner as the APS Chief People Officer not only provides an opportunity to ensure comprehensive implementation of the review, it also positions the Commissioner to oversee strategic people management across the APS and take a lead role in embedding long-term change to the way the APS operates and delivers for </w:t>
      </w:r>
      <w:r w:rsidR="005611B6">
        <w:t>the g</w:t>
      </w:r>
      <w:r>
        <w:t>overnment and wider community.</w:t>
      </w:r>
    </w:p>
    <w:p w14:paraId="49E5026A" w14:textId="77777777" w:rsidR="00272332" w:rsidRPr="00DA301B" w:rsidRDefault="00272332" w:rsidP="00272332">
      <w:pPr>
        <w:pStyle w:val="Heading2"/>
      </w:pPr>
      <w:bookmarkStart w:id="90" w:name="_Toc112236436"/>
      <w:bookmarkStart w:id="91" w:name="_Toc112236877"/>
      <w:r w:rsidRPr="00272332">
        <w:t>Implementation Considerations</w:t>
      </w:r>
      <w:bookmarkEnd w:id="90"/>
      <w:bookmarkEnd w:id="91"/>
    </w:p>
    <w:p w14:paraId="719A8841" w14:textId="77777777" w:rsidR="00331F13" w:rsidRPr="00485CAD" w:rsidRDefault="00331F13" w:rsidP="008D5096">
      <w:r w:rsidRPr="00485CAD">
        <w:t>A strengthened role for the APS Chief People Officer w</w:t>
      </w:r>
      <w:r>
        <w:t>ould</w:t>
      </w:r>
      <w:r w:rsidRPr="00485CAD">
        <w:t xml:space="preserve"> drive stronger people management practices through the APS. It w</w:t>
      </w:r>
      <w:r>
        <w:t xml:space="preserve">ould </w:t>
      </w:r>
      <w:r w:rsidRPr="00485CAD">
        <w:t>provide clearer mechanisms for information sharing, collaboration and the provision of guidance, helping to align HR practices across agencies and ensure</w:t>
      </w:r>
      <w:r>
        <w:t xml:space="preserve"> an enterprise-</w:t>
      </w:r>
      <w:r w:rsidRPr="00485CAD">
        <w:t>wide focus is brought to the APS’</w:t>
      </w:r>
      <w:r w:rsidR="00B6044B">
        <w:t>s</w:t>
      </w:r>
      <w:r w:rsidRPr="00485CAD">
        <w:t xml:space="preserve"> most significant people challenges.</w:t>
      </w:r>
    </w:p>
    <w:p w14:paraId="506A0718" w14:textId="77777777" w:rsidR="00331F13" w:rsidRDefault="00331F13" w:rsidP="00360A07">
      <w:pPr>
        <w:pStyle w:val="Bullet"/>
        <w:numPr>
          <w:ilvl w:val="0"/>
          <w:numId w:val="0"/>
        </w:numPr>
        <w:ind w:left="340" w:hanging="340"/>
      </w:pPr>
      <w:r>
        <w:lastRenderedPageBreak/>
        <w:t>The APS Chief People Officer should have authority and resourcing to:</w:t>
      </w:r>
    </w:p>
    <w:p w14:paraId="0E9F09B3" w14:textId="77777777" w:rsidR="00985909" w:rsidRDefault="00641842" w:rsidP="002771DC">
      <w:pPr>
        <w:pStyle w:val="Bullet"/>
        <w:numPr>
          <w:ilvl w:val="0"/>
          <w:numId w:val="30"/>
        </w:numPr>
      </w:pPr>
      <w:r>
        <w:t>O</w:t>
      </w:r>
      <w:r w:rsidR="00985909">
        <w:t>versee the implementation of the revised classification framework and supporting measures</w:t>
      </w:r>
      <w:r w:rsidR="00091A22">
        <w:t xml:space="preserve">, </w:t>
      </w:r>
      <w:r w:rsidR="00EC5B73">
        <w:t xml:space="preserve">together </w:t>
      </w:r>
      <w:r w:rsidR="00091A22">
        <w:t xml:space="preserve">with </w:t>
      </w:r>
      <w:r w:rsidR="00A20AEA">
        <w:t>Agency Heads.</w:t>
      </w:r>
    </w:p>
    <w:p w14:paraId="0643D3AD" w14:textId="77777777" w:rsidR="00985909" w:rsidRDefault="00641842" w:rsidP="002771DC">
      <w:pPr>
        <w:pStyle w:val="Bullet"/>
        <w:numPr>
          <w:ilvl w:val="0"/>
          <w:numId w:val="30"/>
        </w:numPr>
      </w:pPr>
      <w:r>
        <w:t>O</w:t>
      </w:r>
      <w:r w:rsidR="00985909">
        <w:t>versee strategic management issues into the future</w:t>
      </w:r>
      <w:r w:rsidR="00A20AEA">
        <w:t>.</w:t>
      </w:r>
    </w:p>
    <w:p w14:paraId="731C3770" w14:textId="77777777" w:rsidR="00985909" w:rsidRDefault="00641842" w:rsidP="002771DC">
      <w:pPr>
        <w:pStyle w:val="Bullet"/>
        <w:numPr>
          <w:ilvl w:val="0"/>
          <w:numId w:val="30"/>
        </w:numPr>
      </w:pPr>
      <w:r>
        <w:t>L</w:t>
      </w:r>
      <w:r w:rsidR="00985909">
        <w:t>ead initiatives on whol</w:t>
      </w:r>
      <w:r w:rsidR="008D5096">
        <w:t>e-of-enterprise pe</w:t>
      </w:r>
      <w:r w:rsidR="00A20AEA">
        <w:t>ople matters.</w:t>
      </w:r>
    </w:p>
    <w:p w14:paraId="1C87A83E" w14:textId="77777777" w:rsidR="00985909" w:rsidRDefault="00641842" w:rsidP="002771DC">
      <w:pPr>
        <w:pStyle w:val="Bullet"/>
        <w:numPr>
          <w:ilvl w:val="0"/>
          <w:numId w:val="30"/>
        </w:numPr>
      </w:pPr>
      <w:r>
        <w:t>P</w:t>
      </w:r>
      <w:r w:rsidR="00985909">
        <w:t>rovide oversight to data collection, audits and an accountability framework (e.g. spans of cont</w:t>
      </w:r>
      <w:r w:rsidR="00A20AEA">
        <w:t>rol).</w:t>
      </w:r>
    </w:p>
    <w:p w14:paraId="1B4E2360" w14:textId="77777777" w:rsidR="00091A22" w:rsidRDefault="00641842" w:rsidP="002771DC">
      <w:pPr>
        <w:pStyle w:val="Bullet"/>
        <w:numPr>
          <w:ilvl w:val="0"/>
          <w:numId w:val="30"/>
        </w:numPr>
      </w:pPr>
      <w:r>
        <w:t>S</w:t>
      </w:r>
      <w:r w:rsidR="00985909">
        <w:t>upport enterprise alignment through consistent and comprehensive implementation across agencies.</w:t>
      </w:r>
    </w:p>
    <w:p w14:paraId="1FAFCCFA" w14:textId="77777777" w:rsidR="00331F13" w:rsidRDefault="00331F13" w:rsidP="00331F13">
      <w:pPr>
        <w:pStyle w:val="Bullet"/>
        <w:numPr>
          <w:ilvl w:val="0"/>
          <w:numId w:val="0"/>
        </w:numPr>
      </w:pPr>
      <w:r>
        <w:t>To assist the transition period and to embed an ongoing, enterprise view of strategic people management and HR, it is critical for the Chief People Officer role to be supported by Agency Heads, the COO Committee, and the APS Professions.</w:t>
      </w:r>
    </w:p>
    <w:p w14:paraId="36576804" w14:textId="480F8147" w:rsidR="00331F13" w:rsidRDefault="00331F13" w:rsidP="002771DC">
      <w:pPr>
        <w:pStyle w:val="Bullet"/>
        <w:numPr>
          <w:ilvl w:val="0"/>
          <w:numId w:val="30"/>
        </w:numPr>
      </w:pPr>
      <w:r>
        <w:t>The COO Committee should play a central role in advising and supporting the Chief People Officer, to align transition arrangements, ensure consistent implementation across the sector and provide advice to both the Chief People Officer and Secretaries Board on critical en</w:t>
      </w:r>
      <w:r w:rsidR="009975C6">
        <w:t>terprise-wide</w:t>
      </w:r>
      <w:r>
        <w:t xml:space="preserve"> strategic HR and people management priorities – giving it a stronger voice at the leadership table.</w:t>
      </w:r>
    </w:p>
    <w:p w14:paraId="523E2915" w14:textId="1E852452" w:rsidR="00331F13" w:rsidRDefault="00331F13" w:rsidP="002771DC">
      <w:pPr>
        <w:pStyle w:val="Bullet"/>
        <w:numPr>
          <w:ilvl w:val="0"/>
          <w:numId w:val="30"/>
        </w:numPr>
      </w:pPr>
      <w:r>
        <w:t>The APS Professions, particularly the HR profession, will be critical in supporting the Chief People Officer – both in implementation of the review and in ensuring people matters are front and centre for their organisations.</w:t>
      </w:r>
    </w:p>
    <w:p w14:paraId="35BAFD58" w14:textId="77777777" w:rsidR="00331F13" w:rsidRDefault="00331F13" w:rsidP="002771DC">
      <w:pPr>
        <w:pStyle w:val="Bullet"/>
        <w:numPr>
          <w:ilvl w:val="0"/>
          <w:numId w:val="30"/>
        </w:numPr>
      </w:pPr>
      <w:r>
        <w:t>Ongoing engagement and leadership by Secretaries and Agency Heads would ensure that strategic people management is considered under a ‘One APS’ approach and is a key factor in organisational and strategic decision-making.</w:t>
      </w:r>
    </w:p>
    <w:p w14:paraId="1B317544" w14:textId="77777777" w:rsidR="00E80702" w:rsidRDefault="00E80702">
      <w:pPr>
        <w:rPr>
          <w:rFonts w:asciiTheme="majorHAnsi" w:eastAsiaTheme="majorEastAsia" w:hAnsiTheme="majorHAnsi" w:cstheme="majorBidi"/>
          <w:color w:val="55B0E2" w:themeColor="accent2"/>
          <w:sz w:val="36"/>
          <w:szCs w:val="32"/>
        </w:rPr>
      </w:pPr>
      <w:r>
        <w:br w:type="page"/>
      </w:r>
    </w:p>
    <w:tbl>
      <w:tblPr>
        <w:tblStyle w:val="TableGrid"/>
        <w:tblW w:w="9639" w:type="dxa"/>
        <w:tblBorders>
          <w:top w:val="single" w:sz="4" w:space="0" w:color="1A8278"/>
          <w:left w:val="single" w:sz="4" w:space="0" w:color="1A8278"/>
          <w:bottom w:val="single" w:sz="4" w:space="0" w:color="1A8278"/>
          <w:right w:val="single" w:sz="4" w:space="0" w:color="1A8278"/>
          <w:insideH w:val="none" w:sz="0" w:space="0" w:color="auto"/>
          <w:insideV w:val="none" w:sz="0" w:space="0" w:color="auto"/>
        </w:tblBorders>
        <w:tblLook w:val="04A0" w:firstRow="1" w:lastRow="0" w:firstColumn="1" w:lastColumn="0" w:noHBand="0" w:noVBand="1"/>
        <w:tblCaption w:val="RECOMMENDATION 8 | A charter of leadership behaviours"/>
      </w:tblPr>
      <w:tblGrid>
        <w:gridCol w:w="9639"/>
      </w:tblGrid>
      <w:tr w:rsidR="00CA7AAA" w14:paraId="01585D0A" w14:textId="77777777" w:rsidTr="002207E0">
        <w:trPr>
          <w:trHeight w:val="567"/>
        </w:trPr>
        <w:tc>
          <w:tcPr>
            <w:tcW w:w="9639" w:type="dxa"/>
            <w:shd w:val="clear" w:color="auto" w:fill="1A8278" w:themeFill="accent3"/>
            <w:vAlign w:val="center"/>
          </w:tcPr>
          <w:p w14:paraId="536C6B2C" w14:textId="402184FA" w:rsidR="00CA7AAA" w:rsidRPr="00670621" w:rsidRDefault="00BD540F" w:rsidP="00BF29DB">
            <w:pPr>
              <w:pStyle w:val="Heading2"/>
              <w:spacing w:before="120" w:after="120"/>
              <w:outlineLvl w:val="1"/>
              <w:rPr>
                <w:color w:val="FFFFFF" w:themeColor="background1"/>
              </w:rPr>
            </w:pPr>
            <w:bookmarkStart w:id="92" w:name="_Toc76703669"/>
            <w:bookmarkStart w:id="93" w:name="_Toc112236878"/>
            <w:r w:rsidRPr="00670621">
              <w:rPr>
                <w:noProof/>
                <w:color w:val="FFFFFF" w:themeColor="background1"/>
              </w:rPr>
              <w:lastRenderedPageBreak/>
              <w:drawing>
                <wp:anchor distT="0" distB="0" distL="114300" distR="114300" simplePos="0" relativeHeight="251668483" behindDoc="0" locked="0" layoutInCell="1" allowOverlap="1" wp14:anchorId="68312FC2" wp14:editId="734D86E4">
                  <wp:simplePos x="0" y="0"/>
                  <wp:positionH relativeFrom="column">
                    <wp:posOffset>-45085</wp:posOffset>
                  </wp:positionH>
                  <wp:positionV relativeFrom="page">
                    <wp:posOffset>102235</wp:posOffset>
                  </wp:positionV>
                  <wp:extent cx="365760" cy="179705"/>
                  <wp:effectExtent l="0" t="0" r="2540" b="0"/>
                  <wp:wrapNone/>
                  <wp:docPr id="264" name="Picture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t="7076" b="7076"/>
                          <a:stretch/>
                        </pic:blipFill>
                        <pic:spPr bwMode="auto">
                          <a:xfrm>
                            <a:off x="0" y="0"/>
                            <a:ext cx="36576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rPr>
              <w:t xml:space="preserve">       </w:t>
            </w:r>
            <w:r w:rsidR="00CA7AAA" w:rsidRPr="00670621">
              <w:rPr>
                <w:color w:val="FFFFFF" w:themeColor="background1"/>
              </w:rPr>
              <w:t xml:space="preserve"> </w:t>
            </w:r>
            <w:r w:rsidR="00CA7AAA" w:rsidRPr="00CA7AAA">
              <w:rPr>
                <w:color w:val="FFFFFF" w:themeColor="background1"/>
              </w:rPr>
              <w:t xml:space="preserve">RECOMMENDATION </w:t>
            </w:r>
            <w:r w:rsidR="00CA7AAA">
              <w:rPr>
                <w:color w:val="FFFFFF" w:themeColor="background1"/>
              </w:rPr>
              <w:t>8</w:t>
            </w:r>
            <w:r w:rsidR="00CA7AAA" w:rsidRPr="00670621">
              <w:rPr>
                <w:color w:val="FFFFFF" w:themeColor="background1"/>
              </w:rPr>
              <w:t xml:space="preserve"> | </w:t>
            </w:r>
            <w:r w:rsidR="00CA7AAA" w:rsidRPr="00CA7AAA">
              <w:rPr>
                <w:b/>
                <w:bCs/>
                <w:color w:val="FFFFFF" w:themeColor="background1"/>
              </w:rPr>
              <w:t>A charter of leadership behaviours</w:t>
            </w:r>
            <w:bookmarkEnd w:id="93"/>
          </w:p>
        </w:tc>
      </w:tr>
      <w:tr w:rsidR="00CA7AAA" w14:paraId="3B1A35B9" w14:textId="77777777" w:rsidTr="002207E0">
        <w:trPr>
          <w:trHeight w:val="680"/>
        </w:trPr>
        <w:tc>
          <w:tcPr>
            <w:tcW w:w="9639" w:type="dxa"/>
            <w:shd w:val="clear" w:color="auto" w:fill="F2F2F2" w:themeFill="background2" w:themeFillShade="F2"/>
            <w:vAlign w:val="center"/>
          </w:tcPr>
          <w:p w14:paraId="35F60B3F" w14:textId="77777777" w:rsidR="00CA7AAA" w:rsidRPr="00A20AEA" w:rsidRDefault="00CA7AAA" w:rsidP="00E951F6">
            <w:pPr>
              <w:rPr>
                <w:b/>
                <w:color w:val="808080" w:themeColor="background2" w:themeShade="80"/>
                <w:lang w:eastAsia="en-AU"/>
              </w:rPr>
            </w:pPr>
            <w:r w:rsidRPr="00914C84">
              <w:rPr>
                <w:b/>
                <w:color w:val="000000" w:themeColor="text1"/>
                <w:lang w:eastAsia="en-AU"/>
              </w:rPr>
              <w:t xml:space="preserve">The Secretaries Board </w:t>
            </w:r>
            <w:r w:rsidR="00E951F6" w:rsidRPr="00914C84">
              <w:rPr>
                <w:b/>
                <w:color w:val="000000" w:themeColor="text1"/>
                <w:lang w:eastAsia="en-AU"/>
              </w:rPr>
              <w:t>to adopt</w:t>
            </w:r>
            <w:r w:rsidRPr="00914C84">
              <w:rPr>
                <w:b/>
                <w:color w:val="000000" w:themeColor="text1"/>
                <w:lang w:eastAsia="en-AU"/>
              </w:rPr>
              <w:t xml:space="preserve"> and model a Charter of Leadership Behaviours for APS leaders to promote collaborative and team-based behaviours</w:t>
            </w:r>
            <w:r w:rsidR="00E951F6" w:rsidRPr="00914C84">
              <w:rPr>
                <w:b/>
                <w:color w:val="000000" w:themeColor="text1"/>
                <w:lang w:eastAsia="en-AU"/>
              </w:rPr>
              <w:t>.</w:t>
            </w:r>
          </w:p>
        </w:tc>
      </w:tr>
    </w:tbl>
    <w:p w14:paraId="778BC43C" w14:textId="77777777" w:rsidR="00ED7D15" w:rsidRPr="000A0163" w:rsidRDefault="00ED7D15" w:rsidP="00ED7D15">
      <w:pPr>
        <w:rPr>
          <w:sz w:val="2"/>
          <w:szCs w:val="2"/>
        </w:rPr>
      </w:pPr>
    </w:p>
    <w:bookmarkEnd w:id="92"/>
    <w:p w14:paraId="47F41D52" w14:textId="77777777" w:rsidR="005E56F7" w:rsidRPr="00BB0F5A" w:rsidRDefault="00F2348F" w:rsidP="005E56F7">
      <w:pPr>
        <w:pStyle w:val="IntenseQuote"/>
        <w:rPr>
          <w:sz w:val="24"/>
          <w:szCs w:val="24"/>
        </w:rPr>
      </w:pPr>
      <w:r>
        <w:rPr>
          <w:sz w:val="24"/>
          <w:szCs w:val="24"/>
        </w:rPr>
        <w:t>“</w:t>
      </w:r>
      <w:r w:rsidR="006C6B58">
        <w:rPr>
          <w:sz w:val="24"/>
          <w:szCs w:val="24"/>
        </w:rPr>
        <w:t>If you have support from leaders</w:t>
      </w:r>
      <w:r w:rsidRPr="00F2348F">
        <w:rPr>
          <w:sz w:val="24"/>
          <w:szCs w:val="24"/>
        </w:rPr>
        <w:t xml:space="preserve"> that mistakes are okay and you can</w:t>
      </w:r>
      <w:r w:rsidR="001443E2">
        <w:rPr>
          <w:sz w:val="24"/>
          <w:szCs w:val="24"/>
        </w:rPr>
        <w:br/>
      </w:r>
      <w:r w:rsidRPr="00F2348F">
        <w:rPr>
          <w:sz w:val="24"/>
          <w:szCs w:val="24"/>
        </w:rPr>
        <w:t>learn from it – if that culture is present, it is a lot easier to work with new</w:t>
      </w:r>
      <w:r w:rsidR="001443E2">
        <w:rPr>
          <w:sz w:val="24"/>
          <w:szCs w:val="24"/>
        </w:rPr>
        <w:br/>
      </w:r>
      <w:r w:rsidRPr="00F2348F">
        <w:rPr>
          <w:sz w:val="24"/>
          <w:szCs w:val="24"/>
        </w:rPr>
        <w:t>ideas and be adaptable to cha</w:t>
      </w:r>
      <w:r w:rsidR="006C6B58">
        <w:rPr>
          <w:sz w:val="24"/>
          <w:szCs w:val="24"/>
        </w:rPr>
        <w:t>nge as there is a</w:t>
      </w:r>
      <w:r w:rsidRPr="00F2348F">
        <w:rPr>
          <w:sz w:val="24"/>
          <w:szCs w:val="24"/>
        </w:rPr>
        <w:t xml:space="preserve"> culture of learning</w:t>
      </w:r>
      <w:r>
        <w:rPr>
          <w:sz w:val="24"/>
          <w:szCs w:val="24"/>
        </w:rPr>
        <w:t>”</w:t>
      </w:r>
      <w:r w:rsidR="001443E2">
        <w:rPr>
          <w:sz w:val="20"/>
          <w:szCs w:val="20"/>
        </w:rPr>
        <w:br/>
      </w:r>
      <w:r w:rsidRPr="003965F5">
        <w:rPr>
          <w:sz w:val="20"/>
          <w:szCs w:val="20"/>
        </w:rPr>
        <w:t>Workshop participant</w:t>
      </w:r>
    </w:p>
    <w:p w14:paraId="7B159F70" w14:textId="77777777" w:rsidR="00DC7EEF" w:rsidRPr="00877C30" w:rsidRDefault="00DC7EEF" w:rsidP="00DC7EEF">
      <w:pPr>
        <w:pStyle w:val="Heading2"/>
      </w:pPr>
      <w:bookmarkStart w:id="94" w:name="_Toc112236438"/>
      <w:bookmarkStart w:id="95" w:name="_Toc112236879"/>
      <w:r>
        <w:t>Why do we need change?</w:t>
      </w:r>
      <w:bookmarkEnd w:id="94"/>
      <w:bookmarkEnd w:id="95"/>
    </w:p>
    <w:p w14:paraId="079284ED" w14:textId="77777777" w:rsidR="007658DB" w:rsidRPr="00E21165" w:rsidRDefault="007658DB" w:rsidP="007658DB">
      <w:r>
        <w:t>A shift away from unnecessarily hierarchical behaviour and towards an empowered and agile APS must be driven and modelled by leaders.</w:t>
      </w:r>
      <w:r w:rsidRPr="00E21165">
        <w:t xml:space="preserve"> </w:t>
      </w:r>
    </w:p>
    <w:p w14:paraId="1B0227AE" w14:textId="77777777" w:rsidR="007658DB" w:rsidRDefault="007658DB" w:rsidP="002771DC">
      <w:pPr>
        <w:pStyle w:val="ListParagraph"/>
        <w:numPr>
          <w:ilvl w:val="0"/>
          <w:numId w:val="12"/>
        </w:numPr>
      </w:pPr>
      <w:r w:rsidRPr="001E26E7">
        <w:rPr>
          <w:b/>
        </w:rPr>
        <w:t>APS leaders are key to the success of enterprise reforms</w:t>
      </w:r>
      <w:r>
        <w:t xml:space="preserve">. Leaders – most notably </w:t>
      </w:r>
      <w:r w:rsidR="00776B8A">
        <w:t>D</w:t>
      </w:r>
      <w:r>
        <w:t xml:space="preserve">epartmental </w:t>
      </w:r>
      <w:r w:rsidR="00776B8A">
        <w:t>S</w:t>
      </w:r>
      <w:r>
        <w:t xml:space="preserve">ecretaries and other </w:t>
      </w:r>
      <w:r w:rsidR="00D56BAF">
        <w:t>A</w:t>
      </w:r>
      <w:r>
        <w:t xml:space="preserve">gency </w:t>
      </w:r>
      <w:r w:rsidR="00D56BAF">
        <w:t>H</w:t>
      </w:r>
      <w:r w:rsidR="008D5096">
        <w:t>eads – a</w:t>
      </w:r>
      <w:r w:rsidR="00A0756F">
        <w:t>r</w:t>
      </w:r>
      <w:r>
        <w:t xml:space="preserve">e central to driving the recommended package of reforms set out in this report. The commitment of these leaders must be evident in action they take to change culture within their organisations and to emulate new norms of behaviour. </w:t>
      </w:r>
    </w:p>
    <w:p w14:paraId="3CB8FECD" w14:textId="77777777" w:rsidR="007658DB" w:rsidRDefault="007658DB" w:rsidP="002771DC">
      <w:pPr>
        <w:pStyle w:val="ListParagraph"/>
        <w:numPr>
          <w:ilvl w:val="0"/>
          <w:numId w:val="12"/>
        </w:numPr>
      </w:pPr>
      <w:r w:rsidRPr="001E26E7">
        <w:rPr>
          <w:b/>
        </w:rPr>
        <w:t>There needs to be agreement and role modelling from the top on new behavioural standards</w:t>
      </w:r>
      <w:r w:rsidRPr="00960B81">
        <w:t>.</w:t>
      </w:r>
      <w:r>
        <w:t xml:space="preserve"> The purpose of this recommendation is to define the desired ‘norms’ and to give them force as a new set of standards to observe and be held accountable to. The proposed ‘signature behaviours’ would need to reflect a shared understanding about what non-hierarchical behaviour ‘looks like’, while also reinforcing other related aspects of effective and adaptive leadership. </w:t>
      </w:r>
    </w:p>
    <w:p w14:paraId="2013C7FB" w14:textId="77777777" w:rsidR="007658DB" w:rsidRDefault="007658DB" w:rsidP="002771DC">
      <w:pPr>
        <w:pStyle w:val="ListParagraph"/>
        <w:numPr>
          <w:ilvl w:val="0"/>
          <w:numId w:val="12"/>
        </w:numPr>
      </w:pPr>
      <w:r w:rsidRPr="001E26E7">
        <w:rPr>
          <w:b/>
        </w:rPr>
        <w:t>Signature behaviours can prevent backsliding</w:t>
      </w:r>
      <w:r>
        <w:t>. T</w:t>
      </w:r>
      <w:r w:rsidRPr="001B55E2">
        <w:t xml:space="preserve">he signature behaviours can both </w:t>
      </w:r>
      <w:r>
        <w:t xml:space="preserve">mitigate the risk of a </w:t>
      </w:r>
      <w:r w:rsidRPr="001B55E2">
        <w:t xml:space="preserve">relapse to more traditional mindsets and ways of working, </w:t>
      </w:r>
      <w:r>
        <w:t>and set a positive,</w:t>
      </w:r>
      <w:r w:rsidRPr="001B55E2">
        <w:t xml:space="preserve"> enterprise-wide </w:t>
      </w:r>
      <w:r>
        <w:t>frame for defining leadership excellence in the APS.</w:t>
      </w:r>
      <w:r w:rsidRPr="000C3FCE">
        <w:t xml:space="preserve"> </w:t>
      </w:r>
    </w:p>
    <w:p w14:paraId="31EBA2EE" w14:textId="77777777" w:rsidR="007658DB" w:rsidRDefault="007658DB" w:rsidP="007658DB">
      <w:pPr>
        <w:rPr>
          <w:rFonts w:eastAsiaTheme="minorEastAsia"/>
        </w:rPr>
      </w:pPr>
      <w:r>
        <w:t xml:space="preserve">In making this recommendation, the </w:t>
      </w:r>
      <w:r w:rsidR="00DB5F2A">
        <w:t>Panel</w:t>
      </w:r>
      <w:r>
        <w:t xml:space="preserve"> notes that there</w:t>
      </w:r>
      <w:r w:rsidRPr="009E430A">
        <w:t xml:space="preserve"> is a strong base </w:t>
      </w:r>
      <w:r>
        <w:t xml:space="preserve">of capability </w:t>
      </w:r>
      <w:r w:rsidRPr="009E430A">
        <w:t>to build on.</w:t>
      </w:r>
      <w:r>
        <w:t xml:space="preserve"> The desired behaviours are in evidence across many APS agencies and among leaders at all levels. The COVID</w:t>
      </w:r>
      <w:r w:rsidR="00701662">
        <w:t>-19</w:t>
      </w:r>
      <w:r>
        <w:t xml:space="preserve"> experience is illustrative of what can be achieved when hierarchies and status are put to one side in favour of strengths-based collaboration to improve the outcomes for citizens and businesses.</w:t>
      </w:r>
      <w:r w:rsidRPr="008D57D3">
        <w:rPr>
          <w:rFonts w:eastAsiaTheme="minorEastAsia"/>
        </w:rPr>
        <w:t xml:space="preserve"> </w:t>
      </w:r>
    </w:p>
    <w:p w14:paraId="37D64786" w14:textId="77777777" w:rsidR="005C5EA8" w:rsidRDefault="007658DB" w:rsidP="007658DB">
      <w:r>
        <w:t>Adopting a Cha</w:t>
      </w:r>
      <w:r w:rsidR="00E72EDF">
        <w:t xml:space="preserve">rter of Signature Behaviours </w:t>
      </w:r>
      <w:r>
        <w:t>has proven to have had a significant impact on cultural change</w:t>
      </w:r>
      <w:r w:rsidR="002B02BC">
        <w:t>, particularly</w:t>
      </w:r>
      <w:r>
        <w:t xml:space="preserve"> in </w:t>
      </w:r>
      <w:r w:rsidR="002B02BC">
        <w:t xml:space="preserve">the </w:t>
      </w:r>
      <w:r>
        <w:t>private sector context.</w:t>
      </w:r>
      <w:r w:rsidRPr="00917E1B">
        <w:t xml:space="preserve"> </w:t>
      </w:r>
      <w:r w:rsidR="00E700E7">
        <w:t>O</w:t>
      </w:r>
      <w:r>
        <w:t>rganisations like Microsoft, NAB and Atlassian have used tools such as a leadership charter to send strong signals of intent from the top of the organisation</w:t>
      </w:r>
      <w:r w:rsidR="001A6309">
        <w:t xml:space="preserve"> (</w:t>
      </w:r>
      <w:r w:rsidR="00FA64E4">
        <w:t>A</w:t>
      </w:r>
      <w:r w:rsidR="001A6309">
        <w:t xml:space="preserve">ppendix </w:t>
      </w:r>
      <w:r w:rsidR="004D1EC3">
        <w:t>F |</w:t>
      </w:r>
      <w:r w:rsidR="009F1742">
        <w:t xml:space="preserve"> Lessons from the private s</w:t>
      </w:r>
      <w:r w:rsidR="00DE2E5B">
        <w:t>ector</w:t>
      </w:r>
      <w:r w:rsidR="001A6309">
        <w:t xml:space="preserve"> refers)</w:t>
      </w:r>
      <w:r w:rsidRPr="00E86B40">
        <w:t>.</w:t>
      </w:r>
      <w:r w:rsidR="00E72EDF">
        <w:t xml:space="preserve"> Johnson and Johnson’s </w:t>
      </w:r>
      <w:r w:rsidR="00A0756F">
        <w:t>“</w:t>
      </w:r>
      <w:r w:rsidR="002B02BC">
        <w:t>Credo” guides decision-making and operations across the company, with performance of executives measured against the Credo, ensuring accountability to uphold the organisation’s values.</w:t>
      </w:r>
    </w:p>
    <w:p w14:paraId="3282A8F6" w14:textId="77777777" w:rsidR="00272332" w:rsidRPr="00DA301B" w:rsidRDefault="00272332" w:rsidP="00F55F5E">
      <w:pPr>
        <w:pStyle w:val="Heading1"/>
      </w:pPr>
      <w:bookmarkStart w:id="96" w:name="_Toc112236439"/>
      <w:bookmarkStart w:id="97" w:name="_Toc112236880"/>
      <w:r w:rsidRPr="00272332">
        <w:lastRenderedPageBreak/>
        <w:t>Implementation Considerations</w:t>
      </w:r>
      <w:bookmarkEnd w:id="96"/>
      <w:bookmarkEnd w:id="97"/>
    </w:p>
    <w:p w14:paraId="5998B191" w14:textId="00A5C073" w:rsidR="00967EA0" w:rsidRDefault="007658DB" w:rsidP="006C6B58">
      <w:pPr>
        <w:keepNext/>
        <w:keepLines/>
        <w:rPr>
          <w:lang w:eastAsia="en-AU"/>
        </w:rPr>
      </w:pPr>
      <w:r>
        <w:rPr>
          <w:lang w:eastAsia="en-AU"/>
        </w:rPr>
        <w:t>The Secretaries Board will develop a Charter of Signature Leadership Behaviours that they, and their executive-level colleagues, are prepared to promote</w:t>
      </w:r>
      <w:r w:rsidR="00967EA0">
        <w:rPr>
          <w:lang w:eastAsia="en-AU"/>
        </w:rPr>
        <w:t>,</w:t>
      </w:r>
      <w:r>
        <w:rPr>
          <w:lang w:eastAsia="en-AU"/>
        </w:rPr>
        <w:t xml:space="preserve"> model and be held accountable to.</w:t>
      </w:r>
    </w:p>
    <w:p w14:paraId="51E0FD76" w14:textId="71D4A50F" w:rsidR="002154D0" w:rsidRDefault="007658DB" w:rsidP="002771DC">
      <w:pPr>
        <w:pStyle w:val="ListParagraph"/>
        <w:numPr>
          <w:ilvl w:val="0"/>
          <w:numId w:val="17"/>
        </w:numPr>
        <w:rPr>
          <w:lang w:eastAsia="en-AU"/>
        </w:rPr>
      </w:pPr>
      <w:r>
        <w:rPr>
          <w:lang w:eastAsia="en-AU"/>
        </w:rPr>
        <w:t>The Charter will set clear expectations for the APS’</w:t>
      </w:r>
      <w:r w:rsidR="00B6044B">
        <w:rPr>
          <w:lang w:eastAsia="en-AU"/>
        </w:rPr>
        <w:t>s</w:t>
      </w:r>
      <w:r>
        <w:rPr>
          <w:lang w:eastAsia="en-AU"/>
        </w:rPr>
        <w:t xml:space="preserve"> most senior leaders about the types of behaviours that will be valued and necessary to succeed.</w:t>
      </w:r>
    </w:p>
    <w:p w14:paraId="3F688663" w14:textId="77777777" w:rsidR="00CB4A52" w:rsidRDefault="002154D0" w:rsidP="002771DC">
      <w:pPr>
        <w:pStyle w:val="ListParagraph"/>
        <w:numPr>
          <w:ilvl w:val="0"/>
          <w:numId w:val="17"/>
        </w:numPr>
        <w:rPr>
          <w:lang w:eastAsia="en-AU"/>
        </w:rPr>
      </w:pPr>
      <w:r>
        <w:rPr>
          <w:lang w:eastAsia="en-AU"/>
        </w:rPr>
        <w:t xml:space="preserve">It </w:t>
      </w:r>
      <w:r w:rsidR="00967EA0">
        <w:rPr>
          <w:lang w:eastAsia="en-AU"/>
        </w:rPr>
        <w:t>will not replace the APS Code of Conduct. These remain the behavioural foundation for all APS employees.</w:t>
      </w:r>
      <w:r>
        <w:rPr>
          <w:lang w:eastAsia="en-AU"/>
        </w:rPr>
        <w:t xml:space="preserve"> </w:t>
      </w:r>
      <w:r w:rsidR="009B5772">
        <w:rPr>
          <w:lang w:eastAsia="en-AU"/>
        </w:rPr>
        <w:t>Nor will the charter detract from internal values set by Agencies.</w:t>
      </w:r>
    </w:p>
    <w:p w14:paraId="27F85ABC" w14:textId="77777777" w:rsidR="009B5772" w:rsidRPr="001443E2" w:rsidRDefault="009B5772" w:rsidP="002771DC">
      <w:pPr>
        <w:pStyle w:val="ListParagraph"/>
        <w:numPr>
          <w:ilvl w:val="0"/>
          <w:numId w:val="17"/>
        </w:numPr>
        <w:rPr>
          <w:lang w:eastAsia="en-AU"/>
        </w:rPr>
      </w:pPr>
      <w:r>
        <w:rPr>
          <w:lang w:eastAsia="en-AU"/>
        </w:rPr>
        <w:t>Input from APS staff will be sought in the development of the chart</w:t>
      </w:r>
      <w:r w:rsidR="002154D0">
        <w:rPr>
          <w:lang w:eastAsia="en-AU"/>
        </w:rPr>
        <w:t>er; an indicative set of behaviours is offered</w:t>
      </w:r>
      <w:r w:rsidR="007658DB">
        <w:rPr>
          <w:lang w:eastAsia="en-AU"/>
        </w:rPr>
        <w:t xml:space="preserve"> in </w:t>
      </w:r>
      <w:r w:rsidR="00D742E7">
        <w:rPr>
          <w:lang w:eastAsia="en-AU"/>
        </w:rPr>
        <w:t xml:space="preserve">Figure </w:t>
      </w:r>
      <w:r w:rsidR="00A0756F">
        <w:rPr>
          <w:lang w:eastAsia="en-AU"/>
        </w:rPr>
        <w:t>10</w:t>
      </w:r>
      <w:r w:rsidR="002154D0" w:rsidRPr="00716A04">
        <w:rPr>
          <w:lang w:eastAsia="en-AU"/>
        </w:rPr>
        <w:t>.</w:t>
      </w:r>
    </w:p>
    <w:p w14:paraId="7DBD9ECF" w14:textId="77777777" w:rsidR="00EF60AD" w:rsidRDefault="007658DB" w:rsidP="00EF60AD">
      <w:pPr>
        <w:rPr>
          <w:lang w:eastAsia="en-AU"/>
        </w:rPr>
      </w:pPr>
      <w:r>
        <w:rPr>
          <w:lang w:eastAsia="en-AU"/>
        </w:rPr>
        <w:t>The APSC will provide clear implementation advice which will include examples of good practice, to ensure there is full take-up and alignment with related leadership and cultural change initiatives.</w:t>
      </w:r>
    </w:p>
    <w:p w14:paraId="6E825419" w14:textId="7624A7B6" w:rsidR="00825769" w:rsidRPr="001443E2" w:rsidRDefault="009B5772" w:rsidP="00303D98">
      <w:pPr>
        <w:spacing w:after="360"/>
        <w:rPr>
          <w:lang w:eastAsia="en-AU"/>
        </w:rPr>
      </w:pPr>
      <w:r>
        <w:rPr>
          <w:lang w:eastAsia="en-AU"/>
        </w:rPr>
        <w:t xml:space="preserve">The APSC will include a question in the annual APS </w:t>
      </w:r>
      <w:r w:rsidR="00EF60AD">
        <w:rPr>
          <w:lang w:eastAsia="en-AU"/>
        </w:rPr>
        <w:t xml:space="preserve">Employee Census/Agency Survey </w:t>
      </w:r>
      <w:r>
        <w:rPr>
          <w:lang w:eastAsia="en-AU"/>
        </w:rPr>
        <w:t>to measure progress with</w:t>
      </w:r>
      <w:r w:rsidR="00EF60AD">
        <w:rPr>
          <w:lang w:eastAsia="en-AU"/>
        </w:rPr>
        <w:t xml:space="preserve">, and accountability against, </w:t>
      </w:r>
      <w:r>
        <w:rPr>
          <w:lang w:eastAsia="en-AU"/>
        </w:rPr>
        <w:t>the Charter.</w:t>
      </w:r>
    </w:p>
    <w:p w14:paraId="3AD43D6C" w14:textId="59541D40" w:rsidR="00364C8A" w:rsidRDefault="007658DB" w:rsidP="00BB16B1">
      <w:pPr>
        <w:rPr>
          <w:b/>
        </w:rPr>
      </w:pPr>
      <w:bookmarkStart w:id="98" w:name="_Ref78218114"/>
      <w:bookmarkStart w:id="99" w:name="_Ref88823891"/>
      <w:r w:rsidRPr="00F54276">
        <w:rPr>
          <w:b/>
        </w:rPr>
        <w:t>Figure</w:t>
      </w:r>
      <w:r w:rsidR="000545BE" w:rsidRPr="00F54276">
        <w:rPr>
          <w:b/>
        </w:rPr>
        <w:t xml:space="preserve"> </w:t>
      </w:r>
      <w:bookmarkEnd w:id="98"/>
      <w:bookmarkEnd w:id="99"/>
      <w:r w:rsidR="00A0756F">
        <w:rPr>
          <w:b/>
          <w:bCs/>
        </w:rPr>
        <w:t>10</w:t>
      </w:r>
      <w:r w:rsidRPr="00F54276">
        <w:rPr>
          <w:b/>
          <w:bCs/>
        </w:rPr>
        <w:t>|</w:t>
      </w:r>
      <w:r w:rsidRPr="00F54276">
        <w:rPr>
          <w:b/>
        </w:rPr>
        <w:t xml:space="preserve"> </w:t>
      </w:r>
      <w:r w:rsidR="001A6309" w:rsidRPr="00F54276">
        <w:rPr>
          <w:b/>
        </w:rPr>
        <w:t>I</w:t>
      </w:r>
      <w:r w:rsidRPr="00F54276">
        <w:rPr>
          <w:b/>
        </w:rPr>
        <w:t>ndicative set of leadership behaviours to consider for inclusion in a charter</w:t>
      </w:r>
    </w:p>
    <w:p w14:paraId="7B4534EB" w14:textId="67F8C8E1" w:rsidR="00E80702" w:rsidRPr="00F55F5E" w:rsidRDefault="00A5118B">
      <w:pPr>
        <w:rPr>
          <w:b/>
          <w:lang w:eastAsia="en-AU"/>
        </w:rPr>
      </w:pPr>
      <w:r>
        <w:rPr>
          <w:b/>
          <w:noProof/>
          <w:lang w:eastAsia="en-AU"/>
        </w:rPr>
        <w:drawing>
          <wp:inline distT="0" distB="0" distL="0" distR="0" wp14:anchorId="63050343" wp14:editId="20A8D215">
            <wp:extent cx="4373830" cy="4561951"/>
            <wp:effectExtent l="0" t="0" r="0" b="0"/>
            <wp:docPr id="37" name="Picture 37" descr="Table showing a proposed set of leadership behaviours for Secretaries and Senior Executive Service Officers, to be considered for the inclusion in the cha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 showing a proposed set of leadership behaviours for Secretaries and Senior Executive Service Officers, to be considered for the inclusion in the charte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15004" cy="4604895"/>
                    </a:xfrm>
                    <a:prstGeom prst="rect">
                      <a:avLst/>
                    </a:prstGeom>
                  </pic:spPr>
                </pic:pic>
              </a:graphicData>
            </a:graphic>
          </wp:inline>
        </w:drawing>
      </w:r>
      <w:r w:rsidR="00E80702">
        <w:br w:type="page"/>
      </w:r>
    </w:p>
    <w:tbl>
      <w:tblPr>
        <w:tblStyle w:val="TableGrid"/>
        <w:tblW w:w="9639" w:type="dxa"/>
        <w:tblLook w:val="04A0" w:firstRow="1" w:lastRow="0" w:firstColumn="1" w:lastColumn="0" w:noHBand="0" w:noVBand="1"/>
      </w:tblPr>
      <w:tblGrid>
        <w:gridCol w:w="9639"/>
      </w:tblGrid>
      <w:tr w:rsidR="00CA7AAA" w14:paraId="4EC19CA3" w14:textId="77777777" w:rsidTr="00BF29DB">
        <w:trPr>
          <w:trHeight w:val="567"/>
        </w:trPr>
        <w:tc>
          <w:tcPr>
            <w:tcW w:w="9639" w:type="dxa"/>
            <w:tcBorders>
              <w:top w:val="nil"/>
              <w:left w:val="nil"/>
              <w:bottom w:val="nil"/>
              <w:right w:val="nil"/>
            </w:tcBorders>
            <w:shd w:val="clear" w:color="auto" w:fill="1A8278" w:themeFill="accent3"/>
            <w:vAlign w:val="center"/>
          </w:tcPr>
          <w:p w14:paraId="290C0FA9" w14:textId="1C3B1AD9" w:rsidR="00CA7AAA" w:rsidRPr="00670621" w:rsidRDefault="00BD540F" w:rsidP="00E951F6">
            <w:pPr>
              <w:pStyle w:val="Heading2"/>
              <w:spacing w:before="120" w:after="120"/>
              <w:outlineLvl w:val="1"/>
              <w:rPr>
                <w:color w:val="FFFFFF" w:themeColor="background1"/>
              </w:rPr>
            </w:pPr>
            <w:bookmarkStart w:id="100" w:name="_Toc76703682"/>
            <w:bookmarkStart w:id="101" w:name="_Toc112236881"/>
            <w:r w:rsidRPr="00670621">
              <w:rPr>
                <w:noProof/>
                <w:color w:val="FFFFFF" w:themeColor="background1"/>
              </w:rPr>
              <w:lastRenderedPageBreak/>
              <w:drawing>
                <wp:anchor distT="0" distB="0" distL="114300" distR="114300" simplePos="0" relativeHeight="251670531" behindDoc="0" locked="0" layoutInCell="1" allowOverlap="1" wp14:anchorId="0B9AFD96" wp14:editId="34A08778">
                  <wp:simplePos x="0" y="0"/>
                  <wp:positionH relativeFrom="column">
                    <wp:posOffset>-45085</wp:posOffset>
                  </wp:positionH>
                  <wp:positionV relativeFrom="page">
                    <wp:posOffset>106045</wp:posOffset>
                  </wp:positionV>
                  <wp:extent cx="365760" cy="179705"/>
                  <wp:effectExtent l="0" t="0" r="2540" b="0"/>
                  <wp:wrapNone/>
                  <wp:docPr id="265" name="Pictur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30">
                            <a:extLst>
                              <a:ext uri="{28A0092B-C50C-407E-A947-70E740481C1C}">
                                <a14:useLocalDpi xmlns:a14="http://schemas.microsoft.com/office/drawing/2010/main" val="0"/>
                              </a:ext>
                            </a:extLst>
                          </a:blip>
                          <a:srcRect t="7076" b="7076"/>
                          <a:stretch/>
                        </pic:blipFill>
                        <pic:spPr bwMode="auto">
                          <a:xfrm>
                            <a:off x="0" y="0"/>
                            <a:ext cx="365760" cy="179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FFFFFF" w:themeColor="background1"/>
              </w:rPr>
              <w:t xml:space="preserve">       </w:t>
            </w:r>
            <w:r w:rsidR="00CA7AAA" w:rsidRPr="00670621">
              <w:rPr>
                <w:color w:val="FFFFFF" w:themeColor="background1"/>
              </w:rPr>
              <w:t xml:space="preserve"> </w:t>
            </w:r>
            <w:r w:rsidR="00E951F6">
              <w:rPr>
                <w:b/>
                <w:bCs/>
                <w:color w:val="FFFFFF" w:themeColor="background1"/>
              </w:rPr>
              <w:t>I</w:t>
            </w:r>
            <w:r w:rsidR="00CA7AAA" w:rsidRPr="00CA7AAA">
              <w:rPr>
                <w:b/>
                <w:bCs/>
                <w:color w:val="FFFFFF" w:themeColor="background1"/>
              </w:rPr>
              <w:t>mplementation</w:t>
            </w:r>
            <w:r w:rsidR="00E951F6">
              <w:rPr>
                <w:b/>
                <w:bCs/>
                <w:color w:val="FFFFFF" w:themeColor="background1"/>
              </w:rPr>
              <w:t xml:space="preserve"> Priorities</w:t>
            </w:r>
            <w:bookmarkEnd w:id="101"/>
          </w:p>
        </w:tc>
      </w:tr>
    </w:tbl>
    <w:p w14:paraId="74A2F5AC" w14:textId="77777777" w:rsidR="00BF154E" w:rsidRDefault="004F7AF5" w:rsidP="004F7AF5">
      <w:pPr>
        <w:pStyle w:val="Heading2"/>
      </w:pPr>
      <w:bookmarkStart w:id="102" w:name="_Toc112235853"/>
      <w:bookmarkStart w:id="103" w:name="_Toc112236441"/>
      <w:bookmarkStart w:id="104" w:name="_Toc112236882"/>
      <w:bookmarkEnd w:id="100"/>
      <w:r>
        <w:t>Immediate Priorities</w:t>
      </w:r>
      <w:bookmarkEnd w:id="102"/>
      <w:bookmarkEnd w:id="103"/>
      <w:bookmarkEnd w:id="104"/>
    </w:p>
    <w:p w14:paraId="2AB7CD3C" w14:textId="77777777" w:rsidR="00511F47" w:rsidRPr="003C733D" w:rsidRDefault="00511F47" w:rsidP="00705A31">
      <w:pPr>
        <w:pStyle w:val="ListParagraph"/>
        <w:numPr>
          <w:ilvl w:val="0"/>
          <w:numId w:val="6"/>
        </w:numPr>
        <w:rPr>
          <w:lang w:eastAsia="en-AU"/>
        </w:rPr>
      </w:pPr>
      <w:r>
        <w:rPr>
          <w:rFonts w:ascii="Calibri" w:eastAsia="Calibri" w:hAnsi="Calibri"/>
          <w:color w:val="000000"/>
          <w:spacing w:val="-2"/>
        </w:rPr>
        <w:t>Buil</w:t>
      </w:r>
      <w:r w:rsidRPr="003C733D">
        <w:rPr>
          <w:lang w:eastAsia="en-AU"/>
        </w:rPr>
        <w:t>ding on the establishment of the APS Academy, the APSC and Departments upgrade substantially the investment in training for EL2s and those with future supervisory responsibilities.</w:t>
      </w:r>
    </w:p>
    <w:p w14:paraId="6849331D" w14:textId="70F4FAB6" w:rsidR="00511F47" w:rsidRPr="003C733D" w:rsidRDefault="00511F47" w:rsidP="00705A31">
      <w:pPr>
        <w:pStyle w:val="ListParagraph"/>
        <w:numPr>
          <w:ilvl w:val="0"/>
          <w:numId w:val="6"/>
        </w:numPr>
        <w:rPr>
          <w:lang w:eastAsia="en-AU"/>
        </w:rPr>
      </w:pPr>
      <w:r w:rsidRPr="003C733D">
        <w:rPr>
          <w:lang w:eastAsia="en-AU"/>
        </w:rPr>
        <w:t>APS Commissioner’s role as Chief People Officer be strengthened immediately</w:t>
      </w:r>
      <w:r w:rsidR="006671B2">
        <w:rPr>
          <w:lang w:eastAsia="en-AU"/>
        </w:rPr>
        <w:t xml:space="preserve">, </w:t>
      </w:r>
      <w:r w:rsidR="006671B2" w:rsidRPr="00661082">
        <w:rPr>
          <w:lang w:eastAsia="en-AU"/>
        </w:rPr>
        <w:t>with resourcing and</w:t>
      </w:r>
      <w:r w:rsidR="006671B2">
        <w:rPr>
          <w:lang w:eastAsia="en-AU"/>
        </w:rPr>
        <w:t xml:space="preserve"> a</w:t>
      </w:r>
      <w:r w:rsidR="006671B2" w:rsidRPr="00661082">
        <w:rPr>
          <w:lang w:eastAsia="en-AU"/>
        </w:rPr>
        <w:t xml:space="preserve"> mandate to implement this review</w:t>
      </w:r>
      <w:r w:rsidRPr="003C733D">
        <w:rPr>
          <w:lang w:eastAsia="en-AU"/>
        </w:rPr>
        <w:t>.</w:t>
      </w:r>
    </w:p>
    <w:p w14:paraId="5B3AC1D7" w14:textId="77777777" w:rsidR="00511F47" w:rsidRPr="003C733D" w:rsidRDefault="00511F47" w:rsidP="00705A31">
      <w:pPr>
        <w:pStyle w:val="ListParagraph"/>
        <w:numPr>
          <w:ilvl w:val="0"/>
          <w:numId w:val="6"/>
        </w:numPr>
        <w:rPr>
          <w:lang w:eastAsia="en-AU"/>
        </w:rPr>
      </w:pPr>
      <w:r w:rsidRPr="003C733D">
        <w:rPr>
          <w:lang w:eastAsia="en-AU"/>
        </w:rPr>
        <w:t>Secretaries Board develops and implements the Charter of Leadership Behaviours.</w:t>
      </w:r>
    </w:p>
    <w:p w14:paraId="782B3AEE" w14:textId="1B1432FE" w:rsidR="00511F47" w:rsidRPr="003C733D" w:rsidRDefault="00511F47" w:rsidP="00705A31">
      <w:pPr>
        <w:pStyle w:val="ListParagraph"/>
        <w:numPr>
          <w:ilvl w:val="0"/>
          <w:numId w:val="6"/>
        </w:numPr>
        <w:rPr>
          <w:lang w:eastAsia="en-AU"/>
        </w:rPr>
      </w:pPr>
      <w:r w:rsidRPr="003C733D">
        <w:rPr>
          <w:lang w:eastAsia="en-AU"/>
        </w:rPr>
        <w:t>Make new Classification Rules in</w:t>
      </w:r>
      <w:r w:rsidR="00A0756F">
        <w:rPr>
          <w:lang w:eastAsia="en-AU"/>
        </w:rPr>
        <w:t xml:space="preserve"> early</w:t>
      </w:r>
      <w:r w:rsidRPr="003C733D">
        <w:rPr>
          <w:lang w:eastAsia="en-AU"/>
        </w:rPr>
        <w:t xml:space="preserve"> 2022.</w:t>
      </w:r>
    </w:p>
    <w:p w14:paraId="2D80B6E5" w14:textId="77777777" w:rsidR="00997C58" w:rsidRPr="003C733D" w:rsidRDefault="00511F47" w:rsidP="00BD100D">
      <w:pPr>
        <w:pStyle w:val="ListParagraph"/>
        <w:numPr>
          <w:ilvl w:val="0"/>
          <w:numId w:val="6"/>
        </w:numPr>
        <w:rPr>
          <w:lang w:eastAsia="en-AU"/>
        </w:rPr>
      </w:pPr>
      <w:r w:rsidRPr="003C733D">
        <w:rPr>
          <w:lang w:eastAsia="en-AU"/>
        </w:rPr>
        <w:t xml:space="preserve">Secretaries/Agency </w:t>
      </w:r>
      <w:r w:rsidR="00A0756F">
        <w:rPr>
          <w:lang w:eastAsia="en-AU"/>
        </w:rPr>
        <w:t>H</w:t>
      </w:r>
      <w:r w:rsidRPr="003C733D">
        <w:rPr>
          <w:lang w:eastAsia="en-AU"/>
        </w:rPr>
        <w:t>eads design and implement structural changes appropriate for their organisations by the end of 2023</w:t>
      </w:r>
      <w:r w:rsidR="00BD100D">
        <w:rPr>
          <w:lang w:eastAsia="en-AU"/>
        </w:rPr>
        <w:t xml:space="preserve">, following APS-wide consultation. </w:t>
      </w:r>
    </w:p>
    <w:p w14:paraId="3DF5418A" w14:textId="77777777" w:rsidR="001238F5" w:rsidRDefault="001238F5" w:rsidP="001238F5">
      <w:r>
        <w:t>Decisive and comprehensive implementation of coordinated change is key to success and minimising disruption. A strong theme through consultation was that an implementation plan that is too extended risks losing momentum and intent. Leaders must provide certainty to the APS workforce that a single enterprise approach will be taken.</w:t>
      </w:r>
    </w:p>
    <w:p w14:paraId="04E01684" w14:textId="77777777" w:rsidR="00511F47" w:rsidRDefault="00705A31" w:rsidP="00511F47">
      <w:pPr>
        <w:pStyle w:val="Heading2"/>
      </w:pPr>
      <w:bookmarkStart w:id="105" w:name="_Toc112235854"/>
      <w:bookmarkStart w:id="106" w:name="_Toc112236442"/>
      <w:bookmarkStart w:id="107" w:name="_Toc112236883"/>
      <w:r>
        <w:t xml:space="preserve">Roles and </w:t>
      </w:r>
      <w:r w:rsidR="000545BE">
        <w:t>responsibilities</w:t>
      </w:r>
      <w:bookmarkEnd w:id="105"/>
      <w:bookmarkEnd w:id="106"/>
      <w:bookmarkEnd w:id="107"/>
    </w:p>
    <w:p w14:paraId="23CC6F17" w14:textId="0142FA0D" w:rsidR="00825769" w:rsidRDefault="00825769" w:rsidP="00511F47">
      <w:r>
        <w:t xml:space="preserve">Accountability for successful implementation must be led by Secretaries Board and shared by leaders across the APS, including </w:t>
      </w:r>
      <w:r w:rsidR="00D56BAF">
        <w:t>A</w:t>
      </w:r>
      <w:r w:rsidR="001238F5">
        <w:t xml:space="preserve">gency </w:t>
      </w:r>
      <w:r w:rsidR="00D56BAF">
        <w:t>H</w:t>
      </w:r>
      <w:r w:rsidR="001238F5">
        <w:t xml:space="preserve">eads, the COO Committee and </w:t>
      </w:r>
      <w:r>
        <w:t xml:space="preserve">Heads of Professions. </w:t>
      </w:r>
      <w:r w:rsidR="003005DB">
        <w:t>This should be accompanied by a strong, consistent narrative articulated across the APS workforce. A</w:t>
      </w:r>
      <w:r>
        <w:t xml:space="preserve"> lesson from other public sectors, both Australian and international, was the importance of ministerial endorsement and support in driving urgent and sustained change. </w:t>
      </w:r>
      <w:r w:rsidR="00354A26">
        <w:t>Support from Minister</w:t>
      </w:r>
      <w:r w:rsidR="00BD100D">
        <w:t>s and Minister</w:t>
      </w:r>
      <w:r w:rsidR="00354A26">
        <w:t>s</w:t>
      </w:r>
      <w:r w:rsidR="00BD100D">
        <w:t>’</w:t>
      </w:r>
      <w:r w:rsidR="00354A26">
        <w:t xml:space="preserve"> Offices will be criti</w:t>
      </w:r>
      <w:r w:rsidR="00321E75">
        <w:t>cal in ensuring decision-making is pushed down appropriately and the right expertise are involved, regardless of rank.</w:t>
      </w:r>
    </w:p>
    <w:p w14:paraId="74CE947A" w14:textId="017F87CA" w:rsidR="00705A31" w:rsidRDefault="00705A31" w:rsidP="001238F5">
      <w:r>
        <w:t>A strengthened role for the APS Chief People Officer</w:t>
      </w:r>
      <w:r w:rsidRPr="00AA23AE">
        <w:t xml:space="preserve"> </w:t>
      </w:r>
      <w:r>
        <w:t>provides clear mechanisms for information sharing, collaboration and the provision of guidance to align implementation across agencie</w:t>
      </w:r>
      <w:r w:rsidR="009975C6">
        <w:t>s and ensure that an enterprise-</w:t>
      </w:r>
      <w:r>
        <w:t>wide focus is brought to transition and ongoing reforms.</w:t>
      </w:r>
    </w:p>
    <w:p w14:paraId="34230555" w14:textId="64EAA8AC" w:rsidR="001238F5" w:rsidRDefault="00705A31" w:rsidP="002B4E65">
      <w:r>
        <w:t>Successful implementation of the recommendations relies</w:t>
      </w:r>
      <w:r w:rsidRPr="00BA49A8">
        <w:t xml:space="preserve"> on the</w:t>
      </w:r>
      <w:r>
        <w:t xml:space="preserve"> urgent investment in enhancing </w:t>
      </w:r>
      <w:r w:rsidRPr="00BA49A8">
        <w:t>EL2/Manager capability to reposition these roles as APS powerhouses – particularly looking at capabilities in risk management, ministerial</w:t>
      </w:r>
      <w:r>
        <w:t xml:space="preserve"> engagements</w:t>
      </w:r>
      <w:r w:rsidR="00E367C8">
        <w:t>,</w:t>
      </w:r>
      <w:r w:rsidRPr="00BA49A8">
        <w:t xml:space="preserve"> strategic HR</w:t>
      </w:r>
      <w:r w:rsidR="00E367C8">
        <w:t xml:space="preserve"> and</w:t>
      </w:r>
      <w:r>
        <w:t xml:space="preserve"> change </w:t>
      </w:r>
      <w:r w:rsidRPr="00BA49A8">
        <w:t>management. Learning and development of this cohort needs to be considered both in the transitional period as well as the continuum for the service moving forward.</w:t>
      </w:r>
    </w:p>
    <w:p w14:paraId="3E904ED8" w14:textId="1955BBEB" w:rsidR="00F77903" w:rsidRDefault="00705A31" w:rsidP="00511F47">
      <w:r>
        <w:t>Investment in leadership and management training for supervisors at all levels will also be critical for implementation, so they are well-placed to manage more agile, flexible and collaborative teams.</w:t>
      </w:r>
    </w:p>
    <w:p w14:paraId="412D7A74" w14:textId="51369763" w:rsidR="001238F5" w:rsidRDefault="001238F5" w:rsidP="00511F47">
      <w:r>
        <w:t xml:space="preserve">The HR Profession will play a critical role in ensuring comprehensive and consistent implementation </w:t>
      </w:r>
      <w:r w:rsidR="00A5118B">
        <w:br/>
      </w:r>
      <w:r>
        <w:t xml:space="preserve">across the service. The APS must ensure it has the HR expertise for successful implementation, </w:t>
      </w:r>
      <w:r w:rsidR="00A5118B">
        <w:br/>
      </w:r>
      <w:r>
        <w:t>including organisational design, strategic HR and change management.</w:t>
      </w:r>
    </w:p>
    <w:p w14:paraId="08BF80A5" w14:textId="2281AB95" w:rsidR="00825769" w:rsidRDefault="00825769" w:rsidP="006B2D4A">
      <w:pPr>
        <w:pStyle w:val="Heading2"/>
        <w:keepNext/>
      </w:pPr>
      <w:bookmarkStart w:id="108" w:name="_Toc112235855"/>
      <w:bookmarkStart w:id="109" w:name="_Toc112236443"/>
      <w:bookmarkStart w:id="110" w:name="_Toc112236884"/>
      <w:r>
        <w:lastRenderedPageBreak/>
        <w:t>Actions</w:t>
      </w:r>
      <w:bookmarkEnd w:id="108"/>
      <w:bookmarkEnd w:id="109"/>
      <w:bookmarkEnd w:id="110"/>
    </w:p>
    <w:p w14:paraId="35B6FEE0" w14:textId="77777777" w:rsidR="006B2D4A" w:rsidRDefault="006B2D4A" w:rsidP="00FC164E">
      <w:pPr>
        <w:pStyle w:val="ListParagraph"/>
        <w:numPr>
          <w:ilvl w:val="0"/>
          <w:numId w:val="31"/>
        </w:numPr>
        <w:spacing w:after="140"/>
        <w:ind w:hanging="357"/>
      </w:pPr>
      <w:r>
        <w:t>T</w:t>
      </w:r>
      <w:r w:rsidRPr="00DC0AEC">
        <w:t xml:space="preserve">he APSC </w:t>
      </w:r>
      <w:r>
        <w:t xml:space="preserve">to work with agencies, </w:t>
      </w:r>
      <w:r w:rsidR="00E367C8">
        <w:t xml:space="preserve">the Secretaries Board, </w:t>
      </w:r>
      <w:r w:rsidRPr="00DC0AEC">
        <w:t>the COO Committee</w:t>
      </w:r>
      <w:r>
        <w:t>, HR professionals and others, to develop a detailed implementation plan incorporating all the</w:t>
      </w:r>
      <w:r w:rsidRPr="00CF4153">
        <w:t xml:space="preserve"> governance and change management function</w:t>
      </w:r>
      <w:r>
        <w:t>s</w:t>
      </w:r>
      <w:r w:rsidRPr="00CF4153">
        <w:t xml:space="preserve"> </w:t>
      </w:r>
      <w:r>
        <w:t xml:space="preserve">required </w:t>
      </w:r>
      <w:r w:rsidRPr="00CF4153">
        <w:t xml:space="preserve">to assist agencies to deliver </w:t>
      </w:r>
      <w:r>
        <w:t>the reforms</w:t>
      </w:r>
      <w:r w:rsidRPr="00CF4153">
        <w:t>.</w:t>
      </w:r>
    </w:p>
    <w:p w14:paraId="485CB569" w14:textId="365A7F31" w:rsidR="006B2D4A" w:rsidRDefault="006B2D4A" w:rsidP="00FC164E">
      <w:pPr>
        <w:pStyle w:val="ListParagraph"/>
        <w:numPr>
          <w:ilvl w:val="0"/>
          <w:numId w:val="31"/>
        </w:numPr>
        <w:spacing w:after="140"/>
        <w:ind w:hanging="357"/>
      </w:pPr>
      <w:r>
        <w:t>Making new Classification Rules early in 2022 will signal clear appetite for change, maintain momentum and se</w:t>
      </w:r>
      <w:r w:rsidR="009975C6">
        <w:t>t the expectation of enterprise-</w:t>
      </w:r>
      <w:r>
        <w:t>wide transformation. It will also provide opportunity for clear, consistent messaging across the sector on the intent, timing and expectations of reforms.</w:t>
      </w:r>
    </w:p>
    <w:p w14:paraId="27A85569" w14:textId="77777777" w:rsidR="006B2D4A" w:rsidRDefault="006B2D4A" w:rsidP="00FC164E">
      <w:pPr>
        <w:pStyle w:val="ListParagraph"/>
        <w:numPr>
          <w:ilvl w:val="0"/>
          <w:numId w:val="31"/>
        </w:numPr>
        <w:spacing w:after="140"/>
        <w:ind w:hanging="357"/>
      </w:pPr>
      <w:r>
        <w:t>Investment in leadership development will enhance and strengthen the capability and role of EL2/Managers and will be critical for implementation and ensuring they are well placed to manage more flexible, agile and collaborative teams.</w:t>
      </w:r>
    </w:p>
    <w:p w14:paraId="7FE175EE" w14:textId="77777777" w:rsidR="006B2D4A" w:rsidRPr="00DE1A75" w:rsidRDefault="006B2D4A" w:rsidP="00FC164E">
      <w:pPr>
        <w:pStyle w:val="ListParagraph"/>
        <w:numPr>
          <w:ilvl w:val="1"/>
          <w:numId w:val="31"/>
        </w:numPr>
        <w:spacing w:after="140"/>
        <w:ind w:hanging="357"/>
      </w:pPr>
      <w:r>
        <w:t>Drawing on the APS Academy and APS Professions groups, the APSC will work with agencies to build on tra</w:t>
      </w:r>
      <w:r w:rsidRPr="00DE1A75">
        <w:t>ining opportunities for EL2s and those with supervisory responsibilities.</w:t>
      </w:r>
    </w:p>
    <w:p w14:paraId="07763508" w14:textId="77777777" w:rsidR="005F4699" w:rsidRPr="00DE1A75" w:rsidRDefault="006B2D4A" w:rsidP="00FC164E">
      <w:pPr>
        <w:pStyle w:val="ListParagraph"/>
        <w:numPr>
          <w:ilvl w:val="1"/>
          <w:numId w:val="31"/>
        </w:numPr>
        <w:spacing w:after="140"/>
        <w:ind w:hanging="357"/>
      </w:pPr>
      <w:r w:rsidRPr="00DE1A75">
        <w:t>Training programs will provide skills in effective leadership, risk management, delegation and collaborative ways of working to create cohesive and productive teams.</w:t>
      </w:r>
    </w:p>
    <w:p w14:paraId="5CDD3A43" w14:textId="77777777" w:rsidR="008912B7" w:rsidRPr="00DE1A75" w:rsidRDefault="00DE1A75" w:rsidP="00FC164E">
      <w:pPr>
        <w:pStyle w:val="ListParagraph"/>
        <w:numPr>
          <w:ilvl w:val="0"/>
          <w:numId w:val="31"/>
        </w:numPr>
        <w:spacing w:after="140"/>
        <w:ind w:hanging="357"/>
      </w:pPr>
      <w:r w:rsidRPr="00DE1A75">
        <w:t>U</w:t>
      </w:r>
      <w:r w:rsidR="008912B7" w:rsidRPr="00DE1A75">
        <w:t xml:space="preserve">rgent uplift in change management capability </w:t>
      </w:r>
      <w:r w:rsidRPr="00DE1A75">
        <w:t xml:space="preserve">and support for </w:t>
      </w:r>
      <w:r w:rsidR="008912B7" w:rsidRPr="00DE1A75">
        <w:t>the APS leadership will support sustained, enterprise-wide organisational change, acknowledging the complexity of implementing system-wide structural and cultural change.</w:t>
      </w:r>
    </w:p>
    <w:p w14:paraId="2E110BAF" w14:textId="2562618E" w:rsidR="006B2D4A" w:rsidRDefault="006B2D4A" w:rsidP="00FC164E">
      <w:pPr>
        <w:pStyle w:val="Bullet"/>
        <w:numPr>
          <w:ilvl w:val="0"/>
          <w:numId w:val="31"/>
        </w:numPr>
        <w:spacing w:after="140"/>
        <w:ind w:hanging="357"/>
        <w:rPr>
          <w:rFonts w:asciiTheme="minorHAnsi" w:eastAsiaTheme="minorHAnsi" w:hAnsiTheme="minorHAnsi" w:cstheme="minorBidi"/>
          <w:szCs w:val="22"/>
        </w:rPr>
      </w:pPr>
      <w:r w:rsidRPr="00DC0AEC">
        <w:rPr>
          <w:rFonts w:asciiTheme="minorHAnsi" w:eastAsiaTheme="minorHAnsi" w:hAnsiTheme="minorHAnsi" w:cstheme="minorBidi"/>
          <w:szCs w:val="22"/>
        </w:rPr>
        <w:t>Enterprise-wide rules should allow for agency-</w:t>
      </w:r>
      <w:r>
        <w:rPr>
          <w:rFonts w:asciiTheme="minorHAnsi" w:eastAsiaTheme="minorHAnsi" w:hAnsiTheme="minorHAnsi" w:cstheme="minorBidi"/>
          <w:szCs w:val="22"/>
        </w:rPr>
        <w:t xml:space="preserve">level variation </w:t>
      </w:r>
      <w:r w:rsidRPr="00DC0AEC">
        <w:rPr>
          <w:rFonts w:asciiTheme="minorHAnsi" w:eastAsiaTheme="minorHAnsi" w:hAnsiTheme="minorHAnsi" w:cstheme="minorBidi"/>
          <w:szCs w:val="22"/>
        </w:rPr>
        <w:t>within reason</w:t>
      </w:r>
      <w:r>
        <w:rPr>
          <w:rFonts w:asciiTheme="minorHAnsi" w:eastAsiaTheme="minorHAnsi" w:hAnsiTheme="minorHAnsi" w:cstheme="minorBidi"/>
          <w:szCs w:val="22"/>
        </w:rPr>
        <w:t>, whilst maintaining and reinforcing the ‘One APS’ ethos for consistency, fairness, mobility and career progression.</w:t>
      </w:r>
    </w:p>
    <w:p w14:paraId="5EFA0F44" w14:textId="77777777" w:rsidR="006B2D4A" w:rsidRDefault="006B2D4A" w:rsidP="00FC164E">
      <w:pPr>
        <w:pStyle w:val="ListParagraph"/>
        <w:numPr>
          <w:ilvl w:val="1"/>
          <w:numId w:val="31"/>
        </w:numPr>
        <w:spacing w:after="140"/>
        <w:ind w:hanging="357"/>
      </w:pPr>
      <w:r>
        <w:t xml:space="preserve">Noting the diversity of the APS, </w:t>
      </w:r>
      <w:r w:rsidRPr="00333360">
        <w:t xml:space="preserve">Agency </w:t>
      </w:r>
      <w:r w:rsidR="00776B8A">
        <w:t>H</w:t>
      </w:r>
      <w:r w:rsidRPr="00333360">
        <w:t>eads/Secretaries will</w:t>
      </w:r>
      <w:r>
        <w:t xml:space="preserve"> retain flexibility to structure their organisation to optimise their business needs</w:t>
      </w:r>
      <w:r w:rsidRPr="00333360">
        <w:t xml:space="preserve"> to meet the needs of Gove</w:t>
      </w:r>
      <w:r>
        <w:t>rnment and the community</w:t>
      </w:r>
      <w:r w:rsidRPr="00333360">
        <w:t xml:space="preserve">. </w:t>
      </w:r>
      <w:r>
        <w:t>Mechanisms that may be used</w:t>
      </w:r>
      <w:r w:rsidRPr="00333360">
        <w:t xml:space="preserve"> </w:t>
      </w:r>
      <w:r>
        <w:t xml:space="preserve">to </w:t>
      </w:r>
      <w:r w:rsidRPr="00333360">
        <w:t xml:space="preserve">support flexibility include: intra-band reporting, use of </w:t>
      </w:r>
      <w:proofErr w:type="spellStart"/>
      <w:r w:rsidRPr="00333360">
        <w:t>broadbanding</w:t>
      </w:r>
      <w:proofErr w:type="spellEnd"/>
      <w:r w:rsidRPr="00333360">
        <w:t xml:space="preserve"> at non-SES levels and Agile teams and taskforces.</w:t>
      </w:r>
    </w:p>
    <w:p w14:paraId="3A28839D" w14:textId="77777777" w:rsidR="006B2D4A" w:rsidRPr="006C71B5" w:rsidRDefault="006B2D4A" w:rsidP="00FC164E">
      <w:pPr>
        <w:pStyle w:val="ListParagraph"/>
        <w:numPr>
          <w:ilvl w:val="1"/>
          <w:numId w:val="31"/>
        </w:numPr>
        <w:spacing w:after="140"/>
        <w:ind w:hanging="357"/>
      </w:pPr>
      <w:r>
        <w:t xml:space="preserve">Note the </w:t>
      </w:r>
      <w:r w:rsidR="00DB5F2A">
        <w:t>Panel</w:t>
      </w:r>
      <w:r w:rsidRPr="006C71B5">
        <w:t xml:space="preserve"> is not recommending the loss of any terms or conditions, or </w:t>
      </w:r>
      <w:r>
        <w:t xml:space="preserve">any changes to staffing levels in the implementation of these recommendations; although </w:t>
      </w:r>
      <w:r w:rsidR="002756D3">
        <w:t xml:space="preserve">it </w:t>
      </w:r>
      <w:r>
        <w:t xml:space="preserve">notes decisions taken by </w:t>
      </w:r>
      <w:r w:rsidR="00D56BAF">
        <w:t>A</w:t>
      </w:r>
      <w:r>
        <w:t xml:space="preserve">gency </w:t>
      </w:r>
      <w:r w:rsidR="00D56BAF">
        <w:t>H</w:t>
      </w:r>
      <w:r>
        <w:t>eads in implementing the new structures could result in efficiencies over time.</w:t>
      </w:r>
    </w:p>
    <w:p w14:paraId="699122C2" w14:textId="68E97237" w:rsidR="006B2D4A" w:rsidRPr="00CF4153" w:rsidRDefault="006B2D4A" w:rsidP="00125203">
      <w:pPr>
        <w:pStyle w:val="ListParagraph"/>
        <w:numPr>
          <w:ilvl w:val="0"/>
          <w:numId w:val="31"/>
        </w:numPr>
        <w:spacing w:after="140"/>
        <w:ind w:hanging="357"/>
      </w:pPr>
      <w:r w:rsidRPr="00DC0AEC">
        <w:t xml:space="preserve">The APSC </w:t>
      </w:r>
      <w:r>
        <w:t xml:space="preserve">should lead </w:t>
      </w:r>
      <w:r w:rsidRPr="00CF4153">
        <w:t>in-house support, governance and change management function</w:t>
      </w:r>
      <w:r w:rsidR="00953EF9">
        <w:t>s</w:t>
      </w:r>
      <w:r w:rsidRPr="00CF4153">
        <w:t xml:space="preserve"> to assist agencies to deliver change.</w:t>
      </w:r>
      <w:r w:rsidR="00125203">
        <w:br w:type="page"/>
      </w:r>
    </w:p>
    <w:p w14:paraId="2A4B3F28" w14:textId="77777777" w:rsidR="00AA23AE" w:rsidRDefault="00D61908" w:rsidP="00EF7B95">
      <w:pPr>
        <w:pStyle w:val="Heading2"/>
        <w:keepNext/>
        <w:keepLines/>
      </w:pPr>
      <w:bookmarkStart w:id="111" w:name="_Toc112235856"/>
      <w:bookmarkStart w:id="112" w:name="_Toc112236444"/>
      <w:bookmarkStart w:id="113" w:name="_Toc112236885"/>
      <w:r>
        <w:lastRenderedPageBreak/>
        <w:t>Recommended Implementation Milestones</w:t>
      </w:r>
      <w:bookmarkEnd w:id="111"/>
      <w:bookmarkEnd w:id="112"/>
      <w:bookmarkEnd w:id="113"/>
    </w:p>
    <w:p w14:paraId="23C2A7BE" w14:textId="77777777" w:rsidR="00B41F7E" w:rsidRDefault="001913C7" w:rsidP="00B01781">
      <w:pPr>
        <w:keepNext/>
        <w:keepLines/>
        <w:spacing w:after="120" w:line="240" w:lineRule="auto"/>
        <w:outlineLvl w:val="1"/>
      </w:pPr>
      <w:r>
        <w:t xml:space="preserve">The recommended implementation timeline is provided in </w:t>
      </w:r>
      <w:r w:rsidR="00B41F7E">
        <w:fldChar w:fldCharType="begin"/>
      </w:r>
      <w:r w:rsidR="00B41F7E">
        <w:instrText xml:space="preserve"> REF _Ref88823972 \h </w:instrText>
      </w:r>
      <w:r w:rsidR="00B41F7E">
        <w:fldChar w:fldCharType="separate"/>
      </w:r>
      <w:r w:rsidR="000E363D">
        <w:t>Figure 11</w:t>
      </w:r>
      <w:r w:rsidR="00B41F7E">
        <w:fldChar w:fldCharType="end"/>
      </w:r>
      <w:r>
        <w:t>.</w:t>
      </w:r>
    </w:p>
    <w:p w14:paraId="7DA9DF10" w14:textId="77777777" w:rsidR="006F4D8E" w:rsidRPr="006F4D8E" w:rsidRDefault="001913C7" w:rsidP="00B41F7E">
      <w:pPr>
        <w:pStyle w:val="Caption"/>
      </w:pPr>
      <w:bookmarkStart w:id="114" w:name="_Ref88823972"/>
      <w:r>
        <w:t xml:space="preserve">Figure </w:t>
      </w:r>
      <w:r w:rsidR="00A0756F">
        <w:t>11</w:t>
      </w:r>
      <w:bookmarkEnd w:id="114"/>
      <w:r w:rsidR="00D87036">
        <w:t xml:space="preserve"> | Implementation timeline</w:t>
      </w:r>
      <w:r w:rsidR="00DE1A75">
        <w:t xml:space="preserve"> </w:t>
      </w:r>
    </w:p>
    <w:tbl>
      <w:tblPr>
        <w:tblStyle w:val="TableGrid"/>
        <w:tblW w:w="9639" w:type="dxa"/>
        <w:tblBorders>
          <w:top w:val="single" w:sz="4" w:space="0" w:color="D9D9D9" w:themeColor="background2" w:themeShade="D9"/>
          <w:left w:val="single" w:sz="4" w:space="0" w:color="D9D9D9" w:themeColor="background2" w:themeShade="D9"/>
          <w:bottom w:val="single" w:sz="4" w:space="0" w:color="D9D9D9" w:themeColor="background2" w:themeShade="D9"/>
          <w:right w:val="single" w:sz="4" w:space="0" w:color="D9D9D9" w:themeColor="background2" w:themeShade="D9"/>
          <w:insideH w:val="single" w:sz="4" w:space="0" w:color="D9D9D9" w:themeColor="background2" w:themeShade="D9"/>
          <w:insideV w:val="single" w:sz="4" w:space="0" w:color="D9D9D9" w:themeColor="background2" w:themeShade="D9"/>
        </w:tblBorders>
        <w:tblLook w:val="0420" w:firstRow="1" w:lastRow="0" w:firstColumn="0" w:lastColumn="0" w:noHBand="0" w:noVBand="1"/>
        <w:tblCaption w:val="Implementation timeline "/>
      </w:tblPr>
      <w:tblGrid>
        <w:gridCol w:w="2047"/>
        <w:gridCol w:w="7592"/>
      </w:tblGrid>
      <w:tr w:rsidR="006F4D8E" w:rsidRPr="00E07D7F" w14:paraId="6678F586" w14:textId="77777777" w:rsidTr="00A5118B">
        <w:trPr>
          <w:tblHeader/>
        </w:trPr>
        <w:tc>
          <w:tcPr>
            <w:tcW w:w="2047" w:type="dxa"/>
            <w:shd w:val="clear" w:color="auto" w:fill="165D84"/>
          </w:tcPr>
          <w:p w14:paraId="78DF6E1B" w14:textId="77777777" w:rsidR="006F4D8E" w:rsidRPr="00E07D7F" w:rsidRDefault="006F4D8E" w:rsidP="00FC164E">
            <w:pPr>
              <w:keepNext/>
              <w:keepLines/>
              <w:spacing w:before="40" w:after="40"/>
              <w:rPr>
                <w:b/>
                <w:bCs/>
                <w:color w:val="FFFFFF" w:themeColor="background1"/>
                <w:lang w:eastAsia="en-AU"/>
              </w:rPr>
            </w:pPr>
            <w:r w:rsidRPr="00E07D7F">
              <w:rPr>
                <w:b/>
                <w:bCs/>
                <w:color w:val="FFFFFF" w:themeColor="background1"/>
                <w:lang w:eastAsia="en-AU"/>
              </w:rPr>
              <w:t>Timeframe</w:t>
            </w:r>
          </w:p>
        </w:tc>
        <w:tc>
          <w:tcPr>
            <w:tcW w:w="7592" w:type="dxa"/>
            <w:shd w:val="clear" w:color="auto" w:fill="165D84"/>
          </w:tcPr>
          <w:p w14:paraId="2E900768" w14:textId="77777777" w:rsidR="006F4D8E" w:rsidRPr="00E07D7F" w:rsidRDefault="006F4D8E" w:rsidP="00FC164E">
            <w:pPr>
              <w:keepNext/>
              <w:keepLines/>
              <w:spacing w:before="40" w:after="40"/>
              <w:rPr>
                <w:b/>
                <w:bCs/>
                <w:color w:val="FFFFFF" w:themeColor="background1"/>
                <w:lang w:eastAsia="en-AU"/>
              </w:rPr>
            </w:pPr>
            <w:r w:rsidRPr="00E07D7F">
              <w:rPr>
                <w:b/>
                <w:bCs/>
                <w:color w:val="FFFFFF" w:themeColor="background1"/>
                <w:lang w:eastAsia="en-AU"/>
              </w:rPr>
              <w:t>Key Milestone</w:t>
            </w:r>
          </w:p>
        </w:tc>
      </w:tr>
      <w:tr w:rsidR="006F4D8E" w14:paraId="7F1E0AEA" w14:textId="77777777" w:rsidTr="00295481">
        <w:tc>
          <w:tcPr>
            <w:tcW w:w="2047" w:type="dxa"/>
          </w:tcPr>
          <w:p w14:paraId="4970003A" w14:textId="77777777" w:rsidR="006F4D8E" w:rsidRDefault="00EF3D79" w:rsidP="00FC164E">
            <w:pPr>
              <w:keepNext/>
              <w:keepLines/>
              <w:spacing w:before="40" w:after="40"/>
              <w:rPr>
                <w:lang w:eastAsia="en-AU"/>
              </w:rPr>
            </w:pPr>
            <w:r>
              <w:rPr>
                <w:lang w:eastAsia="en-AU"/>
              </w:rPr>
              <w:t xml:space="preserve">December </w:t>
            </w:r>
            <w:r w:rsidR="006F4D8E">
              <w:rPr>
                <w:lang w:eastAsia="en-AU"/>
              </w:rPr>
              <w:t>2021</w:t>
            </w:r>
          </w:p>
        </w:tc>
        <w:tc>
          <w:tcPr>
            <w:tcW w:w="7592" w:type="dxa"/>
          </w:tcPr>
          <w:p w14:paraId="68C59625" w14:textId="77777777" w:rsidR="006F4D8E" w:rsidRPr="00397FDA" w:rsidRDefault="00295481" w:rsidP="00FC164E">
            <w:pPr>
              <w:keepNext/>
              <w:keepLines/>
              <w:spacing w:before="40" w:after="40"/>
              <w:rPr>
                <w:lang w:eastAsia="en-AU"/>
              </w:rPr>
            </w:pPr>
            <w:r>
              <w:rPr>
                <w:lang w:eastAsia="en-AU"/>
              </w:rPr>
              <w:t xml:space="preserve">Final report provided to APS </w:t>
            </w:r>
            <w:r w:rsidR="009B7BE5">
              <w:rPr>
                <w:lang w:eastAsia="en-AU"/>
              </w:rPr>
              <w:t>Commissioner</w:t>
            </w:r>
            <w:r w:rsidR="00A15921">
              <w:rPr>
                <w:lang w:eastAsia="en-AU"/>
              </w:rPr>
              <w:t>.</w:t>
            </w:r>
          </w:p>
        </w:tc>
      </w:tr>
      <w:tr w:rsidR="00295481" w14:paraId="305F8724" w14:textId="77777777" w:rsidTr="00295481">
        <w:tc>
          <w:tcPr>
            <w:tcW w:w="2047" w:type="dxa"/>
          </w:tcPr>
          <w:p w14:paraId="3E95AE6A" w14:textId="77777777" w:rsidR="00295481" w:rsidRDefault="00295481" w:rsidP="00FC164E">
            <w:pPr>
              <w:keepNext/>
              <w:keepLines/>
              <w:spacing w:before="40" w:after="40"/>
              <w:rPr>
                <w:lang w:eastAsia="en-AU"/>
              </w:rPr>
            </w:pPr>
            <w:r>
              <w:rPr>
                <w:lang w:eastAsia="en-AU"/>
              </w:rPr>
              <w:t>March 2022</w:t>
            </w:r>
          </w:p>
        </w:tc>
        <w:tc>
          <w:tcPr>
            <w:tcW w:w="7592" w:type="dxa"/>
          </w:tcPr>
          <w:p w14:paraId="0F50F8A5" w14:textId="77777777" w:rsidR="00295481" w:rsidRDefault="00295481" w:rsidP="00FC164E">
            <w:pPr>
              <w:keepNext/>
              <w:keepLines/>
              <w:spacing w:before="40" w:after="40"/>
              <w:rPr>
                <w:lang w:eastAsia="en-AU"/>
              </w:rPr>
            </w:pPr>
            <w:r w:rsidRPr="00397FDA">
              <w:rPr>
                <w:lang w:eastAsia="en-AU"/>
              </w:rPr>
              <w:t>Charter of Leadership Behaviours</w:t>
            </w:r>
            <w:r w:rsidR="0031403B">
              <w:rPr>
                <w:lang w:eastAsia="en-AU"/>
              </w:rPr>
              <w:t xml:space="preserve"> developed and</w:t>
            </w:r>
            <w:r w:rsidR="00122CB3">
              <w:rPr>
                <w:lang w:eastAsia="en-AU"/>
              </w:rPr>
              <w:t xml:space="preserve"> adopted</w:t>
            </w:r>
            <w:r w:rsidR="00A15921">
              <w:rPr>
                <w:lang w:eastAsia="en-AU"/>
              </w:rPr>
              <w:t>.</w:t>
            </w:r>
          </w:p>
        </w:tc>
      </w:tr>
      <w:tr w:rsidR="00295481" w14:paraId="2F52A35B" w14:textId="77777777" w:rsidTr="00295481">
        <w:tc>
          <w:tcPr>
            <w:tcW w:w="2047" w:type="dxa"/>
          </w:tcPr>
          <w:p w14:paraId="5BD04891" w14:textId="77777777" w:rsidR="00295481" w:rsidRDefault="00122CB3" w:rsidP="00FC164E">
            <w:pPr>
              <w:keepNext/>
              <w:keepLines/>
              <w:spacing w:before="40" w:after="40"/>
              <w:rPr>
                <w:lang w:eastAsia="en-AU"/>
              </w:rPr>
            </w:pPr>
            <w:r>
              <w:rPr>
                <w:lang w:eastAsia="en-AU"/>
              </w:rPr>
              <w:t>Early</w:t>
            </w:r>
            <w:r w:rsidR="0086786E">
              <w:rPr>
                <w:lang w:eastAsia="en-AU"/>
              </w:rPr>
              <w:t>-</w:t>
            </w:r>
            <w:r w:rsidR="00295481">
              <w:rPr>
                <w:lang w:eastAsia="en-AU"/>
              </w:rPr>
              <w:t>2022</w:t>
            </w:r>
          </w:p>
        </w:tc>
        <w:tc>
          <w:tcPr>
            <w:tcW w:w="7592" w:type="dxa"/>
          </w:tcPr>
          <w:p w14:paraId="607CD05F" w14:textId="77777777" w:rsidR="00295481" w:rsidRPr="00397FDA" w:rsidRDefault="00A93B61" w:rsidP="00A93B61">
            <w:pPr>
              <w:keepNext/>
              <w:keepLines/>
              <w:spacing w:before="40" w:after="40"/>
              <w:rPr>
                <w:lang w:eastAsia="en-AU"/>
              </w:rPr>
            </w:pPr>
            <w:r>
              <w:rPr>
                <w:lang w:eastAsia="en-AU"/>
              </w:rPr>
              <w:t>APS Commissioner makes n</w:t>
            </w:r>
            <w:r w:rsidRPr="00412F6C">
              <w:rPr>
                <w:lang w:eastAsia="en-AU"/>
              </w:rPr>
              <w:t xml:space="preserve">ew </w:t>
            </w:r>
            <w:r w:rsidR="00A15921">
              <w:rPr>
                <w:lang w:eastAsia="en-AU"/>
              </w:rPr>
              <w:t>Classification Rules.</w:t>
            </w:r>
          </w:p>
        </w:tc>
      </w:tr>
      <w:tr w:rsidR="00D61908" w14:paraId="25024340" w14:textId="77777777" w:rsidTr="00295481">
        <w:tc>
          <w:tcPr>
            <w:tcW w:w="2047" w:type="dxa"/>
          </w:tcPr>
          <w:p w14:paraId="1051A18B" w14:textId="77777777" w:rsidR="00D61908" w:rsidRDefault="00D61908" w:rsidP="00FC164E">
            <w:pPr>
              <w:keepNext/>
              <w:keepLines/>
              <w:spacing w:before="40" w:after="40"/>
              <w:rPr>
                <w:lang w:eastAsia="en-AU"/>
              </w:rPr>
            </w:pPr>
            <w:r>
              <w:rPr>
                <w:lang w:eastAsia="en-AU"/>
              </w:rPr>
              <w:t>Through 2022</w:t>
            </w:r>
          </w:p>
        </w:tc>
        <w:tc>
          <w:tcPr>
            <w:tcW w:w="7592" w:type="dxa"/>
          </w:tcPr>
          <w:p w14:paraId="26AF0FEA" w14:textId="77777777" w:rsidR="00D61908" w:rsidRPr="00412F6C" w:rsidRDefault="00D61908" w:rsidP="00FC164E">
            <w:pPr>
              <w:keepNext/>
              <w:keepLines/>
              <w:spacing w:before="40" w:after="40"/>
              <w:rPr>
                <w:lang w:eastAsia="en-AU"/>
              </w:rPr>
            </w:pPr>
            <w:r>
              <w:rPr>
                <w:lang w:eastAsia="en-AU"/>
              </w:rPr>
              <w:t>APS-wide consultations</w:t>
            </w:r>
            <w:r w:rsidR="00A15921">
              <w:rPr>
                <w:lang w:eastAsia="en-AU"/>
              </w:rPr>
              <w:t>.</w:t>
            </w:r>
          </w:p>
        </w:tc>
      </w:tr>
      <w:tr w:rsidR="00295481" w14:paraId="5B9260DB" w14:textId="77777777" w:rsidTr="00295481">
        <w:tc>
          <w:tcPr>
            <w:tcW w:w="2047" w:type="dxa"/>
          </w:tcPr>
          <w:p w14:paraId="62DAAD6A" w14:textId="77777777" w:rsidR="00295481" w:rsidRDefault="00D4763C" w:rsidP="00FC164E">
            <w:pPr>
              <w:spacing w:before="40" w:after="40"/>
              <w:rPr>
                <w:lang w:eastAsia="en-AU"/>
              </w:rPr>
            </w:pPr>
            <w:r>
              <w:rPr>
                <w:lang w:eastAsia="en-AU"/>
              </w:rPr>
              <w:t>End</w:t>
            </w:r>
            <w:r w:rsidR="0086786E">
              <w:rPr>
                <w:lang w:eastAsia="en-AU"/>
              </w:rPr>
              <w:t>-</w:t>
            </w:r>
            <w:r>
              <w:rPr>
                <w:lang w:eastAsia="en-AU"/>
              </w:rPr>
              <w:t>2023</w:t>
            </w:r>
          </w:p>
        </w:tc>
        <w:tc>
          <w:tcPr>
            <w:tcW w:w="7592" w:type="dxa"/>
          </w:tcPr>
          <w:p w14:paraId="7A3B9A10" w14:textId="77777777" w:rsidR="00295481" w:rsidRPr="00397FDA" w:rsidRDefault="00A0756F" w:rsidP="00FC164E">
            <w:pPr>
              <w:spacing w:before="40" w:after="40"/>
              <w:rPr>
                <w:lang w:eastAsia="en-AU"/>
              </w:rPr>
            </w:pPr>
            <w:r>
              <w:rPr>
                <w:lang w:eastAsia="en-AU"/>
              </w:rPr>
              <w:t>F</w:t>
            </w:r>
            <w:r w:rsidR="00295481" w:rsidRPr="00397FDA">
              <w:rPr>
                <w:lang w:eastAsia="en-AU"/>
              </w:rPr>
              <w:t>ull implemen</w:t>
            </w:r>
            <w:r w:rsidR="00A15921">
              <w:rPr>
                <w:lang w:eastAsia="en-AU"/>
              </w:rPr>
              <w:t>tation of new structure.</w:t>
            </w:r>
          </w:p>
        </w:tc>
      </w:tr>
    </w:tbl>
    <w:p w14:paraId="199A93F1" w14:textId="5ECFA7CE" w:rsidR="001142B1" w:rsidRDefault="00D205FB" w:rsidP="00A5118B">
      <w:pPr>
        <w:pStyle w:val="Heading1"/>
        <w:spacing w:before="720"/>
      </w:pPr>
      <w:bookmarkStart w:id="115" w:name="_Toc112236886"/>
      <w:r>
        <w:t>R</w:t>
      </w:r>
      <w:r w:rsidR="001142B1">
        <w:t xml:space="preserve">elated </w:t>
      </w:r>
      <w:r w:rsidR="005A611A">
        <w:t xml:space="preserve">observations and </w:t>
      </w:r>
      <w:r w:rsidR="001142B1">
        <w:t>considerations</w:t>
      </w:r>
      <w:bookmarkEnd w:id="115"/>
    </w:p>
    <w:p w14:paraId="5A2A4AFB" w14:textId="17484DA8" w:rsidR="0050161A" w:rsidRDefault="002F5E15" w:rsidP="0050161A">
      <w:r>
        <w:t xml:space="preserve">Several issues </w:t>
      </w:r>
      <w:r w:rsidR="007728EA">
        <w:t xml:space="preserve">arose during our consultations that did not squarely fit within the </w:t>
      </w:r>
      <w:r w:rsidR="005716F7">
        <w:t>r</w:t>
      </w:r>
      <w:r w:rsidR="007728EA">
        <w:t>eview’s Terms of Reference</w:t>
      </w:r>
      <w:r w:rsidR="00A04AD5">
        <w:t>,</w:t>
      </w:r>
      <w:r w:rsidR="007728EA">
        <w:t xml:space="preserve"> </w:t>
      </w:r>
      <w:r w:rsidR="00A04AD5">
        <w:t>although</w:t>
      </w:r>
      <w:r w:rsidR="007728EA">
        <w:t xml:space="preserve"> should be borne in mind in </w:t>
      </w:r>
      <w:r w:rsidR="00413FED">
        <w:t xml:space="preserve">responding to the foregoing recommendations. </w:t>
      </w:r>
      <w:r w:rsidR="00125203">
        <w:br/>
      </w:r>
      <w:r w:rsidR="00164C83">
        <w:t>Three</w:t>
      </w:r>
      <w:r w:rsidR="00413FED">
        <w:t xml:space="preserve">, in particular, are highlighted below. </w:t>
      </w:r>
    </w:p>
    <w:p w14:paraId="238B757F" w14:textId="77777777" w:rsidR="001142B1" w:rsidRPr="003D3F5C" w:rsidRDefault="001142B1" w:rsidP="001142B1">
      <w:pPr>
        <w:pStyle w:val="Heading2"/>
        <w:rPr>
          <w:sz w:val="36"/>
        </w:rPr>
      </w:pPr>
      <w:bookmarkStart w:id="116" w:name="_Toc112235858"/>
      <w:bookmarkStart w:id="117" w:name="_Toc112236446"/>
      <w:bookmarkStart w:id="118" w:name="_Toc112236887"/>
      <w:r>
        <w:t>Consistency in remuneration</w:t>
      </w:r>
      <w:bookmarkEnd w:id="116"/>
      <w:bookmarkEnd w:id="117"/>
      <w:bookmarkEnd w:id="118"/>
    </w:p>
    <w:p w14:paraId="38275BB5" w14:textId="77777777" w:rsidR="001142B1" w:rsidRDefault="001142B1" w:rsidP="001142B1">
      <w:r>
        <w:t xml:space="preserve">There was substantial commentary on </w:t>
      </w:r>
      <w:r w:rsidR="00D832E1">
        <w:t>remuneration</w:t>
      </w:r>
      <w:r>
        <w:t xml:space="preserve"> in workshops and submissions</w:t>
      </w:r>
      <w:r w:rsidR="003E2D6A">
        <w:t xml:space="preserve">, with the </w:t>
      </w:r>
      <w:r>
        <w:t xml:space="preserve">key concern </w:t>
      </w:r>
      <w:r w:rsidR="003E2D6A">
        <w:t xml:space="preserve">being the apparent inconsistency in </w:t>
      </w:r>
      <w:r>
        <w:t xml:space="preserve">approaches to remunerating staff </w:t>
      </w:r>
      <w:r w:rsidR="004521E8">
        <w:t xml:space="preserve">who do </w:t>
      </w:r>
      <w:r>
        <w:t>similar work</w:t>
      </w:r>
      <w:r w:rsidR="003E2D6A">
        <w:t xml:space="preserve">. This </w:t>
      </w:r>
      <w:r w:rsidR="002F0141">
        <w:t xml:space="preserve">was producing </w:t>
      </w:r>
      <w:r>
        <w:t>mixed messages about work value</w:t>
      </w:r>
      <w:r w:rsidR="004521E8">
        <w:t>.</w:t>
      </w:r>
      <w:r>
        <w:t xml:space="preserve"> In the view of the </w:t>
      </w:r>
      <w:r w:rsidR="00DB5F2A">
        <w:t>Panel</w:t>
      </w:r>
      <w:r>
        <w:t>, a</w:t>
      </w:r>
      <w:r w:rsidRPr="009C7913">
        <w:t xml:space="preserve"> more consistent approach to remuneration </w:t>
      </w:r>
      <w:r>
        <w:t xml:space="preserve">and associated terms and conditions </w:t>
      </w:r>
      <w:r w:rsidRPr="009C7913">
        <w:t>would</w:t>
      </w:r>
      <w:r>
        <w:t>:</w:t>
      </w:r>
    </w:p>
    <w:p w14:paraId="58F60F09" w14:textId="77777777" w:rsidR="001142B1" w:rsidRDefault="00A0756F" w:rsidP="001142B1">
      <w:pPr>
        <w:pStyle w:val="Bullet"/>
      </w:pPr>
      <w:r>
        <w:t>F</w:t>
      </w:r>
      <w:r w:rsidR="001142B1">
        <w:t>acilitate greater mobilit</w:t>
      </w:r>
      <w:r w:rsidR="00DE1A75">
        <w:t>y of staff between APS ag</w:t>
      </w:r>
      <w:r w:rsidR="00EE6FAE">
        <w:t>encies.</w:t>
      </w:r>
    </w:p>
    <w:p w14:paraId="72ABB5C4" w14:textId="77777777" w:rsidR="001142B1" w:rsidRDefault="00A0756F" w:rsidP="001142B1">
      <w:pPr>
        <w:pStyle w:val="Bullet"/>
      </w:pPr>
      <w:r>
        <w:t>R</w:t>
      </w:r>
      <w:r w:rsidR="001142B1">
        <w:t>einforce the principles of fairness and equity</w:t>
      </w:r>
      <w:r w:rsidR="00EE6FAE">
        <w:t>.</w:t>
      </w:r>
    </w:p>
    <w:p w14:paraId="406916D1" w14:textId="77777777" w:rsidR="001142B1" w:rsidRDefault="00A0756F" w:rsidP="001142B1">
      <w:pPr>
        <w:pStyle w:val="Bullet"/>
      </w:pPr>
      <w:r>
        <w:t>S</w:t>
      </w:r>
      <w:r w:rsidR="001142B1">
        <w:t>trengthen the alignment between work value and classification.</w:t>
      </w:r>
    </w:p>
    <w:p w14:paraId="57EC1757" w14:textId="77777777" w:rsidR="00125203" w:rsidRDefault="001142B1" w:rsidP="001142B1">
      <w:r>
        <w:t>On the latter point, the key is to separate classification decisions from remuneration arrangements to enable more transparency in situations where remuneration is designed to attract in-demand skills.</w:t>
      </w:r>
    </w:p>
    <w:p w14:paraId="13C3E424" w14:textId="625AFEC1" w:rsidR="001142B1" w:rsidRDefault="00125203" w:rsidP="001142B1">
      <w:r>
        <w:br w:type="page"/>
      </w:r>
    </w:p>
    <w:p w14:paraId="17B1B466" w14:textId="77777777" w:rsidR="001142B1" w:rsidRDefault="001142B1" w:rsidP="001142B1">
      <w:pPr>
        <w:pStyle w:val="Heading2"/>
      </w:pPr>
      <w:bookmarkStart w:id="119" w:name="_Toc112235859"/>
      <w:bookmarkStart w:id="120" w:name="_Toc112236447"/>
      <w:bookmarkStart w:id="121" w:name="_Toc112236888"/>
      <w:r>
        <w:lastRenderedPageBreak/>
        <w:t>A contemporary approach to risk management</w:t>
      </w:r>
      <w:bookmarkEnd w:id="119"/>
      <w:bookmarkEnd w:id="120"/>
      <w:bookmarkEnd w:id="121"/>
    </w:p>
    <w:p w14:paraId="17626D92" w14:textId="556107B0" w:rsidR="001142B1" w:rsidRDefault="001142B1" w:rsidP="001142B1">
      <w:pPr>
        <w:rPr>
          <w:lang w:eastAsia="en-AU"/>
        </w:rPr>
      </w:pPr>
      <w:r>
        <w:rPr>
          <w:lang w:eastAsia="en-AU"/>
        </w:rPr>
        <w:t>A distinctive feature of the APS is its perceptions of and engagement with risk. APS leaders operate within a complex authorising and stakeholder environment that increases the sense of exposure to risk. This in turn fosters mindsets that are inherently risk-sensitive and therefore prone to trigger cautious and defensive or protective behaviour. This is a rational response</w:t>
      </w:r>
      <w:r w:rsidR="00B01840">
        <w:rPr>
          <w:lang w:eastAsia="en-AU"/>
        </w:rPr>
        <w:t>;</w:t>
      </w:r>
      <w:r>
        <w:rPr>
          <w:lang w:eastAsia="en-AU"/>
        </w:rPr>
        <w:t xml:space="preserve"> </w:t>
      </w:r>
      <w:r w:rsidR="00A04AD5">
        <w:rPr>
          <w:lang w:eastAsia="en-AU"/>
        </w:rPr>
        <w:t>however,</w:t>
      </w:r>
      <w:r>
        <w:rPr>
          <w:lang w:eastAsia="en-AU"/>
        </w:rPr>
        <w:t xml:space="preserve"> it can have unintended consequences</w:t>
      </w:r>
      <w:r w:rsidR="002207E0">
        <w:rPr>
          <w:lang w:eastAsia="en-AU"/>
        </w:rPr>
        <w:t>.</w:t>
      </w:r>
      <w:r>
        <w:rPr>
          <w:lang w:eastAsia="en-AU"/>
        </w:rPr>
        <w:t xml:space="preserve"> </w:t>
      </w:r>
      <w:r w:rsidR="00A5118B">
        <w:rPr>
          <w:lang w:eastAsia="en-AU"/>
        </w:rPr>
        <w:br/>
      </w:r>
      <w:r>
        <w:rPr>
          <w:lang w:eastAsia="en-AU"/>
        </w:rPr>
        <w:t>APS employees can define desired outcomes in narrow ways, and can seek to exercise control over products and processes that should be handled at lower levels.</w:t>
      </w:r>
    </w:p>
    <w:p w14:paraId="36123C94" w14:textId="368BB630" w:rsidR="001142B1" w:rsidRDefault="001142B1" w:rsidP="001142B1">
      <w:pPr>
        <w:rPr>
          <w:lang w:eastAsia="en-AU"/>
        </w:rPr>
      </w:pPr>
      <w:r>
        <w:rPr>
          <w:lang w:eastAsia="en-AU"/>
        </w:rPr>
        <w:t xml:space="preserve">A different approach to engaging with risk is therefore a critical </w:t>
      </w:r>
      <w:r w:rsidR="00F76708">
        <w:rPr>
          <w:lang w:eastAsia="en-AU"/>
        </w:rPr>
        <w:t>elemen</w:t>
      </w:r>
      <w:r w:rsidR="001A522C">
        <w:rPr>
          <w:lang w:eastAsia="en-AU"/>
        </w:rPr>
        <w:t>t</w:t>
      </w:r>
      <w:r>
        <w:rPr>
          <w:lang w:eastAsia="en-AU"/>
        </w:rPr>
        <w:t xml:space="preserve"> of </w:t>
      </w:r>
      <w:r w:rsidR="001A522C">
        <w:rPr>
          <w:lang w:eastAsia="en-AU"/>
        </w:rPr>
        <w:t xml:space="preserve">APS cultural reform and leadership development. </w:t>
      </w:r>
      <w:r>
        <w:rPr>
          <w:lang w:eastAsia="en-AU"/>
        </w:rPr>
        <w:t xml:space="preserve">APS employees need assurance </w:t>
      </w:r>
      <w:r w:rsidRPr="00870919">
        <w:rPr>
          <w:i/>
          <w:iCs/>
          <w:lang w:eastAsia="en-AU"/>
        </w:rPr>
        <w:t>and</w:t>
      </w:r>
      <w:r>
        <w:rPr>
          <w:lang w:eastAsia="en-AU"/>
        </w:rPr>
        <w:t xml:space="preserve"> evidence that they will be both trusted to exercise their responsibilities without undue interference or ‘micro-management’. </w:t>
      </w:r>
      <w:r w:rsidR="003F1769">
        <w:rPr>
          <w:lang w:eastAsia="en-AU"/>
        </w:rPr>
        <w:t xml:space="preserve">Change must be led from the </w:t>
      </w:r>
      <w:r>
        <w:rPr>
          <w:lang w:eastAsia="en-AU"/>
        </w:rPr>
        <w:t>top, with those at the most senior levels demonstrating trust in their staff, being clear when the stakes are high and when they are not, and providing an environment where responses to mistakes are reasonable and proportionate.</w:t>
      </w:r>
    </w:p>
    <w:p w14:paraId="74AAB8A1" w14:textId="59F0BFAF" w:rsidR="001142B1" w:rsidRDefault="001142B1" w:rsidP="001142B1">
      <w:pPr>
        <w:rPr>
          <w:lang w:eastAsia="en-AU"/>
        </w:rPr>
      </w:pPr>
      <w:r>
        <w:rPr>
          <w:lang w:eastAsia="en-AU"/>
        </w:rPr>
        <w:t xml:space="preserve">The </w:t>
      </w:r>
      <w:r w:rsidR="005716F7">
        <w:rPr>
          <w:lang w:eastAsia="en-AU"/>
        </w:rPr>
        <w:t>r</w:t>
      </w:r>
      <w:r>
        <w:rPr>
          <w:lang w:eastAsia="en-AU"/>
        </w:rPr>
        <w:t>eview understands that such changes are not easy and require support from Ministers’ offices and others. Nevertheless, they are worth pursuing if the APS is to counter the trend of work and decision-making continually being ‘pushed upwards’ and employees feeling their roles are being hollowed-out.</w:t>
      </w:r>
    </w:p>
    <w:p w14:paraId="5479E189" w14:textId="77777777" w:rsidR="00164C83" w:rsidRDefault="00164C83">
      <w:pPr>
        <w:rPr>
          <w:rFonts w:eastAsiaTheme="majorEastAsia" w:cstheme="majorBidi"/>
          <w:color w:val="165D84"/>
          <w:sz w:val="32"/>
          <w:szCs w:val="32"/>
          <w:lang w:eastAsia="en-AU"/>
        </w:rPr>
      </w:pPr>
      <w:r>
        <w:br w:type="page"/>
      </w:r>
    </w:p>
    <w:p w14:paraId="62CE3815" w14:textId="77777777" w:rsidR="005A611A" w:rsidRDefault="00A0756F" w:rsidP="005A611A">
      <w:pPr>
        <w:pStyle w:val="Heading2"/>
      </w:pPr>
      <w:bookmarkStart w:id="122" w:name="_Toc112235860"/>
      <w:bookmarkStart w:id="123" w:name="_Toc112236448"/>
      <w:bookmarkStart w:id="124" w:name="_Toc112236889"/>
      <w:r>
        <w:lastRenderedPageBreak/>
        <w:t>Supporting a diverse and inclusive APS</w:t>
      </w:r>
      <w:bookmarkEnd w:id="122"/>
      <w:bookmarkEnd w:id="123"/>
      <w:bookmarkEnd w:id="124"/>
    </w:p>
    <w:p w14:paraId="1C4A6C60" w14:textId="309D6B3C" w:rsidR="0059375D" w:rsidRDefault="00384768" w:rsidP="005A611A">
      <w:pPr>
        <w:rPr>
          <w:lang w:eastAsia="en-AU"/>
        </w:rPr>
      </w:pPr>
      <w:r w:rsidRPr="3EEB70C8">
        <w:rPr>
          <w:lang w:eastAsia="en-AU"/>
        </w:rPr>
        <w:t xml:space="preserve">An ongoing commitment to a diverse and inclusive APS is key to </w:t>
      </w:r>
      <w:r w:rsidR="00793205">
        <w:rPr>
          <w:lang w:eastAsia="en-AU"/>
        </w:rPr>
        <w:t>realising</w:t>
      </w:r>
      <w:r w:rsidRPr="3EEB70C8">
        <w:rPr>
          <w:lang w:eastAsia="en-AU"/>
        </w:rPr>
        <w:t xml:space="preserve"> the vision of an agile, flexible APS that delivers for Australian citizens. </w:t>
      </w:r>
      <w:r w:rsidR="00E7488D">
        <w:rPr>
          <w:lang w:eastAsia="en-AU"/>
        </w:rPr>
        <w:t xml:space="preserve">This review offers several points of intersection with the diversity and inclusion agenda. </w:t>
      </w:r>
      <w:r w:rsidR="00270913">
        <w:rPr>
          <w:lang w:eastAsia="en-AU"/>
        </w:rPr>
        <w:t>R</w:t>
      </w:r>
      <w:r w:rsidR="00D36D36">
        <w:rPr>
          <w:lang w:eastAsia="en-AU"/>
        </w:rPr>
        <w:t xml:space="preserve">ethinking classification and introducing new </w:t>
      </w:r>
      <w:r w:rsidR="00230219">
        <w:rPr>
          <w:lang w:eastAsia="en-AU"/>
        </w:rPr>
        <w:t>ways of working</w:t>
      </w:r>
      <w:r w:rsidR="0086492D">
        <w:rPr>
          <w:lang w:eastAsia="en-AU"/>
        </w:rPr>
        <w:t xml:space="preserve">, along with new </w:t>
      </w:r>
      <w:r w:rsidR="00230219">
        <w:rPr>
          <w:lang w:eastAsia="en-AU"/>
        </w:rPr>
        <w:t>approaches to</w:t>
      </w:r>
      <w:r w:rsidR="00D36D36">
        <w:rPr>
          <w:lang w:eastAsia="en-AU"/>
        </w:rPr>
        <w:t xml:space="preserve"> progression</w:t>
      </w:r>
      <w:r w:rsidR="00230219">
        <w:rPr>
          <w:lang w:eastAsia="en-AU"/>
        </w:rPr>
        <w:t xml:space="preserve"> and development</w:t>
      </w:r>
      <w:r w:rsidR="0086492D">
        <w:rPr>
          <w:lang w:eastAsia="en-AU"/>
        </w:rPr>
        <w:t>, all</w:t>
      </w:r>
      <w:r w:rsidR="00270913">
        <w:rPr>
          <w:lang w:eastAsia="en-AU"/>
        </w:rPr>
        <w:t xml:space="preserve"> present opportunities for </w:t>
      </w:r>
      <w:r w:rsidR="00D36D36">
        <w:rPr>
          <w:lang w:eastAsia="en-AU"/>
        </w:rPr>
        <w:t xml:space="preserve">the APS </w:t>
      </w:r>
      <w:r w:rsidR="00270913">
        <w:rPr>
          <w:lang w:eastAsia="en-AU"/>
        </w:rPr>
        <w:t>to</w:t>
      </w:r>
      <w:r w:rsidR="00D36D36">
        <w:rPr>
          <w:lang w:eastAsia="en-AU"/>
        </w:rPr>
        <w:t xml:space="preserve"> </w:t>
      </w:r>
      <w:r w:rsidR="00CC743A">
        <w:rPr>
          <w:lang w:eastAsia="en-AU"/>
        </w:rPr>
        <w:t xml:space="preserve">address systemic barriers to </w:t>
      </w:r>
      <w:r w:rsidR="003E4B27">
        <w:rPr>
          <w:lang w:eastAsia="en-AU"/>
        </w:rPr>
        <w:t xml:space="preserve">career </w:t>
      </w:r>
      <w:r w:rsidR="00D36D36">
        <w:rPr>
          <w:lang w:eastAsia="en-AU"/>
        </w:rPr>
        <w:t>development</w:t>
      </w:r>
      <w:r w:rsidR="00483D6D">
        <w:rPr>
          <w:lang w:eastAsia="en-AU"/>
        </w:rPr>
        <w:t xml:space="preserve"> </w:t>
      </w:r>
      <w:r w:rsidR="008E187C">
        <w:rPr>
          <w:lang w:eastAsia="en-AU"/>
        </w:rPr>
        <w:t>reported</w:t>
      </w:r>
      <w:r w:rsidR="000003BF">
        <w:rPr>
          <w:lang w:eastAsia="en-AU"/>
        </w:rPr>
        <w:t xml:space="preserve"> by underrepresented cohorts</w:t>
      </w:r>
      <w:r w:rsidR="00D36D36">
        <w:rPr>
          <w:lang w:eastAsia="en-AU"/>
        </w:rPr>
        <w:t xml:space="preserve">. </w:t>
      </w:r>
      <w:r w:rsidR="008E187C">
        <w:rPr>
          <w:lang w:eastAsia="en-AU"/>
        </w:rPr>
        <w:t>For example</w:t>
      </w:r>
      <w:r w:rsidR="00F06CCA">
        <w:rPr>
          <w:lang w:eastAsia="en-AU"/>
        </w:rPr>
        <w:t>,</w:t>
      </w:r>
      <w:r w:rsidR="008E187C">
        <w:rPr>
          <w:lang w:eastAsia="en-AU"/>
        </w:rPr>
        <w:t xml:space="preserve"> e</w:t>
      </w:r>
      <w:r w:rsidR="00270913">
        <w:rPr>
          <w:lang w:eastAsia="en-AU"/>
        </w:rPr>
        <w:t>nsuring th</w:t>
      </w:r>
      <w:r w:rsidR="00206752">
        <w:rPr>
          <w:lang w:eastAsia="en-AU"/>
        </w:rPr>
        <w:t>at</w:t>
      </w:r>
      <w:r w:rsidR="00270913">
        <w:rPr>
          <w:lang w:eastAsia="en-AU"/>
        </w:rPr>
        <w:t xml:space="preserve"> people with the right skills and knowledge are included in decision-making is </w:t>
      </w:r>
      <w:r w:rsidR="008E187C">
        <w:rPr>
          <w:lang w:eastAsia="en-AU"/>
        </w:rPr>
        <w:t>highly relevant</w:t>
      </w:r>
      <w:r w:rsidR="00270913">
        <w:rPr>
          <w:lang w:eastAsia="en-AU"/>
        </w:rPr>
        <w:t xml:space="preserve">, </w:t>
      </w:r>
      <w:r w:rsidR="008E187C">
        <w:rPr>
          <w:lang w:eastAsia="en-AU"/>
        </w:rPr>
        <w:t xml:space="preserve">particularly </w:t>
      </w:r>
      <w:r w:rsidR="001B1E68">
        <w:rPr>
          <w:lang w:eastAsia="en-AU"/>
        </w:rPr>
        <w:t xml:space="preserve">when considering the value of involving </w:t>
      </w:r>
      <w:r w:rsidR="00230219">
        <w:rPr>
          <w:lang w:eastAsia="en-AU"/>
        </w:rPr>
        <w:t>people who bring a customer perspective or lived experience relevant to the issue at hand.</w:t>
      </w:r>
      <w:r w:rsidR="001B1E68">
        <w:rPr>
          <w:lang w:eastAsia="en-AU"/>
        </w:rPr>
        <w:t xml:space="preserve"> </w:t>
      </w:r>
      <w:r w:rsidR="00BC3339">
        <w:t>Leadership development</w:t>
      </w:r>
      <w:r w:rsidR="00F06CCA">
        <w:t>, including the c</w:t>
      </w:r>
      <w:r w:rsidR="00BC3339">
        <w:t>ultivation of behaviours</w:t>
      </w:r>
      <w:r w:rsidR="00F06CCA">
        <w:t xml:space="preserve"> that recogni</w:t>
      </w:r>
      <w:r w:rsidR="008B42DB">
        <w:t>s</w:t>
      </w:r>
      <w:r w:rsidR="00F06CCA">
        <w:t>e different working styles</w:t>
      </w:r>
      <w:r w:rsidR="00496E77">
        <w:t xml:space="preserve"> </w:t>
      </w:r>
      <w:r w:rsidR="00F605AC">
        <w:t xml:space="preserve">and mitigate the risk of </w:t>
      </w:r>
      <w:r w:rsidR="00F06CCA" w:rsidRPr="00F06CCA">
        <w:t>bias</w:t>
      </w:r>
      <w:r w:rsidR="00F605AC">
        <w:t xml:space="preserve"> provides a similar opportunity to reinfor</w:t>
      </w:r>
      <w:r w:rsidR="00496E77">
        <w:t>ce diversity and inclusion principles.</w:t>
      </w:r>
    </w:p>
    <w:p w14:paraId="6E2C642E" w14:textId="4C9BFB80" w:rsidR="0059375D" w:rsidRDefault="00F06D7C" w:rsidP="005A611A">
      <w:pPr>
        <w:rPr>
          <w:lang w:eastAsia="en-AU"/>
        </w:rPr>
      </w:pPr>
      <w:r>
        <w:rPr>
          <w:lang w:eastAsia="en-AU"/>
        </w:rPr>
        <w:t>It is important to guard again</w:t>
      </w:r>
      <w:r w:rsidR="00F10BDE">
        <w:rPr>
          <w:lang w:eastAsia="en-AU"/>
        </w:rPr>
        <w:t>st</w:t>
      </w:r>
      <w:r w:rsidR="005C0A40">
        <w:rPr>
          <w:lang w:eastAsia="en-AU"/>
        </w:rPr>
        <w:t xml:space="preserve"> uninten</w:t>
      </w:r>
      <w:r w:rsidR="00EA6B1F">
        <w:rPr>
          <w:lang w:eastAsia="en-AU"/>
        </w:rPr>
        <w:t>ded</w:t>
      </w:r>
      <w:r w:rsidR="005C0A40">
        <w:rPr>
          <w:lang w:eastAsia="en-AU"/>
        </w:rPr>
        <w:t xml:space="preserve"> outcomes f</w:t>
      </w:r>
      <w:r w:rsidR="00EA6B1F">
        <w:rPr>
          <w:lang w:eastAsia="en-AU"/>
        </w:rPr>
        <w:t xml:space="preserve">rom acting </w:t>
      </w:r>
      <w:r w:rsidR="00622FE3">
        <w:rPr>
          <w:lang w:eastAsia="en-AU"/>
        </w:rPr>
        <w:t>on the review’s recommendations</w:t>
      </w:r>
      <w:r w:rsidR="007C221A">
        <w:rPr>
          <w:lang w:eastAsia="en-AU"/>
        </w:rPr>
        <w:t xml:space="preserve">. </w:t>
      </w:r>
      <w:r w:rsidR="00A5118B">
        <w:rPr>
          <w:lang w:eastAsia="en-AU"/>
        </w:rPr>
        <w:br/>
      </w:r>
      <w:r w:rsidR="007C221A">
        <w:rPr>
          <w:lang w:eastAsia="en-AU"/>
        </w:rPr>
        <w:t xml:space="preserve">Doing this </w:t>
      </w:r>
      <w:r w:rsidR="00154F97">
        <w:rPr>
          <w:lang w:eastAsia="en-AU"/>
        </w:rPr>
        <w:t xml:space="preserve">requires vigilance in </w:t>
      </w:r>
      <w:r w:rsidR="00C545C1">
        <w:rPr>
          <w:lang w:eastAsia="en-AU"/>
        </w:rPr>
        <w:t xml:space="preserve">seeking out and </w:t>
      </w:r>
      <w:r w:rsidR="0067511B">
        <w:rPr>
          <w:lang w:eastAsia="en-AU"/>
        </w:rPr>
        <w:t>understanding the experience</w:t>
      </w:r>
      <w:r w:rsidR="0059368C">
        <w:rPr>
          <w:lang w:eastAsia="en-AU"/>
        </w:rPr>
        <w:t>s</w:t>
      </w:r>
      <w:r w:rsidR="0067511B">
        <w:rPr>
          <w:lang w:eastAsia="en-AU"/>
        </w:rPr>
        <w:t xml:space="preserve"> of </w:t>
      </w:r>
      <w:r w:rsidR="0059368C">
        <w:rPr>
          <w:lang w:eastAsia="en-AU"/>
        </w:rPr>
        <w:t>under-represented</w:t>
      </w:r>
      <w:r w:rsidR="007E56DA">
        <w:rPr>
          <w:lang w:eastAsia="en-AU"/>
        </w:rPr>
        <w:t xml:space="preserve"> employees (and prospective employees)</w:t>
      </w:r>
      <w:r w:rsidR="00F45242">
        <w:rPr>
          <w:lang w:eastAsia="en-AU"/>
        </w:rPr>
        <w:t xml:space="preserve">. </w:t>
      </w:r>
      <w:r w:rsidR="00110FCD">
        <w:rPr>
          <w:lang w:eastAsia="en-AU"/>
        </w:rPr>
        <w:t xml:space="preserve">The review </w:t>
      </w:r>
      <w:r w:rsidR="00FA1C39">
        <w:rPr>
          <w:lang w:eastAsia="en-AU"/>
        </w:rPr>
        <w:t xml:space="preserve">received rich insights from </w:t>
      </w:r>
      <w:r w:rsidR="004C2387">
        <w:rPr>
          <w:lang w:eastAsia="en-AU"/>
        </w:rPr>
        <w:t>these cohorts</w:t>
      </w:r>
      <w:r w:rsidR="0065636D">
        <w:rPr>
          <w:lang w:eastAsia="en-AU"/>
        </w:rPr>
        <w:t>,</w:t>
      </w:r>
      <w:r w:rsidR="00E566F6">
        <w:rPr>
          <w:lang w:eastAsia="en-AU"/>
        </w:rPr>
        <w:t xml:space="preserve"> some of which relate directly to questions of </w:t>
      </w:r>
      <w:r w:rsidR="007379A1">
        <w:rPr>
          <w:lang w:eastAsia="en-AU"/>
        </w:rPr>
        <w:t xml:space="preserve">hierarchy and classification, and others that </w:t>
      </w:r>
      <w:r w:rsidR="00074675">
        <w:rPr>
          <w:lang w:eastAsia="en-AU"/>
        </w:rPr>
        <w:t xml:space="preserve">ranged more broadly. </w:t>
      </w:r>
      <w:r w:rsidR="00A5118B">
        <w:rPr>
          <w:lang w:eastAsia="en-AU"/>
        </w:rPr>
        <w:br/>
      </w:r>
      <w:r w:rsidR="00074675">
        <w:rPr>
          <w:lang w:eastAsia="en-AU"/>
        </w:rPr>
        <w:t>Key themes to highlight were</w:t>
      </w:r>
      <w:r w:rsidR="008E6F31">
        <w:rPr>
          <w:lang w:eastAsia="en-AU"/>
        </w:rPr>
        <w:t xml:space="preserve"> as follows</w:t>
      </w:r>
      <w:r w:rsidR="00F45242">
        <w:rPr>
          <w:lang w:eastAsia="en-AU"/>
        </w:rPr>
        <w:t>:</w:t>
      </w:r>
    </w:p>
    <w:p w14:paraId="380C3997" w14:textId="49638568" w:rsidR="000241B8" w:rsidRDefault="000241B8" w:rsidP="000241B8">
      <w:pPr>
        <w:pStyle w:val="Bullet"/>
      </w:pPr>
      <w:r w:rsidRPr="00433EE6">
        <w:rPr>
          <w:b/>
        </w:rPr>
        <w:t>Aboriginal and Torres Strait Islander</w:t>
      </w:r>
      <w:r>
        <w:t xml:space="preserve"> employees who responded to our survey perceived limitations </w:t>
      </w:r>
      <w:r w:rsidR="00A5118B">
        <w:br/>
      </w:r>
      <w:r>
        <w:t xml:space="preserve">on their career progression opportunities, driven in part by limited cultural competency in </w:t>
      </w:r>
      <w:r w:rsidR="00A5118B">
        <w:br/>
      </w:r>
      <w:r>
        <w:t>(non-Indigenous) leaders and a lack of appropriate mentors to support their growth and development.</w:t>
      </w:r>
    </w:p>
    <w:p w14:paraId="480A1984" w14:textId="5C767314" w:rsidR="000241B8" w:rsidRDefault="000241B8" w:rsidP="000241B8">
      <w:pPr>
        <w:pStyle w:val="Bullet"/>
      </w:pPr>
      <w:r w:rsidRPr="00433EE6">
        <w:rPr>
          <w:b/>
          <w:bCs/>
        </w:rPr>
        <w:t>People</w:t>
      </w:r>
      <w:r w:rsidRPr="00433EE6">
        <w:rPr>
          <w:b/>
        </w:rPr>
        <w:t xml:space="preserve"> from culturally and linguistically diverse</w:t>
      </w:r>
      <w:r>
        <w:t xml:space="preserve"> </w:t>
      </w:r>
      <w:r w:rsidRPr="00433EE6">
        <w:rPr>
          <w:b/>
        </w:rPr>
        <w:t>backgrounds</w:t>
      </w:r>
      <w:r>
        <w:t xml:space="preserve"> noted that levels of cultural diversity in the APS (especially in senior leadership) were relatively low and felt that systemic features such as a heavy reliance on interview performance in selection processes created barriers to progression.</w:t>
      </w:r>
    </w:p>
    <w:p w14:paraId="4681B79E" w14:textId="72F1E74E" w:rsidR="000241B8" w:rsidRDefault="000241B8" w:rsidP="000241B8">
      <w:pPr>
        <w:pStyle w:val="Bullet"/>
      </w:pPr>
      <w:r w:rsidRPr="00205BEB">
        <w:rPr>
          <w:b/>
          <w:bCs/>
        </w:rPr>
        <w:t>People</w:t>
      </w:r>
      <w:r w:rsidRPr="00205BEB">
        <w:rPr>
          <w:b/>
        </w:rPr>
        <w:t xml:space="preserve"> with a disability</w:t>
      </w:r>
      <w:r>
        <w:t xml:space="preserve"> said that assumptions about their capability and career aspirations </w:t>
      </w:r>
      <w:r w:rsidR="00A5118B">
        <w:br/>
      </w:r>
      <w:r>
        <w:t xml:space="preserve">had a detrimental impact and emphasised the importance of promoting disability awareness </w:t>
      </w:r>
      <w:r w:rsidR="00A5118B">
        <w:br/>
      </w:r>
      <w:r>
        <w:t>and understanding.</w:t>
      </w:r>
    </w:p>
    <w:p w14:paraId="5F1CD7CB" w14:textId="45AC8A8D" w:rsidR="001142B1" w:rsidRDefault="000241B8" w:rsidP="00125203">
      <w:pPr>
        <w:rPr>
          <w:lang w:eastAsia="en-AU"/>
        </w:rPr>
      </w:pPr>
      <w:r>
        <w:t xml:space="preserve">Such views are illustrative rather than comprehensive. However, they underline the need to capture the </w:t>
      </w:r>
      <w:r w:rsidRPr="00594EE2">
        <w:t xml:space="preserve">opportunities </w:t>
      </w:r>
      <w:r>
        <w:t>implicit in the recommendations to create a more</w:t>
      </w:r>
      <w:r w:rsidRPr="00594EE2">
        <w:t xml:space="preserve"> equitable and inclusive APS</w:t>
      </w:r>
      <w:r>
        <w:t xml:space="preserve"> that reflects the rich diversity of the Australian community that it serves</w:t>
      </w:r>
      <w:r w:rsidRPr="00594EE2">
        <w:t>.</w:t>
      </w:r>
    </w:p>
    <w:p w14:paraId="708F787C" w14:textId="77777777" w:rsidR="00791034" w:rsidRDefault="00791034" w:rsidP="001142B1">
      <w:r>
        <w:br w:type="page"/>
      </w:r>
    </w:p>
    <w:p w14:paraId="4B0E22E9" w14:textId="77777777" w:rsidR="00A70DAA" w:rsidRPr="00914C84" w:rsidRDefault="00F34E63" w:rsidP="00BD540F">
      <w:pPr>
        <w:pStyle w:val="22718AppendicesH1"/>
      </w:pPr>
      <w:bookmarkStart w:id="125" w:name="_Toc76703684"/>
      <w:bookmarkStart w:id="126" w:name="_Toc112236890"/>
      <w:r w:rsidRPr="00914C84">
        <w:lastRenderedPageBreak/>
        <w:t xml:space="preserve">Appendix </w:t>
      </w:r>
      <w:r w:rsidRPr="00914C84">
        <w:fldChar w:fldCharType="begin"/>
      </w:r>
      <w:r w:rsidRPr="00914C84">
        <w:instrText xml:space="preserve"> SEQ Appendix \* ALPHABETIC </w:instrText>
      </w:r>
      <w:r w:rsidRPr="00914C84">
        <w:fldChar w:fldCharType="separate"/>
      </w:r>
      <w:r w:rsidR="000E363D" w:rsidRPr="00914C84">
        <w:rPr>
          <w:noProof/>
        </w:rPr>
        <w:t>A</w:t>
      </w:r>
      <w:r w:rsidRPr="00914C84">
        <w:fldChar w:fldCharType="end"/>
      </w:r>
      <w:r w:rsidR="00656A32" w:rsidRPr="00914C84">
        <w:t xml:space="preserve"> </w:t>
      </w:r>
      <w:r w:rsidR="00A70DAA" w:rsidRPr="00914C84">
        <w:t>| Terms of Reference</w:t>
      </w:r>
      <w:bookmarkEnd w:id="126"/>
    </w:p>
    <w:p w14:paraId="785E13D7" w14:textId="77777777" w:rsidR="00CC5B33" w:rsidRPr="00CC5B33" w:rsidRDefault="00CC5B33" w:rsidP="00CC5B33">
      <w:pPr>
        <w:rPr>
          <w:b/>
          <w:bCs/>
        </w:rPr>
      </w:pPr>
      <w:r w:rsidRPr="00CC5B33">
        <w:rPr>
          <w:b/>
          <w:bCs/>
        </w:rPr>
        <w:t>Review principles</w:t>
      </w:r>
    </w:p>
    <w:p w14:paraId="4C2C1F15" w14:textId="0A01D5FA" w:rsidR="00CC5B33" w:rsidRDefault="00CC5B33" w:rsidP="00CC5B33">
      <w:r>
        <w:t xml:space="preserve">The </w:t>
      </w:r>
      <w:r w:rsidR="00DB5F2A">
        <w:t>R</w:t>
      </w:r>
      <w:r>
        <w:t xml:space="preserve">eview </w:t>
      </w:r>
      <w:r w:rsidR="00DB5F2A">
        <w:t>P</w:t>
      </w:r>
      <w:r>
        <w:t xml:space="preserve">anel will provide recommendations on an optimal management structure for the APS </w:t>
      </w:r>
      <w:r w:rsidR="00A5118B">
        <w:br/>
      </w:r>
      <w:r>
        <w:t>which represents:</w:t>
      </w:r>
    </w:p>
    <w:p w14:paraId="53B14BC2" w14:textId="037AA094" w:rsidR="00CC5B33" w:rsidRDefault="0042437A" w:rsidP="009F29C8">
      <w:pPr>
        <w:pStyle w:val="Bullet"/>
      </w:pPr>
      <w:r>
        <w:t>S</w:t>
      </w:r>
      <w:r w:rsidR="00CC5B33">
        <w:t xml:space="preserve">treamlined decision‐making and accountability with flexibility to respond to changes including </w:t>
      </w:r>
      <w:r w:rsidR="00A5118B">
        <w:br/>
      </w:r>
      <w:r w:rsidR="00CC5B33">
        <w:t>new ways of working</w:t>
      </w:r>
      <w:r w:rsidR="00230162">
        <w:t>;</w:t>
      </w:r>
    </w:p>
    <w:p w14:paraId="53B4373A" w14:textId="77777777" w:rsidR="00CC5B33" w:rsidRDefault="0042437A" w:rsidP="009F29C8">
      <w:pPr>
        <w:pStyle w:val="Bullet"/>
      </w:pPr>
      <w:r>
        <w:t>A</w:t>
      </w:r>
      <w:r w:rsidR="00CC5B33">
        <w:t xml:space="preserve"> culture of responsibility and decision‐making being delegated to the lo</w:t>
      </w:r>
      <w:r w:rsidR="00230162">
        <w:t>west level possible;</w:t>
      </w:r>
    </w:p>
    <w:p w14:paraId="43B79F89" w14:textId="77777777" w:rsidR="00CC5B33" w:rsidRDefault="0042437A" w:rsidP="009F29C8">
      <w:pPr>
        <w:pStyle w:val="Bullet"/>
      </w:pPr>
      <w:r>
        <w:t>S</w:t>
      </w:r>
      <w:r w:rsidR="00CC5B33">
        <w:t>pans of control reflecting the type of work being managed</w:t>
      </w:r>
      <w:r w:rsidR="00136F6F">
        <w:t>; and</w:t>
      </w:r>
    </w:p>
    <w:p w14:paraId="76702115" w14:textId="77777777" w:rsidR="00CC5B33" w:rsidRDefault="0042437A" w:rsidP="009F29C8">
      <w:pPr>
        <w:pStyle w:val="Bullet"/>
      </w:pPr>
      <w:r>
        <w:t>S</w:t>
      </w:r>
      <w:r w:rsidR="00CC5B33">
        <w:t>implified and clear workforce management guidel</w:t>
      </w:r>
      <w:r w:rsidR="00230162">
        <w:t>ines</w:t>
      </w:r>
      <w:r>
        <w:t>.</w:t>
      </w:r>
    </w:p>
    <w:p w14:paraId="46B22C6C" w14:textId="77777777" w:rsidR="00CC5B33" w:rsidRDefault="00CC5B33" w:rsidP="00CC5B33">
      <w:r>
        <w:t>Recommendations should be practical and allow employees and duties to be classified under a common APS‐wide classification system. Any new approach should allow for differentiation depending on agency size and role.</w:t>
      </w:r>
    </w:p>
    <w:p w14:paraId="3C5F0693" w14:textId="77777777" w:rsidR="00CC5B33" w:rsidRDefault="00CC5B33" w:rsidP="00CC5B33">
      <w:r>
        <w:t>Specific deliverables for this project include:</w:t>
      </w:r>
    </w:p>
    <w:p w14:paraId="248BF8FD" w14:textId="77777777" w:rsidR="00CC5B33" w:rsidRDefault="0042437A" w:rsidP="009F29C8">
      <w:pPr>
        <w:pStyle w:val="Bullet"/>
      </w:pPr>
      <w:r>
        <w:t>R</w:t>
      </w:r>
      <w:r w:rsidR="00CC5B33">
        <w:t>eview and report on the current APS classification framework and develop recommendations on a clear, effective and efficient struc</w:t>
      </w:r>
      <w:r w:rsidR="00136F6F">
        <w:t>ture that is fit for the future.</w:t>
      </w:r>
    </w:p>
    <w:p w14:paraId="28DBD59B" w14:textId="77777777" w:rsidR="00CC5B33" w:rsidRDefault="0042437A" w:rsidP="009F29C8">
      <w:pPr>
        <w:pStyle w:val="Bullet"/>
      </w:pPr>
      <w:r>
        <w:t>P</w:t>
      </w:r>
      <w:r w:rsidR="00CC5B33">
        <w:t>rovide advice to the APS Commissioner on implementation of recommendations arising from the APS Hier</w:t>
      </w:r>
      <w:r w:rsidR="00DE1A75">
        <w:t>arch</w:t>
      </w:r>
      <w:r w:rsidR="00136F6F">
        <w:t>y and Classification review.</w:t>
      </w:r>
    </w:p>
    <w:p w14:paraId="149E7108" w14:textId="77777777" w:rsidR="00CC5B33" w:rsidRDefault="0042437A" w:rsidP="009F29C8">
      <w:pPr>
        <w:pStyle w:val="Bullet"/>
      </w:pPr>
      <w:r>
        <w:t>Review</w:t>
      </w:r>
      <w:r w:rsidR="00CC5B33">
        <w:t xml:space="preserve"> and update the APS Framework for </w:t>
      </w:r>
      <w:r w:rsidR="00073F5D">
        <w:t>OMS</w:t>
      </w:r>
      <w:r w:rsidR="00CC5B33">
        <w:t>.</w:t>
      </w:r>
    </w:p>
    <w:p w14:paraId="1D62EB98" w14:textId="77777777" w:rsidR="00CC5B33" w:rsidRPr="004B3A73" w:rsidRDefault="00CC5B33" w:rsidP="00CC5B33">
      <w:pPr>
        <w:rPr>
          <w:b/>
          <w:bCs/>
        </w:rPr>
      </w:pPr>
      <w:r w:rsidRPr="004B3A73">
        <w:rPr>
          <w:b/>
          <w:bCs/>
        </w:rPr>
        <w:t>In‐scope</w:t>
      </w:r>
    </w:p>
    <w:p w14:paraId="76F4D5B8" w14:textId="77777777" w:rsidR="00CC5B33" w:rsidRDefault="00CC5B33" w:rsidP="00CC5B33">
      <w:r>
        <w:t>The following is included in the scope of work for this project:</w:t>
      </w:r>
    </w:p>
    <w:p w14:paraId="29B7FA31" w14:textId="77777777" w:rsidR="00CC5B33" w:rsidRDefault="0042437A" w:rsidP="009F29C8">
      <w:pPr>
        <w:pStyle w:val="Bullet"/>
      </w:pPr>
      <w:r>
        <w:t>R</w:t>
      </w:r>
      <w:r w:rsidR="00CC5B33">
        <w:t>eview of the APS Hierarchy and Classification structure (APS1‐6, EL1‐2, SES 1‐3) with particular attention on future‐state and potential for new structures</w:t>
      </w:r>
      <w:r w:rsidR="00136F6F">
        <w:t>.</w:t>
      </w:r>
    </w:p>
    <w:p w14:paraId="1205F781" w14:textId="77777777" w:rsidR="00CC5B33" w:rsidRDefault="0042437A" w:rsidP="009F29C8">
      <w:pPr>
        <w:pStyle w:val="Bullet"/>
      </w:pPr>
      <w:r>
        <w:t>E</w:t>
      </w:r>
      <w:r w:rsidR="00CC5B33">
        <w:t>xamine apprentice, graduate, trainee and cadet classifications (training classifications)</w:t>
      </w:r>
      <w:r w:rsidR="00136F6F">
        <w:t>.</w:t>
      </w:r>
    </w:p>
    <w:p w14:paraId="09F4D134" w14:textId="77777777" w:rsidR="00CC5B33" w:rsidRDefault="0042437A" w:rsidP="009F29C8">
      <w:pPr>
        <w:pStyle w:val="Bullet"/>
      </w:pPr>
      <w:r>
        <w:t>C</w:t>
      </w:r>
      <w:r w:rsidR="00CC5B33">
        <w:t>onsider occupational‐specific classifications and agency‐specific classifications</w:t>
      </w:r>
      <w:r w:rsidR="00136F6F">
        <w:t>.</w:t>
      </w:r>
    </w:p>
    <w:p w14:paraId="100A7A5B" w14:textId="77777777" w:rsidR="00CC5B33" w:rsidRDefault="0042437A" w:rsidP="009F29C8">
      <w:pPr>
        <w:pStyle w:val="Bullet"/>
      </w:pPr>
      <w:r>
        <w:t>C</w:t>
      </w:r>
      <w:r w:rsidR="00CC5B33">
        <w:t>ons</w:t>
      </w:r>
      <w:r w:rsidR="00953EF9">
        <w:t xml:space="preserve">ider the use of </w:t>
      </w:r>
      <w:proofErr w:type="spellStart"/>
      <w:r w:rsidR="00953EF9">
        <w:t>broad</w:t>
      </w:r>
      <w:r w:rsidR="00CC5B33">
        <w:t>banding</w:t>
      </w:r>
      <w:proofErr w:type="spellEnd"/>
      <w:r w:rsidR="00CC5B33">
        <w:t xml:space="preserve"> within the APS classification framework</w:t>
      </w:r>
      <w:r w:rsidR="00136F6F">
        <w:t>.</w:t>
      </w:r>
    </w:p>
    <w:p w14:paraId="7D04ACF4" w14:textId="77777777" w:rsidR="00CC5B33" w:rsidRDefault="0042437A" w:rsidP="009F29C8">
      <w:pPr>
        <w:pStyle w:val="Bullet"/>
      </w:pPr>
      <w:r>
        <w:t>R</w:t>
      </w:r>
      <w:r w:rsidR="00CC5B33">
        <w:t xml:space="preserve">eview of the </w:t>
      </w:r>
      <w:r w:rsidR="00CC5B33" w:rsidRPr="00136F6F">
        <w:rPr>
          <w:i/>
        </w:rPr>
        <w:t>Public Service Classification Rules 2000</w:t>
      </w:r>
      <w:r w:rsidR="00136F6F">
        <w:t>.</w:t>
      </w:r>
    </w:p>
    <w:p w14:paraId="376BF9D0" w14:textId="77777777" w:rsidR="00CC5B33" w:rsidRDefault="0042437A" w:rsidP="009F29C8">
      <w:pPr>
        <w:pStyle w:val="Bullet"/>
      </w:pPr>
      <w:r>
        <w:t>R</w:t>
      </w:r>
      <w:r w:rsidR="00CC5B33">
        <w:t xml:space="preserve">eview and update the 2014 APS Framework for </w:t>
      </w:r>
      <w:r w:rsidR="00073F5D">
        <w:t>OMS</w:t>
      </w:r>
      <w:r w:rsidR="00136F6F">
        <w:t>.</w:t>
      </w:r>
    </w:p>
    <w:p w14:paraId="445B6D10" w14:textId="77777777" w:rsidR="00CC5B33" w:rsidRDefault="0042437A" w:rsidP="009F29C8">
      <w:pPr>
        <w:pStyle w:val="Bullet"/>
      </w:pPr>
      <w:r>
        <w:t>C</w:t>
      </w:r>
      <w:r w:rsidR="00CC5B33">
        <w:t>omprehensive service wide consultation and communications at all levels</w:t>
      </w:r>
      <w:r w:rsidR="00136F6F">
        <w:t>.</w:t>
      </w:r>
    </w:p>
    <w:p w14:paraId="0273EA1D" w14:textId="77777777" w:rsidR="00CC5B33" w:rsidRDefault="0042437A" w:rsidP="009F29C8">
      <w:pPr>
        <w:pStyle w:val="Bullet"/>
      </w:pPr>
      <w:r>
        <w:t>S</w:t>
      </w:r>
      <w:r w:rsidR="00CC5B33">
        <w:t>takeholder engagement including union bodies and representatives</w:t>
      </w:r>
      <w:r w:rsidR="00136F6F">
        <w:t>.</w:t>
      </w:r>
    </w:p>
    <w:p w14:paraId="33E91235" w14:textId="77777777" w:rsidR="00CC5B33" w:rsidRDefault="0042437A" w:rsidP="009F29C8">
      <w:pPr>
        <w:pStyle w:val="Bullet"/>
      </w:pPr>
      <w:r>
        <w:t>I</w:t>
      </w:r>
      <w:r w:rsidR="00CC5B33">
        <w:t>mplementation plan for recommendations from the Hierarchy and Classification review and provision of advice to the APS Commissioner to engage with APS leadership and staff.</w:t>
      </w:r>
    </w:p>
    <w:p w14:paraId="0F6C5386" w14:textId="77777777" w:rsidR="004B3A73" w:rsidRDefault="004B3A73">
      <w:pPr>
        <w:rPr>
          <w:b/>
          <w:bCs/>
        </w:rPr>
      </w:pPr>
      <w:r>
        <w:rPr>
          <w:b/>
          <w:bCs/>
        </w:rPr>
        <w:br w:type="page"/>
      </w:r>
    </w:p>
    <w:p w14:paraId="49CD051C" w14:textId="77777777" w:rsidR="00CC5B33" w:rsidRPr="004B3A73" w:rsidRDefault="00CC5B33" w:rsidP="00CC5B33">
      <w:pPr>
        <w:rPr>
          <w:b/>
          <w:bCs/>
        </w:rPr>
      </w:pPr>
      <w:r w:rsidRPr="004B3A73">
        <w:rPr>
          <w:b/>
          <w:bCs/>
        </w:rPr>
        <w:lastRenderedPageBreak/>
        <w:t>Out‐of‐scope</w:t>
      </w:r>
    </w:p>
    <w:p w14:paraId="5949DD4F" w14:textId="77777777" w:rsidR="00CC5B33" w:rsidRDefault="00CC5B33" w:rsidP="00CC5B33">
      <w:r>
        <w:t>The following is not included in the scope of work for this project:</w:t>
      </w:r>
    </w:p>
    <w:p w14:paraId="01BC0D40" w14:textId="77777777" w:rsidR="00CC5B33" w:rsidRDefault="0042437A" w:rsidP="009F29C8">
      <w:pPr>
        <w:pStyle w:val="Bullet"/>
      </w:pPr>
      <w:r>
        <w:t>I</w:t>
      </w:r>
      <w:r w:rsidR="00CC5B33">
        <w:t>ndividual capability assessments</w:t>
      </w:r>
      <w:r w:rsidR="00136F6F">
        <w:t>.</w:t>
      </w:r>
    </w:p>
    <w:p w14:paraId="2654F2CB" w14:textId="77777777" w:rsidR="00CC5B33" w:rsidRDefault="0042437A" w:rsidP="009F29C8">
      <w:pPr>
        <w:pStyle w:val="Bullet"/>
      </w:pPr>
      <w:r>
        <w:t>N</w:t>
      </w:r>
      <w:r w:rsidR="00CC5B33">
        <w:t>on‐APS classification structures</w:t>
      </w:r>
      <w:r w:rsidR="00136F6F">
        <w:t>.</w:t>
      </w:r>
    </w:p>
    <w:p w14:paraId="23F32579" w14:textId="7A31F2F6" w:rsidR="00CC5B33" w:rsidRDefault="0042437A" w:rsidP="009F29C8">
      <w:pPr>
        <w:pStyle w:val="Bullet"/>
      </w:pPr>
      <w:r>
        <w:t>C</w:t>
      </w:r>
      <w:r w:rsidR="00CC5B33">
        <w:t xml:space="preserve">hanges to the current enterprise bargaining framework or harmonisation of pay and conditions </w:t>
      </w:r>
      <w:r w:rsidR="007C41E5">
        <w:br/>
      </w:r>
      <w:r w:rsidR="00CC5B33">
        <w:t>across the APS</w:t>
      </w:r>
      <w:r w:rsidR="00136F6F">
        <w:t>.</w:t>
      </w:r>
    </w:p>
    <w:p w14:paraId="41F167A0" w14:textId="77777777" w:rsidR="00CC5B33" w:rsidRDefault="0042437A" w:rsidP="009F29C8">
      <w:pPr>
        <w:pStyle w:val="Bullet"/>
      </w:pPr>
      <w:r>
        <w:t>R</w:t>
      </w:r>
      <w:r w:rsidR="00CC5B33">
        <w:t>emuneration settings</w:t>
      </w:r>
      <w:r w:rsidR="00136F6F">
        <w:t>.</w:t>
      </w:r>
    </w:p>
    <w:p w14:paraId="652148B4" w14:textId="77777777" w:rsidR="00CC5B33" w:rsidRDefault="0042437A" w:rsidP="009F29C8">
      <w:pPr>
        <w:pStyle w:val="Bullet"/>
      </w:pPr>
      <w:r>
        <w:t>A</w:t>
      </w:r>
      <w:r w:rsidR="00CC5B33">
        <w:t>verage staffing levels (ASL) rules and decisions</w:t>
      </w:r>
      <w:r w:rsidR="00136F6F">
        <w:t>.</w:t>
      </w:r>
    </w:p>
    <w:p w14:paraId="48EF0A97" w14:textId="77777777" w:rsidR="00CC5B33" w:rsidRDefault="0042437A" w:rsidP="009F29C8">
      <w:pPr>
        <w:pStyle w:val="Bullet"/>
      </w:pPr>
      <w:r>
        <w:t>R</w:t>
      </w:r>
      <w:r w:rsidR="00CC5B33">
        <w:t>egulation Impact Statement (RIS)/legislative amendment (to be addressed as part of implementation in forward years)</w:t>
      </w:r>
      <w:r w:rsidR="00136F6F">
        <w:t>.</w:t>
      </w:r>
    </w:p>
    <w:p w14:paraId="15761D99" w14:textId="77777777" w:rsidR="00CC5B33" w:rsidRDefault="0042437A" w:rsidP="009F29C8">
      <w:pPr>
        <w:pStyle w:val="Bullet"/>
      </w:pPr>
      <w:r>
        <w:t>W</w:t>
      </w:r>
      <w:r w:rsidR="00CC5B33">
        <w:t>orkforce planning tools and practices (i.e.</w:t>
      </w:r>
      <w:r w:rsidR="00184659">
        <w:t>,</w:t>
      </w:r>
      <w:r w:rsidR="00CC5B33">
        <w:t xml:space="preserve"> role evaluation) which may form initiatives to be designed and delivered as separate projects under the implementation roadmap and/or APS Workforce Strategy</w:t>
      </w:r>
      <w:r w:rsidR="00136F6F">
        <w:t>.</w:t>
      </w:r>
    </w:p>
    <w:p w14:paraId="6F5A28C8" w14:textId="77777777" w:rsidR="00A70DAA" w:rsidRDefault="0042437A" w:rsidP="009F29C8">
      <w:pPr>
        <w:pStyle w:val="Bullet"/>
      </w:pPr>
      <w:r>
        <w:t>S</w:t>
      </w:r>
      <w:r w:rsidR="00CC5B33">
        <w:t>trategies to increase diversity representation at non‐SES and SES levels (delivered via other initiatives).</w:t>
      </w:r>
    </w:p>
    <w:p w14:paraId="70DB7551" w14:textId="77777777" w:rsidR="00A70DAA" w:rsidRDefault="00A70DAA" w:rsidP="009F29C8">
      <w:pPr>
        <w:pStyle w:val="Bullet"/>
        <w:numPr>
          <w:ilvl w:val="0"/>
          <w:numId w:val="0"/>
        </w:numPr>
        <w:rPr>
          <w:rFonts w:asciiTheme="majorHAnsi" w:eastAsiaTheme="majorEastAsia" w:hAnsiTheme="majorHAnsi" w:cstheme="majorBidi"/>
          <w:b/>
          <w:color w:val="55B0E2" w:themeColor="accent2"/>
          <w:sz w:val="44"/>
          <w:szCs w:val="40"/>
        </w:rPr>
      </w:pPr>
      <w:r>
        <w:br w:type="page"/>
      </w:r>
    </w:p>
    <w:p w14:paraId="2E309D96" w14:textId="5946E1CA" w:rsidR="00296ECD" w:rsidRPr="00914C84" w:rsidRDefault="00742820" w:rsidP="00BD540F">
      <w:pPr>
        <w:pStyle w:val="22718AppendicesH1"/>
      </w:pPr>
      <w:bookmarkStart w:id="127" w:name="_Toc112236891"/>
      <w:bookmarkEnd w:id="125"/>
      <w:r w:rsidRPr="00914C84">
        <w:lastRenderedPageBreak/>
        <w:t>Append</w:t>
      </w:r>
      <w:r w:rsidR="00B34C25" w:rsidRPr="00914C84">
        <w:t xml:space="preserve">ix </w:t>
      </w:r>
      <w:r w:rsidR="00656A32" w:rsidRPr="00914C84">
        <w:fldChar w:fldCharType="begin"/>
      </w:r>
      <w:r w:rsidR="00656A32" w:rsidRPr="00914C84">
        <w:instrText xml:space="preserve"> SEQ Appendix \* ALPHABETIC </w:instrText>
      </w:r>
      <w:r w:rsidR="00656A32" w:rsidRPr="00914C84">
        <w:fldChar w:fldCharType="separate"/>
      </w:r>
      <w:r w:rsidR="000E363D" w:rsidRPr="00914C84">
        <w:rPr>
          <w:noProof/>
        </w:rPr>
        <w:t>B</w:t>
      </w:r>
      <w:r w:rsidR="00656A32" w:rsidRPr="00914C84">
        <w:fldChar w:fldCharType="end"/>
      </w:r>
      <w:r w:rsidR="00B34C25" w:rsidRPr="00914C84">
        <w:t xml:space="preserve"> | </w:t>
      </w:r>
      <w:r w:rsidR="00296ECD" w:rsidRPr="00914C84">
        <w:t xml:space="preserve">Classification </w:t>
      </w:r>
      <w:r w:rsidR="00931D03" w:rsidRPr="00914C84">
        <w:t>Schedule</w:t>
      </w:r>
      <w:bookmarkEnd w:id="127"/>
    </w:p>
    <w:p w14:paraId="1A1A5265" w14:textId="77777777" w:rsidR="002C4BB5" w:rsidRPr="002C4BB5" w:rsidRDefault="001C1C50" w:rsidP="001C1C50">
      <w:pPr>
        <w:spacing w:after="60"/>
      </w:pPr>
      <w:bookmarkStart w:id="128" w:name="_Toc405882989"/>
      <w:bookmarkEnd w:id="128"/>
      <w:r>
        <w:rPr>
          <w:lang w:eastAsia="en-AU"/>
        </w:rPr>
        <w:t>Proposed c</w:t>
      </w:r>
      <w:r w:rsidR="00013929">
        <w:rPr>
          <w:lang w:eastAsia="en-AU"/>
        </w:rPr>
        <w:t xml:space="preserve">hanges to the </w:t>
      </w:r>
      <w:r w:rsidR="00013929">
        <w:rPr>
          <w:i/>
          <w:lang w:eastAsia="en-AU"/>
        </w:rPr>
        <w:t xml:space="preserve">Classification Rules 2000 </w:t>
      </w:r>
      <w:r>
        <w:rPr>
          <w:lang w:eastAsia="en-AU"/>
        </w:rPr>
        <w:t>are detailed</w:t>
      </w:r>
      <w:r w:rsidR="00013929">
        <w:rPr>
          <w:lang w:eastAsia="en-AU"/>
        </w:rPr>
        <w:t xml:space="preserve"> below</w:t>
      </w:r>
      <w:r>
        <w:rPr>
          <w:lang w:eastAsia="en-AU"/>
        </w:rPr>
        <w:t xml:space="preserve"> to shift from 13-8 classification levels: </w:t>
      </w:r>
    </w:p>
    <w:tbl>
      <w:tblPr>
        <w:tblW w:w="0" w:type="auto"/>
        <w:tblInd w:w="108" w:type="dxa"/>
        <w:tblBorders>
          <w:insideH w:val="single" w:sz="4" w:space="0" w:color="auto"/>
        </w:tblBorders>
        <w:shd w:val="clear" w:color="auto" w:fill="FFFFFF"/>
        <w:tblCellMar>
          <w:left w:w="0" w:type="dxa"/>
          <w:right w:w="0" w:type="dxa"/>
        </w:tblCellMar>
        <w:tblLook w:val="04A0" w:firstRow="1" w:lastRow="0" w:firstColumn="1" w:lastColumn="0" w:noHBand="0" w:noVBand="1"/>
        <w:tblCaption w:val="Classification Schedule"/>
        <w:tblDescription w:val="Table detailing the proposed changes to the Classification Rules 2000 to shift from the 13 current classifications to the 8 proposed classifications"/>
      </w:tblPr>
      <w:tblGrid>
        <w:gridCol w:w="1730"/>
        <w:gridCol w:w="3686"/>
        <w:gridCol w:w="4104"/>
      </w:tblGrid>
      <w:tr w:rsidR="002C4BB5" w:rsidRPr="002C4BB5" w14:paraId="32B23194" w14:textId="77777777" w:rsidTr="001C1C50">
        <w:trPr>
          <w:trHeight w:val="318"/>
          <w:tblHeader/>
        </w:trPr>
        <w:tc>
          <w:tcPr>
            <w:tcW w:w="9520" w:type="dxa"/>
            <w:gridSpan w:val="3"/>
            <w:shd w:val="clear" w:color="auto" w:fill="165D85"/>
            <w:tcMar>
              <w:top w:w="0" w:type="dxa"/>
              <w:left w:w="108" w:type="dxa"/>
              <w:bottom w:w="0" w:type="dxa"/>
              <w:right w:w="108" w:type="dxa"/>
            </w:tcMar>
            <w:vAlign w:val="center"/>
          </w:tcPr>
          <w:p w14:paraId="7ED7AA6E" w14:textId="77777777" w:rsidR="002C4BB5" w:rsidRPr="005E1749" w:rsidRDefault="002C4BB5" w:rsidP="005E1749">
            <w:pPr>
              <w:pStyle w:val="NoSpacing"/>
              <w:rPr>
                <w:b/>
                <w:color w:val="000000"/>
                <w:lang w:eastAsia="en-AU"/>
              </w:rPr>
            </w:pPr>
            <w:r w:rsidRPr="005E1749">
              <w:rPr>
                <w:b/>
                <w:color w:val="FFFFFF" w:themeColor="background1"/>
                <w:lang w:eastAsia="en-AU"/>
              </w:rPr>
              <w:t xml:space="preserve">Schedule 1 – Approved Classifications </w:t>
            </w:r>
          </w:p>
        </w:tc>
      </w:tr>
      <w:tr w:rsidR="002C4BB5" w:rsidRPr="002C4BB5" w14:paraId="2EE0AEF1" w14:textId="77777777" w:rsidTr="001C1C50">
        <w:trPr>
          <w:trHeight w:val="376"/>
          <w:tblHeader/>
        </w:trPr>
        <w:tc>
          <w:tcPr>
            <w:tcW w:w="1730" w:type="dxa"/>
            <w:shd w:val="clear" w:color="auto" w:fill="DCEFF9"/>
            <w:tcMar>
              <w:top w:w="0" w:type="dxa"/>
              <w:left w:w="108" w:type="dxa"/>
              <w:bottom w:w="0" w:type="dxa"/>
              <w:right w:w="108" w:type="dxa"/>
            </w:tcMar>
            <w:vAlign w:val="center"/>
            <w:hideMark/>
          </w:tcPr>
          <w:p w14:paraId="7924B8BA" w14:textId="77777777" w:rsidR="002C4BB5" w:rsidRPr="00030278" w:rsidRDefault="002C4BB5" w:rsidP="005E1749">
            <w:pPr>
              <w:pStyle w:val="NoSpacing"/>
              <w:rPr>
                <w:b/>
                <w:lang w:eastAsia="en-AU"/>
              </w:rPr>
            </w:pPr>
            <w:r w:rsidRPr="00030278">
              <w:rPr>
                <w:b/>
                <w:lang w:eastAsia="en-AU"/>
              </w:rPr>
              <w:t>APS group</w:t>
            </w:r>
          </w:p>
        </w:tc>
        <w:tc>
          <w:tcPr>
            <w:tcW w:w="3686" w:type="dxa"/>
            <w:shd w:val="clear" w:color="auto" w:fill="DCEFF9"/>
            <w:tcMar>
              <w:top w:w="0" w:type="dxa"/>
              <w:left w:w="108" w:type="dxa"/>
              <w:bottom w:w="0" w:type="dxa"/>
              <w:right w:w="108" w:type="dxa"/>
            </w:tcMar>
            <w:vAlign w:val="center"/>
            <w:hideMark/>
          </w:tcPr>
          <w:p w14:paraId="10CFC018" w14:textId="77777777" w:rsidR="002C4BB5" w:rsidRPr="00030278" w:rsidRDefault="005E1749" w:rsidP="005E1749">
            <w:pPr>
              <w:pStyle w:val="NoSpacing"/>
              <w:rPr>
                <w:b/>
                <w:lang w:eastAsia="en-AU"/>
              </w:rPr>
            </w:pPr>
            <w:r w:rsidRPr="00030278">
              <w:rPr>
                <w:b/>
                <w:lang w:eastAsia="en-AU"/>
              </w:rPr>
              <w:t xml:space="preserve">Current </w:t>
            </w:r>
            <w:r w:rsidR="002C4BB5" w:rsidRPr="00030278">
              <w:rPr>
                <w:b/>
                <w:lang w:eastAsia="en-AU"/>
              </w:rPr>
              <w:t>Classification</w:t>
            </w:r>
          </w:p>
        </w:tc>
        <w:tc>
          <w:tcPr>
            <w:tcW w:w="4104" w:type="dxa"/>
            <w:shd w:val="clear" w:color="auto" w:fill="DCEFF9"/>
            <w:vAlign w:val="center"/>
          </w:tcPr>
          <w:p w14:paraId="0D090A66" w14:textId="77777777" w:rsidR="002C4BB5" w:rsidRPr="00030278" w:rsidRDefault="001C1C50" w:rsidP="005E1749">
            <w:pPr>
              <w:pStyle w:val="NoSpacing"/>
              <w:rPr>
                <w:b/>
                <w:lang w:eastAsia="en-AU"/>
              </w:rPr>
            </w:pPr>
            <w:r>
              <w:rPr>
                <w:b/>
                <w:lang w:eastAsia="en-AU"/>
              </w:rPr>
              <w:t xml:space="preserve">  </w:t>
            </w:r>
            <w:r w:rsidR="005E1749" w:rsidRPr="00030278">
              <w:rPr>
                <w:b/>
                <w:lang w:eastAsia="en-AU"/>
              </w:rPr>
              <w:t>Proposed Classification</w:t>
            </w:r>
          </w:p>
        </w:tc>
      </w:tr>
      <w:tr w:rsidR="002C4BB5" w:rsidRPr="002C4BB5" w14:paraId="45B214B9" w14:textId="77777777" w:rsidTr="00931D03">
        <w:tc>
          <w:tcPr>
            <w:tcW w:w="1730" w:type="dxa"/>
            <w:shd w:val="clear" w:color="auto" w:fill="FFFFFF"/>
            <w:tcMar>
              <w:top w:w="0" w:type="dxa"/>
              <w:left w:w="108" w:type="dxa"/>
              <w:bottom w:w="0" w:type="dxa"/>
              <w:right w:w="108" w:type="dxa"/>
            </w:tcMar>
            <w:vAlign w:val="center"/>
            <w:hideMark/>
          </w:tcPr>
          <w:p w14:paraId="7CA41CC1" w14:textId="77777777" w:rsidR="002C4BB5" w:rsidRPr="002C4BB5" w:rsidRDefault="002C4BB5" w:rsidP="005E1749">
            <w:pPr>
              <w:pStyle w:val="NoSpacing"/>
              <w:rPr>
                <w:lang w:eastAsia="en-AU"/>
              </w:rPr>
            </w:pPr>
            <w:r w:rsidRPr="002C4BB5">
              <w:rPr>
                <w:lang w:eastAsia="en-AU"/>
              </w:rPr>
              <w:t>Group 1</w:t>
            </w:r>
          </w:p>
        </w:tc>
        <w:tc>
          <w:tcPr>
            <w:tcW w:w="3686" w:type="dxa"/>
            <w:shd w:val="clear" w:color="auto" w:fill="FFFFFF"/>
            <w:tcMar>
              <w:top w:w="0" w:type="dxa"/>
              <w:left w:w="108" w:type="dxa"/>
              <w:bottom w:w="0" w:type="dxa"/>
              <w:right w:w="108" w:type="dxa"/>
            </w:tcMar>
            <w:hideMark/>
          </w:tcPr>
          <w:p w14:paraId="3EF003B6" w14:textId="77777777" w:rsidR="002C4BB5" w:rsidRPr="002C4BB5" w:rsidRDefault="002C4BB5" w:rsidP="005E1749">
            <w:pPr>
              <w:pStyle w:val="NoSpacing"/>
              <w:rPr>
                <w:lang w:eastAsia="en-AU"/>
              </w:rPr>
            </w:pPr>
            <w:r w:rsidRPr="002C4BB5">
              <w:rPr>
                <w:lang w:eastAsia="en-AU"/>
              </w:rPr>
              <w:t>APS Level 1</w:t>
            </w:r>
          </w:p>
        </w:tc>
        <w:tc>
          <w:tcPr>
            <w:tcW w:w="4104" w:type="dxa"/>
            <w:vMerge w:val="restart"/>
            <w:shd w:val="clear" w:color="auto" w:fill="FFFFFF"/>
            <w:vAlign w:val="center"/>
          </w:tcPr>
          <w:p w14:paraId="18CB30AA" w14:textId="77777777" w:rsidR="002C4BB5" w:rsidRPr="002C4BB5" w:rsidRDefault="002C4BB5" w:rsidP="005E1749">
            <w:pPr>
              <w:pStyle w:val="NoSpacing"/>
              <w:rPr>
                <w:lang w:eastAsia="en-AU"/>
              </w:rPr>
            </w:pPr>
          </w:p>
          <w:p w14:paraId="4616B18A" w14:textId="77777777" w:rsidR="002C4BB5" w:rsidRPr="002C4BB5" w:rsidRDefault="002C4BB5" w:rsidP="005E1749">
            <w:pPr>
              <w:pStyle w:val="NoSpacing"/>
              <w:rPr>
                <w:lang w:eastAsia="en-AU"/>
              </w:rPr>
            </w:pPr>
          </w:p>
          <w:p w14:paraId="6FA5D56B" w14:textId="77777777" w:rsidR="002C4BB5" w:rsidRPr="002C4BB5" w:rsidRDefault="00BE4FF4" w:rsidP="005E1749">
            <w:pPr>
              <w:pStyle w:val="NoSpacing"/>
              <w:rPr>
                <w:lang w:eastAsia="en-AU"/>
              </w:rPr>
            </w:pPr>
            <w:r>
              <w:rPr>
                <w:lang w:eastAsia="en-AU"/>
              </w:rPr>
              <w:t xml:space="preserve">  </w:t>
            </w:r>
            <w:r w:rsidR="002C4BB5">
              <w:rPr>
                <w:lang w:eastAsia="en-AU"/>
              </w:rPr>
              <w:t xml:space="preserve">Core Officer – Primary </w:t>
            </w:r>
          </w:p>
          <w:p w14:paraId="47F9655A" w14:textId="77777777" w:rsidR="002C4BB5" w:rsidRPr="002C4BB5" w:rsidRDefault="002C4BB5" w:rsidP="005E1749">
            <w:pPr>
              <w:pStyle w:val="NoSpacing"/>
              <w:rPr>
                <w:lang w:eastAsia="en-AU"/>
              </w:rPr>
            </w:pPr>
          </w:p>
        </w:tc>
      </w:tr>
      <w:tr w:rsidR="002C4BB5" w:rsidRPr="002C4BB5" w14:paraId="43E8A57D" w14:textId="77777777" w:rsidTr="00931D03">
        <w:tc>
          <w:tcPr>
            <w:tcW w:w="1730" w:type="dxa"/>
            <w:shd w:val="clear" w:color="auto" w:fill="FFFFFF"/>
            <w:tcMar>
              <w:top w:w="0" w:type="dxa"/>
              <w:left w:w="108" w:type="dxa"/>
              <w:bottom w:w="0" w:type="dxa"/>
              <w:right w:w="108" w:type="dxa"/>
            </w:tcMar>
            <w:vAlign w:val="center"/>
            <w:hideMark/>
          </w:tcPr>
          <w:p w14:paraId="5BD1CDAE" w14:textId="77777777" w:rsidR="002C4BB5" w:rsidRPr="002C4BB5" w:rsidRDefault="002C4BB5" w:rsidP="005E1749">
            <w:pPr>
              <w:pStyle w:val="NoSpacing"/>
              <w:rPr>
                <w:lang w:eastAsia="en-AU"/>
              </w:rPr>
            </w:pPr>
            <w:r w:rsidRPr="002C4BB5">
              <w:rPr>
                <w:lang w:eastAsia="en-AU"/>
              </w:rPr>
              <w:t>Group 2</w:t>
            </w:r>
          </w:p>
        </w:tc>
        <w:tc>
          <w:tcPr>
            <w:tcW w:w="3686" w:type="dxa"/>
            <w:shd w:val="clear" w:color="auto" w:fill="FFFFFF"/>
            <w:tcMar>
              <w:top w:w="0" w:type="dxa"/>
              <w:left w:w="108" w:type="dxa"/>
              <w:bottom w:w="0" w:type="dxa"/>
              <w:right w:w="108" w:type="dxa"/>
            </w:tcMar>
            <w:hideMark/>
          </w:tcPr>
          <w:p w14:paraId="1ACC6933" w14:textId="77777777" w:rsidR="002C4BB5" w:rsidRPr="002C4BB5" w:rsidRDefault="002C4BB5" w:rsidP="005E1749">
            <w:pPr>
              <w:pStyle w:val="NoSpacing"/>
              <w:rPr>
                <w:lang w:eastAsia="en-AU"/>
              </w:rPr>
            </w:pPr>
            <w:r w:rsidRPr="002C4BB5">
              <w:rPr>
                <w:lang w:eastAsia="en-AU"/>
              </w:rPr>
              <w:t>APS Level 2</w:t>
            </w:r>
          </w:p>
        </w:tc>
        <w:tc>
          <w:tcPr>
            <w:tcW w:w="4104" w:type="dxa"/>
            <w:vMerge/>
            <w:shd w:val="clear" w:color="auto" w:fill="FFFFFF"/>
            <w:vAlign w:val="center"/>
          </w:tcPr>
          <w:p w14:paraId="2EEC8CF7" w14:textId="77777777" w:rsidR="002C4BB5" w:rsidRPr="002C4BB5" w:rsidRDefault="002C4BB5" w:rsidP="005E1749">
            <w:pPr>
              <w:pStyle w:val="NoSpacing"/>
              <w:rPr>
                <w:lang w:eastAsia="en-AU"/>
              </w:rPr>
            </w:pPr>
          </w:p>
        </w:tc>
      </w:tr>
      <w:tr w:rsidR="002C4BB5" w:rsidRPr="002C4BB5" w14:paraId="4B749E42" w14:textId="77777777" w:rsidTr="00931D03">
        <w:tc>
          <w:tcPr>
            <w:tcW w:w="1730" w:type="dxa"/>
            <w:shd w:val="clear" w:color="auto" w:fill="FFFFFF"/>
            <w:tcMar>
              <w:top w:w="0" w:type="dxa"/>
              <w:left w:w="108" w:type="dxa"/>
              <w:bottom w:w="0" w:type="dxa"/>
              <w:right w:w="108" w:type="dxa"/>
            </w:tcMar>
            <w:vAlign w:val="center"/>
            <w:hideMark/>
          </w:tcPr>
          <w:p w14:paraId="4F218A5F" w14:textId="77777777" w:rsidR="002C4BB5" w:rsidRPr="002C4BB5" w:rsidRDefault="002C4BB5" w:rsidP="005E1749">
            <w:pPr>
              <w:pStyle w:val="NoSpacing"/>
              <w:rPr>
                <w:lang w:eastAsia="en-AU"/>
              </w:rPr>
            </w:pPr>
            <w:r w:rsidRPr="002C4BB5">
              <w:rPr>
                <w:lang w:eastAsia="en-AU"/>
              </w:rPr>
              <w:t>Group 3</w:t>
            </w:r>
          </w:p>
        </w:tc>
        <w:tc>
          <w:tcPr>
            <w:tcW w:w="3686" w:type="dxa"/>
            <w:shd w:val="clear" w:color="auto" w:fill="FFFFFF"/>
            <w:tcMar>
              <w:top w:w="0" w:type="dxa"/>
              <w:left w:w="108" w:type="dxa"/>
              <w:bottom w:w="0" w:type="dxa"/>
              <w:right w:w="108" w:type="dxa"/>
            </w:tcMar>
            <w:hideMark/>
          </w:tcPr>
          <w:p w14:paraId="54C62FCF" w14:textId="77777777" w:rsidR="002C4BB5" w:rsidRPr="002C4BB5" w:rsidRDefault="002C4BB5" w:rsidP="005E1749">
            <w:pPr>
              <w:pStyle w:val="NoSpacing"/>
              <w:rPr>
                <w:lang w:eastAsia="en-AU"/>
              </w:rPr>
            </w:pPr>
            <w:r w:rsidRPr="002C4BB5">
              <w:rPr>
                <w:lang w:eastAsia="en-AU"/>
              </w:rPr>
              <w:t>APS Level 3</w:t>
            </w:r>
          </w:p>
          <w:p w14:paraId="5224F51C" w14:textId="77777777" w:rsidR="002C4BB5" w:rsidRPr="002C4BB5" w:rsidRDefault="002C4BB5" w:rsidP="005E1749">
            <w:pPr>
              <w:pStyle w:val="NoSpacing"/>
              <w:rPr>
                <w:lang w:eastAsia="en-AU"/>
              </w:rPr>
            </w:pPr>
            <w:r w:rsidRPr="002C4BB5">
              <w:rPr>
                <w:lang w:eastAsia="en-AU"/>
              </w:rPr>
              <w:t>APS Meat Inspector 1</w:t>
            </w:r>
          </w:p>
          <w:p w14:paraId="6EDC1600" w14:textId="77777777" w:rsidR="002C4BB5" w:rsidRPr="002C4BB5" w:rsidRDefault="002C4BB5" w:rsidP="005E1749">
            <w:pPr>
              <w:pStyle w:val="NoSpacing"/>
              <w:rPr>
                <w:lang w:eastAsia="en-AU"/>
              </w:rPr>
            </w:pPr>
            <w:r w:rsidRPr="002C4BB5">
              <w:rPr>
                <w:lang w:eastAsia="en-AU"/>
              </w:rPr>
              <w:t>Customs Level 1</w:t>
            </w:r>
          </w:p>
        </w:tc>
        <w:tc>
          <w:tcPr>
            <w:tcW w:w="4104" w:type="dxa"/>
            <w:vMerge/>
            <w:shd w:val="clear" w:color="auto" w:fill="FFFFFF"/>
            <w:vAlign w:val="center"/>
          </w:tcPr>
          <w:p w14:paraId="0C44EE3F" w14:textId="77777777" w:rsidR="002C4BB5" w:rsidRPr="002C4BB5" w:rsidRDefault="002C4BB5" w:rsidP="005E1749">
            <w:pPr>
              <w:pStyle w:val="NoSpacing"/>
              <w:rPr>
                <w:lang w:eastAsia="en-AU"/>
              </w:rPr>
            </w:pPr>
          </w:p>
        </w:tc>
      </w:tr>
      <w:tr w:rsidR="002C4BB5" w:rsidRPr="002C4BB5" w14:paraId="1629B35D" w14:textId="77777777" w:rsidTr="00931D03">
        <w:tc>
          <w:tcPr>
            <w:tcW w:w="1730" w:type="dxa"/>
            <w:shd w:val="clear" w:color="auto" w:fill="FFFFFF"/>
            <w:tcMar>
              <w:top w:w="0" w:type="dxa"/>
              <w:left w:w="108" w:type="dxa"/>
              <w:bottom w:w="0" w:type="dxa"/>
              <w:right w:w="108" w:type="dxa"/>
            </w:tcMar>
            <w:vAlign w:val="center"/>
            <w:hideMark/>
          </w:tcPr>
          <w:p w14:paraId="53E82CBB" w14:textId="77777777" w:rsidR="002C4BB5" w:rsidRPr="005E1749" w:rsidRDefault="002C4BB5" w:rsidP="005E1749">
            <w:pPr>
              <w:pStyle w:val="NoSpacing"/>
              <w:rPr>
                <w:rFonts w:cstheme="minorHAnsi"/>
                <w:lang w:eastAsia="en-AU"/>
              </w:rPr>
            </w:pPr>
            <w:r w:rsidRPr="005E1749">
              <w:rPr>
                <w:rFonts w:cstheme="minorHAnsi"/>
                <w:lang w:eastAsia="en-AU"/>
              </w:rPr>
              <w:t>Group 4</w:t>
            </w:r>
          </w:p>
        </w:tc>
        <w:tc>
          <w:tcPr>
            <w:tcW w:w="3686" w:type="dxa"/>
            <w:shd w:val="clear" w:color="auto" w:fill="FFFFFF"/>
            <w:tcMar>
              <w:top w:w="0" w:type="dxa"/>
              <w:left w:w="108" w:type="dxa"/>
              <w:bottom w:w="0" w:type="dxa"/>
              <w:right w:w="108" w:type="dxa"/>
            </w:tcMar>
            <w:hideMark/>
          </w:tcPr>
          <w:p w14:paraId="0D08EB36" w14:textId="77777777" w:rsidR="002C4BB5" w:rsidRPr="005E1749" w:rsidRDefault="002C4BB5" w:rsidP="005E1749">
            <w:pPr>
              <w:pStyle w:val="NoSpacing"/>
              <w:rPr>
                <w:rFonts w:cstheme="minorHAnsi"/>
                <w:lang w:eastAsia="en-AU"/>
              </w:rPr>
            </w:pPr>
            <w:r w:rsidRPr="005E1749">
              <w:rPr>
                <w:rFonts w:cstheme="minorHAnsi"/>
                <w:lang w:eastAsia="en-AU"/>
              </w:rPr>
              <w:t>APS Level 4</w:t>
            </w:r>
          </w:p>
          <w:p w14:paraId="2A3431F6" w14:textId="77777777" w:rsidR="002C4BB5" w:rsidRPr="005E1749" w:rsidRDefault="002C4BB5" w:rsidP="005E1749">
            <w:pPr>
              <w:pStyle w:val="NoSpacing"/>
              <w:rPr>
                <w:rFonts w:cstheme="minorHAnsi"/>
                <w:lang w:eastAsia="en-AU"/>
              </w:rPr>
            </w:pPr>
            <w:r w:rsidRPr="005E1749">
              <w:rPr>
                <w:rFonts w:cstheme="minorHAnsi"/>
                <w:lang w:eastAsia="en-AU"/>
              </w:rPr>
              <w:t>APS Meat Inspector 2</w:t>
            </w:r>
          </w:p>
          <w:p w14:paraId="2F6D7ED0" w14:textId="77777777" w:rsidR="002C4BB5" w:rsidRPr="005E1749" w:rsidRDefault="002C4BB5" w:rsidP="005E1749">
            <w:pPr>
              <w:pStyle w:val="NoSpacing"/>
              <w:rPr>
                <w:rFonts w:cstheme="minorHAnsi"/>
                <w:lang w:eastAsia="en-AU"/>
              </w:rPr>
            </w:pPr>
            <w:r w:rsidRPr="005E1749">
              <w:rPr>
                <w:rFonts w:cstheme="minorHAnsi"/>
                <w:lang w:eastAsia="en-AU"/>
              </w:rPr>
              <w:t>DAFF Band 1</w:t>
            </w:r>
          </w:p>
        </w:tc>
        <w:tc>
          <w:tcPr>
            <w:tcW w:w="4104" w:type="dxa"/>
            <w:vMerge/>
            <w:shd w:val="clear" w:color="auto" w:fill="FFFFFF"/>
            <w:vAlign w:val="center"/>
          </w:tcPr>
          <w:p w14:paraId="16A6C03D" w14:textId="77777777" w:rsidR="002C4BB5" w:rsidRPr="005E1749" w:rsidRDefault="002C4BB5" w:rsidP="005E1749">
            <w:pPr>
              <w:pStyle w:val="NoSpacing"/>
              <w:rPr>
                <w:rFonts w:cstheme="minorHAnsi"/>
                <w:lang w:eastAsia="en-AU"/>
              </w:rPr>
            </w:pPr>
          </w:p>
        </w:tc>
      </w:tr>
      <w:tr w:rsidR="002C4BB5" w:rsidRPr="002C4BB5" w14:paraId="6A4CD853" w14:textId="77777777" w:rsidTr="00931D03">
        <w:tc>
          <w:tcPr>
            <w:tcW w:w="1730" w:type="dxa"/>
            <w:shd w:val="clear" w:color="auto" w:fill="FFFFFF"/>
            <w:tcMar>
              <w:top w:w="0" w:type="dxa"/>
              <w:left w:w="108" w:type="dxa"/>
              <w:bottom w:w="0" w:type="dxa"/>
              <w:right w:w="108" w:type="dxa"/>
            </w:tcMar>
            <w:vAlign w:val="center"/>
            <w:hideMark/>
          </w:tcPr>
          <w:p w14:paraId="58D2AA09" w14:textId="77777777" w:rsidR="002C4BB5" w:rsidRPr="005E1749" w:rsidRDefault="002C4BB5" w:rsidP="005E1749">
            <w:pPr>
              <w:pStyle w:val="NoSpacing"/>
              <w:rPr>
                <w:rFonts w:cstheme="minorHAnsi"/>
                <w:lang w:eastAsia="en-AU"/>
              </w:rPr>
            </w:pPr>
            <w:r w:rsidRPr="005E1749">
              <w:rPr>
                <w:rFonts w:cstheme="minorHAnsi"/>
                <w:lang w:eastAsia="en-AU"/>
              </w:rPr>
              <w:t>Group 5</w:t>
            </w:r>
          </w:p>
        </w:tc>
        <w:tc>
          <w:tcPr>
            <w:tcW w:w="3686" w:type="dxa"/>
            <w:shd w:val="clear" w:color="auto" w:fill="FFFFFF"/>
            <w:tcMar>
              <w:top w:w="0" w:type="dxa"/>
              <w:left w:w="108" w:type="dxa"/>
              <w:bottom w:w="0" w:type="dxa"/>
              <w:right w:w="108" w:type="dxa"/>
            </w:tcMar>
            <w:hideMark/>
          </w:tcPr>
          <w:p w14:paraId="24D1FE67" w14:textId="77777777" w:rsidR="002C4BB5" w:rsidRPr="005E1749" w:rsidRDefault="002C4BB5" w:rsidP="005E1749">
            <w:pPr>
              <w:pStyle w:val="NoSpacing"/>
              <w:rPr>
                <w:rFonts w:cstheme="minorHAnsi"/>
                <w:lang w:eastAsia="en-AU"/>
              </w:rPr>
            </w:pPr>
            <w:r w:rsidRPr="005E1749">
              <w:rPr>
                <w:rFonts w:cstheme="minorHAnsi"/>
                <w:lang w:eastAsia="en-AU"/>
              </w:rPr>
              <w:t>APS Level 5</w:t>
            </w:r>
          </w:p>
          <w:p w14:paraId="271974CF" w14:textId="77777777" w:rsidR="002C4BB5" w:rsidRPr="005E1749" w:rsidRDefault="002C4BB5" w:rsidP="005E1749">
            <w:pPr>
              <w:pStyle w:val="NoSpacing"/>
              <w:rPr>
                <w:rFonts w:cstheme="minorHAnsi"/>
                <w:lang w:eastAsia="en-AU"/>
              </w:rPr>
            </w:pPr>
            <w:r w:rsidRPr="005E1749">
              <w:rPr>
                <w:rFonts w:cstheme="minorHAnsi"/>
                <w:lang w:eastAsia="en-AU"/>
              </w:rPr>
              <w:t>APS Meat Inspector 3</w:t>
            </w:r>
          </w:p>
          <w:p w14:paraId="16A2F64E" w14:textId="77777777" w:rsidR="002C4BB5" w:rsidRPr="005E1749" w:rsidRDefault="002C4BB5" w:rsidP="005E1749">
            <w:pPr>
              <w:pStyle w:val="NoSpacing"/>
              <w:rPr>
                <w:rFonts w:cstheme="minorHAnsi"/>
                <w:lang w:eastAsia="en-AU"/>
              </w:rPr>
            </w:pPr>
            <w:r w:rsidRPr="005E1749">
              <w:rPr>
                <w:rFonts w:cstheme="minorHAnsi"/>
                <w:lang w:eastAsia="en-AU"/>
              </w:rPr>
              <w:t>Customs Level 2</w:t>
            </w:r>
          </w:p>
        </w:tc>
        <w:tc>
          <w:tcPr>
            <w:tcW w:w="4104" w:type="dxa"/>
            <w:vMerge w:val="restart"/>
            <w:shd w:val="clear" w:color="auto" w:fill="FFFFFF"/>
            <w:vAlign w:val="center"/>
          </w:tcPr>
          <w:p w14:paraId="04CFBE4B" w14:textId="77777777" w:rsidR="002C4BB5" w:rsidRPr="005E1749" w:rsidRDefault="002C4BB5" w:rsidP="005E1749">
            <w:pPr>
              <w:pStyle w:val="NoSpacing"/>
              <w:rPr>
                <w:rFonts w:cstheme="minorHAnsi"/>
                <w:lang w:eastAsia="en-AU"/>
              </w:rPr>
            </w:pPr>
          </w:p>
          <w:p w14:paraId="30C40050" w14:textId="77777777" w:rsidR="002C4BB5" w:rsidRPr="005E1749" w:rsidRDefault="00BE4FF4" w:rsidP="005E1749">
            <w:pPr>
              <w:pStyle w:val="NoSpacing"/>
              <w:rPr>
                <w:rFonts w:cstheme="minorHAnsi"/>
                <w:lang w:eastAsia="en-AU"/>
              </w:rPr>
            </w:pPr>
            <w:r>
              <w:rPr>
                <w:rFonts w:cstheme="minorHAnsi"/>
                <w:lang w:eastAsia="en-AU"/>
              </w:rPr>
              <w:t xml:space="preserve">  </w:t>
            </w:r>
            <w:r w:rsidR="002C4BB5" w:rsidRPr="005E1749">
              <w:rPr>
                <w:rFonts w:cstheme="minorHAnsi"/>
                <w:lang w:eastAsia="en-AU"/>
              </w:rPr>
              <w:t xml:space="preserve">Core Officer </w:t>
            </w:r>
            <w:r w:rsidR="00B736EE">
              <w:rPr>
                <w:rFonts w:cstheme="minorHAnsi"/>
                <w:lang w:eastAsia="en-AU"/>
              </w:rPr>
              <w:t>–</w:t>
            </w:r>
            <w:r w:rsidR="002C4BB5" w:rsidRPr="005E1749">
              <w:rPr>
                <w:rFonts w:cstheme="minorHAnsi"/>
                <w:lang w:eastAsia="en-AU"/>
              </w:rPr>
              <w:t xml:space="preserve"> Advanced</w:t>
            </w:r>
          </w:p>
        </w:tc>
      </w:tr>
      <w:tr w:rsidR="002C4BB5" w:rsidRPr="002C4BB5" w14:paraId="091C4FB4" w14:textId="77777777" w:rsidTr="00931D03">
        <w:tc>
          <w:tcPr>
            <w:tcW w:w="1730" w:type="dxa"/>
            <w:shd w:val="clear" w:color="auto" w:fill="FFFFFF"/>
            <w:tcMar>
              <w:top w:w="0" w:type="dxa"/>
              <w:left w:w="108" w:type="dxa"/>
              <w:bottom w:w="0" w:type="dxa"/>
              <w:right w:w="108" w:type="dxa"/>
            </w:tcMar>
            <w:vAlign w:val="center"/>
            <w:hideMark/>
          </w:tcPr>
          <w:p w14:paraId="2113CB23" w14:textId="77777777" w:rsidR="002C4BB5" w:rsidRPr="005E1749" w:rsidRDefault="002C4BB5" w:rsidP="005E1749">
            <w:pPr>
              <w:pStyle w:val="NoSpacing"/>
              <w:rPr>
                <w:rFonts w:cstheme="minorHAnsi"/>
                <w:lang w:eastAsia="en-AU"/>
              </w:rPr>
            </w:pPr>
            <w:r w:rsidRPr="005E1749">
              <w:rPr>
                <w:rFonts w:cstheme="minorHAnsi"/>
                <w:lang w:eastAsia="en-AU"/>
              </w:rPr>
              <w:t>Group 6</w:t>
            </w:r>
          </w:p>
        </w:tc>
        <w:tc>
          <w:tcPr>
            <w:tcW w:w="3686" w:type="dxa"/>
            <w:shd w:val="clear" w:color="auto" w:fill="FFFFFF"/>
            <w:tcMar>
              <w:top w:w="0" w:type="dxa"/>
              <w:left w:w="108" w:type="dxa"/>
              <w:bottom w:w="0" w:type="dxa"/>
              <w:right w:w="108" w:type="dxa"/>
            </w:tcMar>
            <w:hideMark/>
          </w:tcPr>
          <w:p w14:paraId="0F64AF2C" w14:textId="77777777" w:rsidR="002C4BB5" w:rsidRPr="005E1749" w:rsidRDefault="002C4BB5" w:rsidP="005E1749">
            <w:pPr>
              <w:pStyle w:val="NoSpacing"/>
              <w:rPr>
                <w:rFonts w:cstheme="minorHAnsi"/>
                <w:lang w:eastAsia="en-AU"/>
              </w:rPr>
            </w:pPr>
            <w:r w:rsidRPr="005E1749">
              <w:rPr>
                <w:rFonts w:cstheme="minorHAnsi"/>
                <w:lang w:eastAsia="en-AU"/>
              </w:rPr>
              <w:t>APS Level 6</w:t>
            </w:r>
          </w:p>
          <w:p w14:paraId="24A0D9F7" w14:textId="77777777" w:rsidR="002C4BB5" w:rsidRPr="005E1749" w:rsidRDefault="002C4BB5" w:rsidP="005E1749">
            <w:pPr>
              <w:pStyle w:val="NoSpacing"/>
              <w:rPr>
                <w:rFonts w:cstheme="minorHAnsi"/>
                <w:lang w:eastAsia="en-AU"/>
              </w:rPr>
            </w:pPr>
            <w:r w:rsidRPr="005E1749">
              <w:rPr>
                <w:rFonts w:cstheme="minorHAnsi"/>
                <w:lang w:eastAsia="en-AU"/>
              </w:rPr>
              <w:t>APS Meat Inspector 4</w:t>
            </w:r>
          </w:p>
          <w:p w14:paraId="49D6AE4C" w14:textId="77777777" w:rsidR="002C4BB5" w:rsidRPr="005E1749" w:rsidRDefault="002C4BB5" w:rsidP="005E1749">
            <w:pPr>
              <w:pStyle w:val="NoSpacing"/>
              <w:rPr>
                <w:rFonts w:cstheme="minorHAnsi"/>
                <w:lang w:eastAsia="en-AU"/>
              </w:rPr>
            </w:pPr>
            <w:r w:rsidRPr="005E1749">
              <w:rPr>
                <w:rFonts w:cstheme="minorHAnsi"/>
                <w:lang w:eastAsia="en-AU"/>
              </w:rPr>
              <w:t>Customs Level 3</w:t>
            </w:r>
          </w:p>
          <w:p w14:paraId="4BE98415" w14:textId="77777777" w:rsidR="002C4BB5" w:rsidRPr="005E1749" w:rsidRDefault="002C4BB5" w:rsidP="005E1749">
            <w:pPr>
              <w:pStyle w:val="NoSpacing"/>
              <w:rPr>
                <w:rFonts w:cstheme="minorHAnsi"/>
                <w:lang w:eastAsia="en-AU"/>
              </w:rPr>
            </w:pPr>
            <w:r w:rsidRPr="005E1749">
              <w:rPr>
                <w:rFonts w:cstheme="minorHAnsi"/>
                <w:lang w:eastAsia="en-AU"/>
              </w:rPr>
              <w:t>DAFF Band 2</w:t>
            </w:r>
          </w:p>
          <w:p w14:paraId="587CF7BD" w14:textId="77777777" w:rsidR="002C4BB5" w:rsidRPr="005E1749" w:rsidRDefault="002C4BB5" w:rsidP="005E1749">
            <w:pPr>
              <w:pStyle w:val="NoSpacing"/>
              <w:rPr>
                <w:rFonts w:cstheme="minorHAnsi"/>
                <w:lang w:eastAsia="en-AU"/>
              </w:rPr>
            </w:pPr>
            <w:r w:rsidRPr="005E1749">
              <w:rPr>
                <w:rFonts w:cstheme="minorHAnsi"/>
                <w:lang w:eastAsia="en-AU"/>
              </w:rPr>
              <w:t>Examiner of Patents</w:t>
            </w:r>
          </w:p>
          <w:p w14:paraId="4D38ECE5" w14:textId="77777777" w:rsidR="002C4BB5" w:rsidRPr="005E1749" w:rsidRDefault="002C4BB5" w:rsidP="005E1749">
            <w:pPr>
              <w:pStyle w:val="NoSpacing"/>
              <w:rPr>
                <w:rFonts w:cstheme="minorHAnsi"/>
                <w:lang w:eastAsia="en-AU"/>
              </w:rPr>
            </w:pPr>
            <w:r w:rsidRPr="005E1749">
              <w:rPr>
                <w:rFonts w:cstheme="minorHAnsi"/>
                <w:lang w:eastAsia="en-AU"/>
              </w:rPr>
              <w:t>Medical Officer Class 1</w:t>
            </w:r>
          </w:p>
          <w:p w14:paraId="1BE4E1DD" w14:textId="77777777" w:rsidR="002C4BB5" w:rsidRPr="005E1749" w:rsidRDefault="002C4BB5" w:rsidP="005E1749">
            <w:pPr>
              <w:pStyle w:val="NoSpacing"/>
              <w:rPr>
                <w:rFonts w:cstheme="minorHAnsi"/>
                <w:lang w:eastAsia="en-AU"/>
              </w:rPr>
            </w:pPr>
            <w:r w:rsidRPr="005E1749">
              <w:rPr>
                <w:rFonts w:cstheme="minorHAnsi"/>
                <w:lang w:eastAsia="en-AU"/>
              </w:rPr>
              <w:t>Valuer</w:t>
            </w:r>
          </w:p>
        </w:tc>
        <w:tc>
          <w:tcPr>
            <w:tcW w:w="4104" w:type="dxa"/>
            <w:vMerge/>
            <w:shd w:val="clear" w:color="auto" w:fill="FFFFFF"/>
            <w:vAlign w:val="center"/>
          </w:tcPr>
          <w:p w14:paraId="36B99881" w14:textId="77777777" w:rsidR="002C4BB5" w:rsidRPr="005E1749" w:rsidRDefault="002C4BB5" w:rsidP="005E1749">
            <w:pPr>
              <w:pStyle w:val="NoSpacing"/>
              <w:rPr>
                <w:rFonts w:cstheme="minorHAnsi"/>
                <w:lang w:eastAsia="en-AU"/>
              </w:rPr>
            </w:pPr>
          </w:p>
        </w:tc>
      </w:tr>
      <w:tr w:rsidR="002C4BB5" w:rsidRPr="002C4BB5" w14:paraId="0729C6C8" w14:textId="77777777" w:rsidTr="00931D03">
        <w:tc>
          <w:tcPr>
            <w:tcW w:w="1730" w:type="dxa"/>
            <w:shd w:val="clear" w:color="auto" w:fill="FFFFFF"/>
            <w:tcMar>
              <w:top w:w="0" w:type="dxa"/>
              <w:left w:w="108" w:type="dxa"/>
              <w:bottom w:w="0" w:type="dxa"/>
              <w:right w:w="108" w:type="dxa"/>
            </w:tcMar>
            <w:vAlign w:val="center"/>
            <w:hideMark/>
          </w:tcPr>
          <w:p w14:paraId="1E2A60C5" w14:textId="77777777" w:rsidR="002C4BB5" w:rsidRPr="005E1749" w:rsidRDefault="002C4BB5" w:rsidP="005E1749">
            <w:pPr>
              <w:pStyle w:val="NoSpacing"/>
              <w:rPr>
                <w:rFonts w:cstheme="minorHAnsi"/>
                <w:lang w:eastAsia="en-AU"/>
              </w:rPr>
            </w:pPr>
            <w:r w:rsidRPr="005E1749">
              <w:rPr>
                <w:rFonts w:cstheme="minorHAnsi"/>
                <w:lang w:eastAsia="en-AU"/>
              </w:rPr>
              <w:t>Group 7</w:t>
            </w:r>
          </w:p>
        </w:tc>
        <w:tc>
          <w:tcPr>
            <w:tcW w:w="3686" w:type="dxa"/>
            <w:shd w:val="clear" w:color="auto" w:fill="FFFFFF"/>
            <w:tcMar>
              <w:top w:w="0" w:type="dxa"/>
              <w:left w:w="108" w:type="dxa"/>
              <w:bottom w:w="0" w:type="dxa"/>
              <w:right w:w="108" w:type="dxa"/>
            </w:tcMar>
            <w:hideMark/>
          </w:tcPr>
          <w:p w14:paraId="5ACF17C4" w14:textId="77777777" w:rsidR="002C4BB5" w:rsidRPr="005E1749" w:rsidRDefault="002C4BB5" w:rsidP="005E1749">
            <w:pPr>
              <w:pStyle w:val="NoSpacing"/>
              <w:rPr>
                <w:rFonts w:cstheme="minorHAnsi"/>
                <w:lang w:eastAsia="en-AU"/>
              </w:rPr>
            </w:pPr>
            <w:r w:rsidRPr="005E1749">
              <w:rPr>
                <w:rFonts w:cstheme="minorHAnsi"/>
                <w:lang w:eastAsia="en-AU"/>
              </w:rPr>
              <w:t>Antarctic Medical Practitioner Level 1</w:t>
            </w:r>
          </w:p>
          <w:p w14:paraId="55CFAEDE" w14:textId="77777777" w:rsidR="002C4BB5" w:rsidRPr="005E1749" w:rsidRDefault="002C4BB5" w:rsidP="005E1749">
            <w:pPr>
              <w:pStyle w:val="NoSpacing"/>
              <w:rPr>
                <w:rFonts w:cstheme="minorHAnsi"/>
                <w:lang w:eastAsia="en-AU"/>
              </w:rPr>
            </w:pPr>
            <w:r w:rsidRPr="005E1749">
              <w:rPr>
                <w:rFonts w:cstheme="minorHAnsi"/>
                <w:lang w:eastAsia="en-AU"/>
              </w:rPr>
              <w:t>Customs Level 4</w:t>
            </w:r>
          </w:p>
          <w:p w14:paraId="1B744D5F" w14:textId="77777777" w:rsidR="002C4BB5" w:rsidRPr="005E1749" w:rsidRDefault="002C4BB5" w:rsidP="005E1749">
            <w:pPr>
              <w:pStyle w:val="NoSpacing"/>
              <w:rPr>
                <w:rFonts w:cstheme="minorHAnsi"/>
                <w:lang w:eastAsia="en-AU"/>
              </w:rPr>
            </w:pPr>
            <w:r w:rsidRPr="005E1749">
              <w:rPr>
                <w:rFonts w:cstheme="minorHAnsi"/>
                <w:lang w:eastAsia="en-AU"/>
              </w:rPr>
              <w:t>Executive Level 1</w:t>
            </w:r>
          </w:p>
          <w:p w14:paraId="57C8FD5E" w14:textId="77777777" w:rsidR="002C4BB5" w:rsidRPr="005E1749" w:rsidRDefault="002C4BB5" w:rsidP="005E1749">
            <w:pPr>
              <w:pStyle w:val="NoSpacing"/>
              <w:rPr>
                <w:rFonts w:cstheme="minorHAnsi"/>
                <w:lang w:eastAsia="en-AU"/>
              </w:rPr>
            </w:pPr>
            <w:r w:rsidRPr="005E1749">
              <w:rPr>
                <w:rFonts w:cstheme="minorHAnsi"/>
                <w:lang w:eastAsia="en-AU"/>
              </w:rPr>
              <w:t>Medical Officer Class 2</w:t>
            </w:r>
          </w:p>
        </w:tc>
        <w:tc>
          <w:tcPr>
            <w:tcW w:w="4104" w:type="dxa"/>
            <w:shd w:val="clear" w:color="auto" w:fill="FFFFFF"/>
            <w:vAlign w:val="center"/>
          </w:tcPr>
          <w:p w14:paraId="54ACE068" w14:textId="77777777" w:rsidR="002C4BB5" w:rsidRPr="005E1749" w:rsidRDefault="00BE4FF4" w:rsidP="005E1749">
            <w:pPr>
              <w:pStyle w:val="NoSpacing"/>
              <w:rPr>
                <w:rFonts w:cstheme="minorHAnsi"/>
                <w:lang w:eastAsia="en-AU"/>
              </w:rPr>
            </w:pPr>
            <w:r>
              <w:rPr>
                <w:rFonts w:cstheme="minorHAnsi"/>
                <w:lang w:eastAsia="en-AU"/>
              </w:rPr>
              <w:t xml:space="preserve">  </w:t>
            </w:r>
            <w:r w:rsidR="002C4BB5" w:rsidRPr="005E1749">
              <w:rPr>
                <w:rFonts w:cstheme="minorHAnsi"/>
                <w:lang w:eastAsia="en-AU"/>
              </w:rPr>
              <w:t xml:space="preserve">Core Officer – Expert </w:t>
            </w:r>
          </w:p>
        </w:tc>
      </w:tr>
      <w:tr w:rsidR="002C4BB5" w:rsidRPr="002C4BB5" w14:paraId="7676237E" w14:textId="77777777" w:rsidTr="00931D03">
        <w:tc>
          <w:tcPr>
            <w:tcW w:w="1730" w:type="dxa"/>
            <w:shd w:val="clear" w:color="auto" w:fill="FFFFFF"/>
            <w:tcMar>
              <w:top w:w="0" w:type="dxa"/>
              <w:left w:w="108" w:type="dxa"/>
              <w:bottom w:w="0" w:type="dxa"/>
              <w:right w:w="108" w:type="dxa"/>
            </w:tcMar>
            <w:vAlign w:val="center"/>
            <w:hideMark/>
          </w:tcPr>
          <w:p w14:paraId="68BBA7B1" w14:textId="77777777" w:rsidR="002C4BB5" w:rsidRPr="005E1749" w:rsidRDefault="002C4BB5" w:rsidP="005E1749">
            <w:pPr>
              <w:pStyle w:val="NoSpacing"/>
              <w:rPr>
                <w:rFonts w:cstheme="minorHAnsi"/>
                <w:lang w:eastAsia="en-AU"/>
              </w:rPr>
            </w:pPr>
            <w:r w:rsidRPr="005E1749">
              <w:rPr>
                <w:rFonts w:cstheme="minorHAnsi"/>
                <w:lang w:eastAsia="en-AU"/>
              </w:rPr>
              <w:t>Group 8</w:t>
            </w:r>
          </w:p>
        </w:tc>
        <w:tc>
          <w:tcPr>
            <w:tcW w:w="3686" w:type="dxa"/>
            <w:shd w:val="clear" w:color="auto" w:fill="FFFFFF"/>
            <w:tcMar>
              <w:top w:w="0" w:type="dxa"/>
              <w:left w:w="108" w:type="dxa"/>
              <w:bottom w:w="0" w:type="dxa"/>
              <w:right w:w="108" w:type="dxa"/>
            </w:tcMar>
            <w:hideMark/>
          </w:tcPr>
          <w:p w14:paraId="021D249F" w14:textId="77777777" w:rsidR="002C4BB5" w:rsidRPr="005E1749" w:rsidRDefault="002C4BB5" w:rsidP="005E1749">
            <w:pPr>
              <w:pStyle w:val="NoSpacing"/>
              <w:rPr>
                <w:rFonts w:cstheme="minorHAnsi"/>
                <w:lang w:eastAsia="en-AU"/>
              </w:rPr>
            </w:pPr>
            <w:r w:rsidRPr="005E1749">
              <w:rPr>
                <w:rFonts w:cstheme="minorHAnsi"/>
                <w:lang w:eastAsia="en-AU"/>
              </w:rPr>
              <w:t>Antarctic Medical Practitioner Level 2</w:t>
            </w:r>
          </w:p>
          <w:p w14:paraId="331289C8" w14:textId="77777777" w:rsidR="002C4BB5" w:rsidRPr="005E1749" w:rsidRDefault="002C4BB5" w:rsidP="005E1749">
            <w:pPr>
              <w:pStyle w:val="NoSpacing"/>
              <w:rPr>
                <w:rFonts w:cstheme="minorHAnsi"/>
                <w:lang w:eastAsia="en-AU"/>
              </w:rPr>
            </w:pPr>
            <w:r w:rsidRPr="005E1749">
              <w:rPr>
                <w:rFonts w:cstheme="minorHAnsi"/>
                <w:lang w:eastAsia="en-AU"/>
              </w:rPr>
              <w:t>Customs Level 5</w:t>
            </w:r>
          </w:p>
          <w:p w14:paraId="693C82F7" w14:textId="77777777" w:rsidR="002C4BB5" w:rsidRPr="005E1749" w:rsidRDefault="002C4BB5" w:rsidP="005E1749">
            <w:pPr>
              <w:pStyle w:val="NoSpacing"/>
              <w:rPr>
                <w:rFonts w:cstheme="minorHAnsi"/>
                <w:lang w:eastAsia="en-AU"/>
              </w:rPr>
            </w:pPr>
            <w:r w:rsidRPr="005E1749">
              <w:rPr>
                <w:rFonts w:cstheme="minorHAnsi"/>
                <w:lang w:eastAsia="en-AU"/>
              </w:rPr>
              <w:t>DAFF Band 3</w:t>
            </w:r>
          </w:p>
          <w:p w14:paraId="51792F3F" w14:textId="77777777" w:rsidR="002C4BB5" w:rsidRPr="005E1749" w:rsidRDefault="002C4BB5" w:rsidP="005E1749">
            <w:pPr>
              <w:pStyle w:val="NoSpacing"/>
              <w:rPr>
                <w:rFonts w:cstheme="minorHAnsi"/>
                <w:lang w:eastAsia="en-AU"/>
              </w:rPr>
            </w:pPr>
            <w:r w:rsidRPr="005E1749">
              <w:rPr>
                <w:rFonts w:cstheme="minorHAnsi"/>
                <w:lang w:eastAsia="en-AU"/>
              </w:rPr>
              <w:t>Executive Level 2</w:t>
            </w:r>
          </w:p>
          <w:p w14:paraId="311664D8" w14:textId="77777777" w:rsidR="002C4BB5" w:rsidRPr="005E1749" w:rsidRDefault="002C4BB5" w:rsidP="005E1749">
            <w:pPr>
              <w:pStyle w:val="NoSpacing"/>
              <w:rPr>
                <w:rFonts w:cstheme="minorHAnsi"/>
                <w:lang w:eastAsia="en-AU"/>
              </w:rPr>
            </w:pPr>
            <w:r w:rsidRPr="005E1749">
              <w:rPr>
                <w:rFonts w:cstheme="minorHAnsi"/>
                <w:lang w:eastAsia="en-AU"/>
              </w:rPr>
              <w:t>Medical Officer Class 3</w:t>
            </w:r>
          </w:p>
          <w:p w14:paraId="43278DF5" w14:textId="77777777" w:rsidR="002C4BB5" w:rsidRPr="005E1749" w:rsidRDefault="002C4BB5" w:rsidP="005E1749">
            <w:pPr>
              <w:pStyle w:val="NoSpacing"/>
              <w:rPr>
                <w:rFonts w:cstheme="minorHAnsi"/>
                <w:lang w:eastAsia="en-AU"/>
              </w:rPr>
            </w:pPr>
            <w:r w:rsidRPr="005E1749">
              <w:rPr>
                <w:rFonts w:cstheme="minorHAnsi"/>
                <w:lang w:eastAsia="en-AU"/>
              </w:rPr>
              <w:t>Medical Officer Class 4</w:t>
            </w:r>
          </w:p>
        </w:tc>
        <w:tc>
          <w:tcPr>
            <w:tcW w:w="4104" w:type="dxa"/>
            <w:shd w:val="clear" w:color="auto" w:fill="FFFFFF"/>
            <w:vAlign w:val="center"/>
          </w:tcPr>
          <w:p w14:paraId="5F7DC186" w14:textId="77777777" w:rsidR="002C4BB5" w:rsidRPr="005E1749" w:rsidRDefault="00BE4FF4" w:rsidP="005E1749">
            <w:pPr>
              <w:pStyle w:val="NoSpacing"/>
              <w:rPr>
                <w:rFonts w:cstheme="minorHAnsi"/>
                <w:lang w:eastAsia="en-AU"/>
              </w:rPr>
            </w:pPr>
            <w:r>
              <w:rPr>
                <w:rFonts w:cstheme="minorHAnsi"/>
                <w:lang w:eastAsia="en-AU"/>
              </w:rPr>
              <w:t xml:space="preserve">  </w:t>
            </w:r>
            <w:r w:rsidR="002C4BB5" w:rsidRPr="005E1749">
              <w:rPr>
                <w:rFonts w:cstheme="minorHAnsi"/>
                <w:lang w:eastAsia="en-AU"/>
              </w:rPr>
              <w:t>Manager</w:t>
            </w:r>
          </w:p>
        </w:tc>
      </w:tr>
      <w:tr w:rsidR="002C4BB5" w:rsidRPr="002C4BB5" w14:paraId="44EEDEAB" w14:textId="77777777" w:rsidTr="00931D03">
        <w:tc>
          <w:tcPr>
            <w:tcW w:w="1730" w:type="dxa"/>
            <w:shd w:val="clear" w:color="auto" w:fill="FFFFFF"/>
            <w:tcMar>
              <w:top w:w="0" w:type="dxa"/>
              <w:left w:w="108" w:type="dxa"/>
              <w:bottom w:w="0" w:type="dxa"/>
              <w:right w:w="108" w:type="dxa"/>
            </w:tcMar>
            <w:vAlign w:val="center"/>
            <w:hideMark/>
          </w:tcPr>
          <w:p w14:paraId="2D3C959B"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Group 9</w:t>
            </w:r>
          </w:p>
        </w:tc>
        <w:tc>
          <w:tcPr>
            <w:tcW w:w="3686" w:type="dxa"/>
            <w:shd w:val="clear" w:color="auto" w:fill="FFFFFF"/>
            <w:tcMar>
              <w:top w:w="0" w:type="dxa"/>
              <w:left w:w="108" w:type="dxa"/>
              <w:bottom w:w="0" w:type="dxa"/>
              <w:right w:w="108" w:type="dxa"/>
            </w:tcMar>
            <w:hideMark/>
          </w:tcPr>
          <w:p w14:paraId="08442677"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Antarctic Medical Practitioner Level 3</w:t>
            </w:r>
          </w:p>
          <w:p w14:paraId="39845DD3"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Chief of Division Grade 1</w:t>
            </w:r>
          </w:p>
          <w:p w14:paraId="26104324"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Chief Research Scientist Grade 1</w:t>
            </w:r>
          </w:p>
          <w:p w14:paraId="58EC8D99"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Medical Officer Class 5</w:t>
            </w:r>
          </w:p>
          <w:p w14:paraId="06011867"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Senior Executive Band 1</w:t>
            </w:r>
          </w:p>
        </w:tc>
        <w:tc>
          <w:tcPr>
            <w:tcW w:w="4104" w:type="dxa"/>
            <w:vMerge w:val="restart"/>
            <w:shd w:val="clear" w:color="auto" w:fill="FFFFFF"/>
            <w:vAlign w:val="center"/>
          </w:tcPr>
          <w:p w14:paraId="7311D785" w14:textId="77777777" w:rsidR="002C4BB5" w:rsidRPr="005E1749" w:rsidRDefault="00BE4FF4" w:rsidP="005E1749">
            <w:pPr>
              <w:pStyle w:val="NoSpacing"/>
              <w:rPr>
                <w:rFonts w:eastAsia="Times New Roman" w:cstheme="minorHAnsi"/>
                <w:lang w:eastAsia="en-AU"/>
              </w:rPr>
            </w:pPr>
            <w:r>
              <w:rPr>
                <w:rFonts w:eastAsia="Times New Roman" w:cstheme="minorHAnsi"/>
                <w:lang w:eastAsia="en-AU"/>
              </w:rPr>
              <w:t xml:space="preserve">  </w:t>
            </w:r>
            <w:r w:rsidR="002C4BB5" w:rsidRPr="005E1749">
              <w:rPr>
                <w:rFonts w:eastAsia="Times New Roman" w:cstheme="minorHAnsi"/>
                <w:lang w:eastAsia="en-AU"/>
              </w:rPr>
              <w:t>General Manager</w:t>
            </w:r>
          </w:p>
          <w:p w14:paraId="0E85FAB0" w14:textId="77777777" w:rsidR="002C4BB5" w:rsidRPr="005E1749" w:rsidRDefault="002C4BB5" w:rsidP="005E1749">
            <w:pPr>
              <w:pStyle w:val="NoSpacing"/>
              <w:rPr>
                <w:rFonts w:eastAsia="Times New Roman" w:cstheme="minorHAnsi"/>
                <w:lang w:eastAsia="en-AU"/>
              </w:rPr>
            </w:pPr>
          </w:p>
        </w:tc>
      </w:tr>
      <w:tr w:rsidR="002C4BB5" w:rsidRPr="002C4BB5" w14:paraId="05D1EA07" w14:textId="77777777" w:rsidTr="00931D03">
        <w:tc>
          <w:tcPr>
            <w:tcW w:w="1730" w:type="dxa"/>
            <w:shd w:val="clear" w:color="auto" w:fill="FFFFFF"/>
            <w:tcMar>
              <w:top w:w="0" w:type="dxa"/>
              <w:left w:w="108" w:type="dxa"/>
              <w:bottom w:w="0" w:type="dxa"/>
              <w:right w:w="108" w:type="dxa"/>
            </w:tcMar>
            <w:vAlign w:val="center"/>
            <w:hideMark/>
          </w:tcPr>
          <w:p w14:paraId="1AE130D2"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Group 10</w:t>
            </w:r>
          </w:p>
        </w:tc>
        <w:tc>
          <w:tcPr>
            <w:tcW w:w="3686" w:type="dxa"/>
            <w:shd w:val="clear" w:color="auto" w:fill="FFFFFF"/>
            <w:tcMar>
              <w:top w:w="0" w:type="dxa"/>
              <w:left w:w="108" w:type="dxa"/>
              <w:bottom w:w="0" w:type="dxa"/>
              <w:right w:w="108" w:type="dxa"/>
            </w:tcMar>
            <w:hideMark/>
          </w:tcPr>
          <w:p w14:paraId="4C1AB4F1"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Chief of Division Grade 2</w:t>
            </w:r>
          </w:p>
          <w:p w14:paraId="379C546C"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Chief Research Scientist Grade 2</w:t>
            </w:r>
          </w:p>
          <w:p w14:paraId="035F8908"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Medical Officer Class 6</w:t>
            </w:r>
          </w:p>
          <w:p w14:paraId="0318AA90"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Senior Executive Band 2</w:t>
            </w:r>
          </w:p>
        </w:tc>
        <w:tc>
          <w:tcPr>
            <w:tcW w:w="4104" w:type="dxa"/>
            <w:vMerge/>
            <w:shd w:val="clear" w:color="auto" w:fill="FFFFFF"/>
            <w:vAlign w:val="center"/>
          </w:tcPr>
          <w:p w14:paraId="645401B2" w14:textId="77777777" w:rsidR="002C4BB5" w:rsidRPr="005E1749" w:rsidRDefault="002C4BB5" w:rsidP="005E1749">
            <w:pPr>
              <w:pStyle w:val="NoSpacing"/>
              <w:rPr>
                <w:rFonts w:eastAsia="Times New Roman" w:cstheme="minorHAnsi"/>
                <w:lang w:eastAsia="en-AU"/>
              </w:rPr>
            </w:pPr>
          </w:p>
        </w:tc>
      </w:tr>
      <w:tr w:rsidR="002C4BB5" w:rsidRPr="002C4BB5" w14:paraId="6ADF998E" w14:textId="77777777" w:rsidTr="000046F6">
        <w:tc>
          <w:tcPr>
            <w:tcW w:w="1730" w:type="dxa"/>
            <w:tcBorders>
              <w:bottom w:val="single" w:sz="4" w:space="0" w:color="auto"/>
            </w:tcBorders>
            <w:shd w:val="clear" w:color="auto" w:fill="FFFFFF"/>
            <w:tcMar>
              <w:top w:w="0" w:type="dxa"/>
              <w:left w:w="108" w:type="dxa"/>
              <w:bottom w:w="0" w:type="dxa"/>
              <w:right w:w="108" w:type="dxa"/>
            </w:tcMar>
            <w:vAlign w:val="center"/>
            <w:hideMark/>
          </w:tcPr>
          <w:p w14:paraId="610BC949"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Group 11</w:t>
            </w:r>
          </w:p>
        </w:tc>
        <w:tc>
          <w:tcPr>
            <w:tcW w:w="3686" w:type="dxa"/>
            <w:tcBorders>
              <w:bottom w:val="single" w:sz="4" w:space="0" w:color="auto"/>
            </w:tcBorders>
            <w:shd w:val="clear" w:color="auto" w:fill="FFFFFF"/>
            <w:tcMar>
              <w:top w:w="0" w:type="dxa"/>
              <w:left w:w="108" w:type="dxa"/>
              <w:bottom w:w="0" w:type="dxa"/>
              <w:right w:w="108" w:type="dxa"/>
            </w:tcMar>
            <w:hideMark/>
          </w:tcPr>
          <w:p w14:paraId="1C35DEF2"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Chief of Division Grade 3</w:t>
            </w:r>
          </w:p>
          <w:p w14:paraId="59B6B331"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DAFF Band 4</w:t>
            </w:r>
          </w:p>
          <w:p w14:paraId="5105515E" w14:textId="77777777" w:rsidR="002C4BB5" w:rsidRPr="005E1749" w:rsidRDefault="002C4BB5" w:rsidP="005E1749">
            <w:pPr>
              <w:pStyle w:val="NoSpacing"/>
              <w:rPr>
                <w:rFonts w:eastAsia="Times New Roman" w:cstheme="minorHAnsi"/>
                <w:lang w:eastAsia="en-AU"/>
              </w:rPr>
            </w:pPr>
            <w:r w:rsidRPr="005E1749">
              <w:rPr>
                <w:rFonts w:eastAsia="Times New Roman" w:cstheme="minorHAnsi"/>
                <w:lang w:eastAsia="en-AU"/>
              </w:rPr>
              <w:t>Senior Executive Band 3</w:t>
            </w:r>
          </w:p>
        </w:tc>
        <w:tc>
          <w:tcPr>
            <w:tcW w:w="4104" w:type="dxa"/>
            <w:tcBorders>
              <w:bottom w:val="single" w:sz="4" w:space="0" w:color="auto"/>
            </w:tcBorders>
            <w:shd w:val="clear" w:color="auto" w:fill="FFFFFF"/>
            <w:vAlign w:val="center"/>
          </w:tcPr>
          <w:p w14:paraId="540F5292" w14:textId="77777777" w:rsidR="002C4BB5" w:rsidRPr="005E1749" w:rsidRDefault="00BE4FF4" w:rsidP="005E1749">
            <w:pPr>
              <w:pStyle w:val="NoSpacing"/>
              <w:rPr>
                <w:rFonts w:eastAsia="Times New Roman" w:cstheme="minorHAnsi"/>
                <w:lang w:eastAsia="en-AU"/>
              </w:rPr>
            </w:pPr>
            <w:r>
              <w:rPr>
                <w:rFonts w:eastAsia="Times New Roman" w:cstheme="minorHAnsi"/>
                <w:lang w:eastAsia="en-AU"/>
              </w:rPr>
              <w:t xml:space="preserve">  </w:t>
            </w:r>
            <w:r w:rsidR="002C4BB5" w:rsidRPr="005E1749">
              <w:rPr>
                <w:rFonts w:eastAsia="Times New Roman" w:cstheme="minorHAnsi"/>
                <w:lang w:eastAsia="en-AU"/>
              </w:rPr>
              <w:t>Executive General Manager</w:t>
            </w:r>
          </w:p>
        </w:tc>
      </w:tr>
    </w:tbl>
    <w:p w14:paraId="1F12D9B8" w14:textId="77777777" w:rsidR="000046F6" w:rsidRPr="000046F6" w:rsidRDefault="001C1C50" w:rsidP="001C1C50">
      <w:pPr>
        <w:spacing w:before="60" w:after="0"/>
        <w:rPr>
          <w:color w:val="FFFFFF" w:themeColor="background1"/>
        </w:rPr>
      </w:pPr>
      <w:r>
        <w:t xml:space="preserve">As Secretary is not an approved classification in the </w:t>
      </w:r>
      <w:r>
        <w:rPr>
          <w:i/>
        </w:rPr>
        <w:t>Classification Rules 2000</w:t>
      </w:r>
      <w:r>
        <w:t xml:space="preserve">, they will retain the title of Secretary as per the </w:t>
      </w:r>
      <w:r>
        <w:rPr>
          <w:i/>
        </w:rPr>
        <w:t>Public Service Act 1999</w:t>
      </w:r>
      <w:r>
        <w:t>.</w:t>
      </w:r>
    </w:p>
    <w:p w14:paraId="31372882" w14:textId="77777777" w:rsidR="00277D33" w:rsidRDefault="00277D33">
      <w:r>
        <w:br w:type="page"/>
      </w:r>
    </w:p>
    <w:tbl>
      <w:tblPr>
        <w:tblW w:w="0" w:type="auto"/>
        <w:tblInd w:w="103" w:type="dxa"/>
        <w:tblBorders>
          <w:insideH w:val="single" w:sz="4" w:space="0" w:color="auto"/>
        </w:tblBorders>
        <w:shd w:val="clear" w:color="auto" w:fill="FFFFFF"/>
        <w:tblCellMar>
          <w:left w:w="0" w:type="dxa"/>
          <w:right w:w="0" w:type="dxa"/>
        </w:tblCellMar>
        <w:tblLook w:val="04A0" w:firstRow="1" w:lastRow="0" w:firstColumn="1" w:lastColumn="0" w:noHBand="0" w:noVBand="1"/>
      </w:tblPr>
      <w:tblGrid>
        <w:gridCol w:w="6"/>
        <w:gridCol w:w="1229"/>
        <w:gridCol w:w="2467"/>
        <w:gridCol w:w="2711"/>
        <w:gridCol w:w="2977"/>
      </w:tblGrid>
      <w:tr w:rsidR="002B382A" w:rsidRPr="002C4BB5" w14:paraId="75DB5703" w14:textId="77777777" w:rsidTr="00B712C8">
        <w:trPr>
          <w:gridBefore w:val="1"/>
          <w:wBefore w:w="6" w:type="dxa"/>
          <w:trHeight w:val="423"/>
        </w:trPr>
        <w:tc>
          <w:tcPr>
            <w:tcW w:w="9384" w:type="dxa"/>
            <w:gridSpan w:val="4"/>
            <w:shd w:val="clear" w:color="auto" w:fill="165D85"/>
            <w:tcMar>
              <w:top w:w="0" w:type="dxa"/>
              <w:left w:w="108" w:type="dxa"/>
              <w:bottom w:w="0" w:type="dxa"/>
              <w:right w:w="108" w:type="dxa"/>
            </w:tcMar>
            <w:vAlign w:val="center"/>
          </w:tcPr>
          <w:p w14:paraId="2C19D3B3" w14:textId="77777777" w:rsidR="00B712C8" w:rsidRPr="002B382A" w:rsidRDefault="00B712C8" w:rsidP="000046F6">
            <w:pPr>
              <w:pStyle w:val="NoSpacing"/>
              <w:rPr>
                <w:rFonts w:cstheme="minorHAnsi"/>
                <w:b/>
                <w:color w:val="FFFFFF" w:themeColor="background1"/>
                <w:lang w:eastAsia="en-AU"/>
              </w:rPr>
            </w:pPr>
            <w:r w:rsidRPr="002B382A">
              <w:rPr>
                <w:rFonts w:cstheme="minorHAnsi"/>
                <w:b/>
                <w:color w:val="FFFFFF" w:themeColor="background1"/>
                <w:lang w:eastAsia="en-AU"/>
              </w:rPr>
              <w:lastRenderedPageBreak/>
              <w:t>Schedule 2 – Training Classifications</w:t>
            </w:r>
          </w:p>
        </w:tc>
      </w:tr>
      <w:tr w:rsidR="000046F6" w:rsidRPr="000046F6" w14:paraId="38F1057D" w14:textId="77777777" w:rsidTr="00B712C8">
        <w:trPr>
          <w:trHeight w:val="688"/>
          <w:tblHeader/>
        </w:trPr>
        <w:tc>
          <w:tcPr>
            <w:tcW w:w="1235" w:type="dxa"/>
            <w:gridSpan w:val="2"/>
            <w:shd w:val="clear" w:color="auto" w:fill="DCEFF9"/>
            <w:tcMar>
              <w:top w:w="0" w:type="dxa"/>
              <w:left w:w="108" w:type="dxa"/>
              <w:bottom w:w="0" w:type="dxa"/>
              <w:right w:w="108" w:type="dxa"/>
            </w:tcMar>
            <w:vAlign w:val="center"/>
            <w:hideMark/>
          </w:tcPr>
          <w:p w14:paraId="7AA5F7E3" w14:textId="77777777" w:rsidR="000046F6" w:rsidRPr="000046F6" w:rsidRDefault="000046F6" w:rsidP="002B382A">
            <w:pPr>
              <w:pStyle w:val="NoSpacing"/>
              <w:rPr>
                <w:rFonts w:cstheme="minorHAnsi"/>
                <w:color w:val="000000"/>
                <w:lang w:eastAsia="en-AU"/>
              </w:rPr>
            </w:pPr>
            <w:r w:rsidRPr="000046F6">
              <w:rPr>
                <w:rFonts w:cstheme="minorHAnsi"/>
                <w:b/>
                <w:bCs/>
                <w:color w:val="000000"/>
                <w:lang w:eastAsia="en-AU"/>
              </w:rPr>
              <w:t>Group</w:t>
            </w:r>
          </w:p>
        </w:tc>
        <w:tc>
          <w:tcPr>
            <w:tcW w:w="2467" w:type="dxa"/>
            <w:shd w:val="clear" w:color="auto" w:fill="DCEFF9"/>
            <w:tcMar>
              <w:top w:w="0" w:type="dxa"/>
              <w:left w:w="108" w:type="dxa"/>
              <w:bottom w:w="0" w:type="dxa"/>
              <w:right w:w="108" w:type="dxa"/>
            </w:tcMar>
            <w:vAlign w:val="center"/>
            <w:hideMark/>
          </w:tcPr>
          <w:p w14:paraId="4C23AB96" w14:textId="77777777" w:rsidR="000046F6" w:rsidRPr="000046F6" w:rsidRDefault="000046F6" w:rsidP="002B382A">
            <w:pPr>
              <w:pStyle w:val="NoSpacing"/>
              <w:rPr>
                <w:rFonts w:cstheme="minorHAnsi"/>
                <w:color w:val="000000"/>
                <w:lang w:eastAsia="en-AU"/>
              </w:rPr>
            </w:pPr>
            <w:r w:rsidRPr="000046F6">
              <w:rPr>
                <w:rFonts w:cstheme="minorHAnsi"/>
                <w:b/>
                <w:bCs/>
                <w:color w:val="000000"/>
                <w:lang w:eastAsia="en-AU"/>
              </w:rPr>
              <w:t>Training classification</w:t>
            </w:r>
          </w:p>
        </w:tc>
        <w:tc>
          <w:tcPr>
            <w:tcW w:w="2711" w:type="dxa"/>
            <w:shd w:val="clear" w:color="auto" w:fill="DCEFF9"/>
            <w:tcMar>
              <w:top w:w="0" w:type="dxa"/>
              <w:left w:w="108" w:type="dxa"/>
              <w:bottom w:w="0" w:type="dxa"/>
              <w:right w:w="108" w:type="dxa"/>
            </w:tcMar>
            <w:vAlign w:val="center"/>
            <w:hideMark/>
          </w:tcPr>
          <w:p w14:paraId="0F7A7788" w14:textId="77777777" w:rsidR="000046F6" w:rsidRPr="000046F6" w:rsidRDefault="000046F6" w:rsidP="002B382A">
            <w:pPr>
              <w:pStyle w:val="NoSpacing"/>
              <w:rPr>
                <w:rFonts w:cstheme="minorHAnsi"/>
                <w:color w:val="000000"/>
                <w:lang w:eastAsia="en-AU"/>
              </w:rPr>
            </w:pPr>
            <w:r w:rsidRPr="00FC4EA7">
              <w:rPr>
                <w:rFonts w:cstheme="minorHAnsi"/>
                <w:b/>
                <w:bCs/>
                <w:color w:val="000000"/>
                <w:lang w:eastAsia="en-AU"/>
              </w:rPr>
              <w:t>Operational classification</w:t>
            </w:r>
          </w:p>
        </w:tc>
        <w:tc>
          <w:tcPr>
            <w:tcW w:w="2977" w:type="dxa"/>
            <w:shd w:val="clear" w:color="auto" w:fill="DCEFF9"/>
            <w:vAlign w:val="center"/>
          </w:tcPr>
          <w:p w14:paraId="68484E4E" w14:textId="77777777" w:rsidR="000046F6" w:rsidRPr="000046F6" w:rsidRDefault="00FC4EA7" w:rsidP="002B382A">
            <w:pPr>
              <w:pStyle w:val="NoSpacing"/>
              <w:rPr>
                <w:rFonts w:cstheme="minorHAnsi"/>
                <w:b/>
                <w:bCs/>
                <w:color w:val="000000"/>
                <w:lang w:eastAsia="en-AU"/>
              </w:rPr>
            </w:pPr>
            <w:r>
              <w:rPr>
                <w:rFonts w:cstheme="minorHAnsi"/>
                <w:b/>
                <w:bCs/>
                <w:color w:val="000000"/>
                <w:lang w:eastAsia="en-AU"/>
              </w:rPr>
              <w:t>Proposed Training Classification</w:t>
            </w:r>
          </w:p>
        </w:tc>
      </w:tr>
      <w:tr w:rsidR="00282C60" w:rsidRPr="000046F6" w14:paraId="11BA1EC6" w14:textId="77777777" w:rsidTr="00B712C8">
        <w:tc>
          <w:tcPr>
            <w:tcW w:w="1235" w:type="dxa"/>
            <w:gridSpan w:val="2"/>
            <w:vMerge w:val="restart"/>
            <w:shd w:val="clear" w:color="auto" w:fill="FFFFFF"/>
            <w:tcMar>
              <w:top w:w="0" w:type="dxa"/>
              <w:left w:w="108" w:type="dxa"/>
              <w:bottom w:w="0" w:type="dxa"/>
              <w:right w:w="108" w:type="dxa"/>
            </w:tcMar>
            <w:vAlign w:val="center"/>
            <w:hideMark/>
          </w:tcPr>
          <w:p w14:paraId="116C6F9E"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APS Trainees</w:t>
            </w:r>
          </w:p>
          <w:p w14:paraId="0802C6C3"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 </w:t>
            </w:r>
          </w:p>
          <w:p w14:paraId="6D8FC974"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 </w:t>
            </w:r>
          </w:p>
          <w:p w14:paraId="40306432"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 </w:t>
            </w:r>
          </w:p>
          <w:p w14:paraId="1B80B226"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 </w:t>
            </w:r>
          </w:p>
        </w:tc>
        <w:tc>
          <w:tcPr>
            <w:tcW w:w="2467" w:type="dxa"/>
            <w:shd w:val="clear" w:color="auto" w:fill="FFFFFF"/>
            <w:tcMar>
              <w:top w:w="0" w:type="dxa"/>
              <w:left w:w="108" w:type="dxa"/>
              <w:bottom w:w="0" w:type="dxa"/>
              <w:right w:w="108" w:type="dxa"/>
            </w:tcMar>
            <w:vAlign w:val="center"/>
            <w:hideMark/>
          </w:tcPr>
          <w:p w14:paraId="333F296E"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Apprentice APS (Trades)</w:t>
            </w:r>
          </w:p>
        </w:tc>
        <w:tc>
          <w:tcPr>
            <w:tcW w:w="2711" w:type="dxa"/>
            <w:shd w:val="clear" w:color="auto" w:fill="FFFFFF"/>
            <w:tcMar>
              <w:top w:w="0" w:type="dxa"/>
              <w:left w:w="108" w:type="dxa"/>
              <w:bottom w:w="0" w:type="dxa"/>
              <w:right w:w="108" w:type="dxa"/>
            </w:tcMar>
            <w:vAlign w:val="center"/>
            <w:hideMark/>
          </w:tcPr>
          <w:p w14:paraId="192541B2"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APS Level 2</w:t>
            </w:r>
          </w:p>
        </w:tc>
        <w:tc>
          <w:tcPr>
            <w:tcW w:w="2977" w:type="dxa"/>
            <w:vMerge w:val="restart"/>
            <w:shd w:val="clear" w:color="auto" w:fill="FFFFFF"/>
            <w:vAlign w:val="center"/>
          </w:tcPr>
          <w:p w14:paraId="4556103F" w14:textId="77777777" w:rsidR="00282C60" w:rsidRPr="000046F6" w:rsidRDefault="00282C60" w:rsidP="002B382A">
            <w:pPr>
              <w:pStyle w:val="NoSpacing"/>
              <w:rPr>
                <w:rFonts w:cstheme="minorHAnsi"/>
                <w:color w:val="000000"/>
                <w:lang w:eastAsia="en-AU"/>
              </w:rPr>
            </w:pPr>
            <w:r>
              <w:rPr>
                <w:rFonts w:cstheme="minorHAnsi"/>
                <w:color w:val="000000"/>
                <w:lang w:eastAsia="en-AU"/>
              </w:rPr>
              <w:t xml:space="preserve"> </w:t>
            </w:r>
            <w:r w:rsidR="002B382A">
              <w:rPr>
                <w:rFonts w:cstheme="minorHAnsi"/>
                <w:color w:val="000000"/>
                <w:lang w:eastAsia="en-AU"/>
              </w:rPr>
              <w:t xml:space="preserve"> </w:t>
            </w:r>
            <w:r w:rsidR="00B712C8">
              <w:rPr>
                <w:rFonts w:cstheme="minorHAnsi"/>
                <w:color w:val="000000"/>
                <w:lang w:eastAsia="en-AU"/>
              </w:rPr>
              <w:t xml:space="preserve"> </w:t>
            </w:r>
            <w:r>
              <w:rPr>
                <w:rFonts w:cstheme="minorHAnsi"/>
                <w:color w:val="000000"/>
                <w:lang w:eastAsia="en-AU"/>
              </w:rPr>
              <w:t>Entry</w:t>
            </w:r>
          </w:p>
        </w:tc>
      </w:tr>
      <w:tr w:rsidR="00282C60" w:rsidRPr="000046F6" w14:paraId="1C4B27E4" w14:textId="77777777" w:rsidTr="00B712C8">
        <w:tc>
          <w:tcPr>
            <w:tcW w:w="1235" w:type="dxa"/>
            <w:gridSpan w:val="2"/>
            <w:vMerge/>
            <w:shd w:val="clear" w:color="auto" w:fill="FFFFFF"/>
            <w:vAlign w:val="center"/>
            <w:hideMark/>
          </w:tcPr>
          <w:p w14:paraId="2C3B5C43" w14:textId="77777777" w:rsidR="00282C60" w:rsidRPr="000046F6" w:rsidRDefault="00282C60" w:rsidP="002B382A">
            <w:pPr>
              <w:pStyle w:val="NoSpacing"/>
              <w:rPr>
                <w:rFonts w:cstheme="minorHAnsi"/>
                <w:color w:val="000000"/>
                <w:lang w:eastAsia="en-AU"/>
              </w:rPr>
            </w:pPr>
          </w:p>
        </w:tc>
        <w:tc>
          <w:tcPr>
            <w:tcW w:w="2467" w:type="dxa"/>
            <w:shd w:val="clear" w:color="auto" w:fill="FFFFFF"/>
            <w:tcMar>
              <w:top w:w="0" w:type="dxa"/>
              <w:left w:w="108" w:type="dxa"/>
              <w:bottom w:w="0" w:type="dxa"/>
              <w:right w:w="108" w:type="dxa"/>
            </w:tcMar>
            <w:vAlign w:val="center"/>
            <w:hideMark/>
          </w:tcPr>
          <w:p w14:paraId="7C4F3101"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Cadet APS</w:t>
            </w:r>
          </w:p>
        </w:tc>
        <w:tc>
          <w:tcPr>
            <w:tcW w:w="2711" w:type="dxa"/>
            <w:shd w:val="clear" w:color="auto" w:fill="FFFFFF"/>
            <w:tcMar>
              <w:top w:w="0" w:type="dxa"/>
              <w:left w:w="108" w:type="dxa"/>
              <w:bottom w:w="0" w:type="dxa"/>
              <w:right w:w="108" w:type="dxa"/>
            </w:tcMar>
            <w:vAlign w:val="center"/>
            <w:hideMark/>
          </w:tcPr>
          <w:p w14:paraId="0517FC30"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APS Level 3</w:t>
            </w:r>
          </w:p>
        </w:tc>
        <w:tc>
          <w:tcPr>
            <w:tcW w:w="2977" w:type="dxa"/>
            <w:vMerge/>
            <w:shd w:val="clear" w:color="auto" w:fill="FFFFFF"/>
            <w:vAlign w:val="center"/>
          </w:tcPr>
          <w:p w14:paraId="043264A1" w14:textId="77777777" w:rsidR="00282C60" w:rsidRPr="000046F6" w:rsidRDefault="00282C60" w:rsidP="002B382A">
            <w:pPr>
              <w:pStyle w:val="NoSpacing"/>
              <w:rPr>
                <w:rFonts w:cstheme="minorHAnsi"/>
                <w:color w:val="000000"/>
                <w:lang w:eastAsia="en-AU"/>
              </w:rPr>
            </w:pPr>
          </w:p>
        </w:tc>
      </w:tr>
      <w:tr w:rsidR="00282C60" w:rsidRPr="000046F6" w14:paraId="58C515C4" w14:textId="77777777" w:rsidTr="00B712C8">
        <w:tc>
          <w:tcPr>
            <w:tcW w:w="1235" w:type="dxa"/>
            <w:gridSpan w:val="2"/>
            <w:vMerge/>
            <w:shd w:val="clear" w:color="auto" w:fill="FFFFFF"/>
            <w:tcMar>
              <w:top w:w="0" w:type="dxa"/>
              <w:left w:w="108" w:type="dxa"/>
              <w:bottom w:w="0" w:type="dxa"/>
              <w:right w:w="108" w:type="dxa"/>
            </w:tcMar>
            <w:vAlign w:val="center"/>
            <w:hideMark/>
          </w:tcPr>
          <w:p w14:paraId="0A462089" w14:textId="77777777" w:rsidR="00282C60" w:rsidRPr="000046F6" w:rsidRDefault="00282C60" w:rsidP="002B382A">
            <w:pPr>
              <w:pStyle w:val="NoSpacing"/>
              <w:rPr>
                <w:rFonts w:cstheme="minorHAnsi"/>
                <w:color w:val="000000"/>
                <w:lang w:eastAsia="en-AU"/>
              </w:rPr>
            </w:pPr>
          </w:p>
        </w:tc>
        <w:tc>
          <w:tcPr>
            <w:tcW w:w="2467" w:type="dxa"/>
            <w:shd w:val="clear" w:color="auto" w:fill="FFFFFF"/>
            <w:tcMar>
              <w:top w:w="0" w:type="dxa"/>
              <w:left w:w="108" w:type="dxa"/>
              <w:bottom w:w="0" w:type="dxa"/>
              <w:right w:w="108" w:type="dxa"/>
            </w:tcMar>
            <w:vAlign w:val="center"/>
            <w:hideMark/>
          </w:tcPr>
          <w:p w14:paraId="3F5ADEEB"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Cadet APS (Research Scientist)</w:t>
            </w:r>
          </w:p>
        </w:tc>
        <w:tc>
          <w:tcPr>
            <w:tcW w:w="2711" w:type="dxa"/>
            <w:shd w:val="clear" w:color="auto" w:fill="FFFFFF"/>
            <w:tcMar>
              <w:top w:w="0" w:type="dxa"/>
              <w:left w:w="108" w:type="dxa"/>
              <w:bottom w:w="0" w:type="dxa"/>
              <w:right w:w="108" w:type="dxa"/>
            </w:tcMar>
            <w:vAlign w:val="center"/>
            <w:hideMark/>
          </w:tcPr>
          <w:p w14:paraId="1C26AB39"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APS Level 6</w:t>
            </w:r>
          </w:p>
        </w:tc>
        <w:tc>
          <w:tcPr>
            <w:tcW w:w="2977" w:type="dxa"/>
            <w:vMerge/>
            <w:shd w:val="clear" w:color="auto" w:fill="FFFFFF"/>
            <w:vAlign w:val="center"/>
          </w:tcPr>
          <w:p w14:paraId="128378FC" w14:textId="77777777" w:rsidR="00282C60" w:rsidRPr="000046F6" w:rsidRDefault="00282C60" w:rsidP="002B382A">
            <w:pPr>
              <w:pStyle w:val="NoSpacing"/>
              <w:rPr>
                <w:rFonts w:cstheme="minorHAnsi"/>
                <w:color w:val="000000"/>
                <w:lang w:eastAsia="en-AU"/>
              </w:rPr>
            </w:pPr>
          </w:p>
        </w:tc>
      </w:tr>
      <w:tr w:rsidR="00282C60" w:rsidRPr="000046F6" w14:paraId="72DACB23" w14:textId="77777777" w:rsidTr="00B712C8">
        <w:tc>
          <w:tcPr>
            <w:tcW w:w="1235" w:type="dxa"/>
            <w:gridSpan w:val="2"/>
            <w:vMerge/>
            <w:shd w:val="clear" w:color="auto" w:fill="FFFFFF"/>
            <w:tcMar>
              <w:top w:w="0" w:type="dxa"/>
              <w:left w:w="108" w:type="dxa"/>
              <w:bottom w:w="0" w:type="dxa"/>
              <w:right w:w="108" w:type="dxa"/>
            </w:tcMar>
            <w:vAlign w:val="center"/>
            <w:hideMark/>
          </w:tcPr>
          <w:p w14:paraId="1BE0DF37" w14:textId="77777777" w:rsidR="00282C60" w:rsidRPr="000046F6" w:rsidRDefault="00282C60" w:rsidP="002B382A">
            <w:pPr>
              <w:pStyle w:val="NoSpacing"/>
              <w:rPr>
                <w:rFonts w:cstheme="minorHAnsi"/>
                <w:color w:val="000000"/>
                <w:lang w:eastAsia="en-AU"/>
              </w:rPr>
            </w:pPr>
          </w:p>
        </w:tc>
        <w:tc>
          <w:tcPr>
            <w:tcW w:w="2467" w:type="dxa"/>
            <w:shd w:val="clear" w:color="auto" w:fill="FFFFFF"/>
            <w:tcMar>
              <w:top w:w="0" w:type="dxa"/>
              <w:left w:w="108" w:type="dxa"/>
              <w:bottom w:w="0" w:type="dxa"/>
              <w:right w:w="108" w:type="dxa"/>
            </w:tcMar>
            <w:vAlign w:val="center"/>
            <w:hideMark/>
          </w:tcPr>
          <w:p w14:paraId="1CE000BF"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Graduate APS</w:t>
            </w:r>
          </w:p>
        </w:tc>
        <w:tc>
          <w:tcPr>
            <w:tcW w:w="2711" w:type="dxa"/>
            <w:shd w:val="clear" w:color="auto" w:fill="FFFFFF"/>
            <w:tcMar>
              <w:top w:w="0" w:type="dxa"/>
              <w:left w:w="108" w:type="dxa"/>
              <w:bottom w:w="0" w:type="dxa"/>
              <w:right w:w="108" w:type="dxa"/>
            </w:tcMar>
            <w:vAlign w:val="center"/>
            <w:hideMark/>
          </w:tcPr>
          <w:p w14:paraId="588968F7"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APS Level 3</w:t>
            </w:r>
          </w:p>
        </w:tc>
        <w:tc>
          <w:tcPr>
            <w:tcW w:w="2977" w:type="dxa"/>
            <w:vMerge/>
            <w:shd w:val="clear" w:color="auto" w:fill="FFFFFF"/>
            <w:vAlign w:val="center"/>
          </w:tcPr>
          <w:p w14:paraId="2A8CB3CF" w14:textId="77777777" w:rsidR="00282C60" w:rsidRPr="000046F6" w:rsidRDefault="00282C60" w:rsidP="002B382A">
            <w:pPr>
              <w:pStyle w:val="NoSpacing"/>
              <w:rPr>
                <w:rFonts w:cstheme="minorHAnsi"/>
                <w:color w:val="000000"/>
                <w:lang w:eastAsia="en-AU"/>
              </w:rPr>
            </w:pPr>
          </w:p>
        </w:tc>
      </w:tr>
      <w:tr w:rsidR="00282C60" w:rsidRPr="000046F6" w14:paraId="53A2C10D" w14:textId="77777777" w:rsidTr="00B712C8">
        <w:tc>
          <w:tcPr>
            <w:tcW w:w="1235" w:type="dxa"/>
            <w:gridSpan w:val="2"/>
            <w:vMerge/>
            <w:shd w:val="clear" w:color="auto" w:fill="FFFFFF"/>
            <w:tcMar>
              <w:top w:w="0" w:type="dxa"/>
              <w:left w:w="108" w:type="dxa"/>
              <w:bottom w:w="0" w:type="dxa"/>
              <w:right w:w="108" w:type="dxa"/>
            </w:tcMar>
            <w:vAlign w:val="center"/>
            <w:hideMark/>
          </w:tcPr>
          <w:p w14:paraId="4EAFEDBB" w14:textId="77777777" w:rsidR="00282C60" w:rsidRPr="000046F6" w:rsidRDefault="00282C60" w:rsidP="002B382A">
            <w:pPr>
              <w:pStyle w:val="NoSpacing"/>
              <w:rPr>
                <w:rFonts w:cstheme="minorHAnsi"/>
                <w:color w:val="000000"/>
                <w:lang w:eastAsia="en-AU"/>
              </w:rPr>
            </w:pPr>
          </w:p>
        </w:tc>
        <w:tc>
          <w:tcPr>
            <w:tcW w:w="2467" w:type="dxa"/>
            <w:shd w:val="clear" w:color="auto" w:fill="FFFFFF"/>
            <w:tcMar>
              <w:top w:w="0" w:type="dxa"/>
              <w:left w:w="108" w:type="dxa"/>
              <w:bottom w:w="0" w:type="dxa"/>
              <w:right w:w="108" w:type="dxa"/>
            </w:tcMar>
            <w:vAlign w:val="center"/>
            <w:hideMark/>
          </w:tcPr>
          <w:p w14:paraId="4E400E0D"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Trainee APS (Administrative)</w:t>
            </w:r>
          </w:p>
        </w:tc>
        <w:tc>
          <w:tcPr>
            <w:tcW w:w="2711" w:type="dxa"/>
            <w:shd w:val="clear" w:color="auto" w:fill="FFFFFF"/>
            <w:tcMar>
              <w:top w:w="0" w:type="dxa"/>
              <w:left w:w="108" w:type="dxa"/>
              <w:bottom w:w="0" w:type="dxa"/>
              <w:right w:w="108" w:type="dxa"/>
            </w:tcMar>
            <w:vAlign w:val="center"/>
            <w:hideMark/>
          </w:tcPr>
          <w:p w14:paraId="0A67F0E0"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APS Level 1</w:t>
            </w:r>
          </w:p>
        </w:tc>
        <w:tc>
          <w:tcPr>
            <w:tcW w:w="2977" w:type="dxa"/>
            <w:vMerge/>
            <w:shd w:val="clear" w:color="auto" w:fill="FFFFFF"/>
            <w:vAlign w:val="center"/>
          </w:tcPr>
          <w:p w14:paraId="50908748" w14:textId="77777777" w:rsidR="00282C60" w:rsidRPr="000046F6" w:rsidRDefault="00282C60" w:rsidP="002B382A">
            <w:pPr>
              <w:pStyle w:val="NoSpacing"/>
              <w:rPr>
                <w:rFonts w:cstheme="minorHAnsi"/>
                <w:color w:val="000000"/>
                <w:lang w:eastAsia="en-AU"/>
              </w:rPr>
            </w:pPr>
          </w:p>
        </w:tc>
      </w:tr>
      <w:tr w:rsidR="00282C60" w:rsidRPr="000046F6" w14:paraId="1C151767" w14:textId="77777777" w:rsidTr="00B712C8">
        <w:tc>
          <w:tcPr>
            <w:tcW w:w="1235" w:type="dxa"/>
            <w:gridSpan w:val="2"/>
            <w:vMerge/>
            <w:shd w:val="clear" w:color="auto" w:fill="FFFFFF"/>
            <w:tcMar>
              <w:top w:w="0" w:type="dxa"/>
              <w:left w:w="108" w:type="dxa"/>
              <w:bottom w:w="0" w:type="dxa"/>
              <w:right w:w="108" w:type="dxa"/>
            </w:tcMar>
            <w:vAlign w:val="center"/>
            <w:hideMark/>
          </w:tcPr>
          <w:p w14:paraId="25D4FF25" w14:textId="77777777" w:rsidR="00282C60" w:rsidRPr="000046F6" w:rsidRDefault="00282C60" w:rsidP="002B382A">
            <w:pPr>
              <w:pStyle w:val="NoSpacing"/>
              <w:rPr>
                <w:rFonts w:cstheme="minorHAnsi"/>
                <w:color w:val="000000"/>
                <w:lang w:eastAsia="en-AU"/>
              </w:rPr>
            </w:pPr>
          </w:p>
        </w:tc>
        <w:tc>
          <w:tcPr>
            <w:tcW w:w="2467" w:type="dxa"/>
            <w:shd w:val="clear" w:color="auto" w:fill="FFFFFF"/>
            <w:tcMar>
              <w:top w:w="0" w:type="dxa"/>
              <w:left w:w="108" w:type="dxa"/>
              <w:bottom w:w="0" w:type="dxa"/>
              <w:right w:w="108" w:type="dxa"/>
            </w:tcMar>
            <w:vAlign w:val="center"/>
            <w:hideMark/>
          </w:tcPr>
          <w:p w14:paraId="774CE5BC"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Trainee APS (Technical)</w:t>
            </w:r>
          </w:p>
        </w:tc>
        <w:tc>
          <w:tcPr>
            <w:tcW w:w="2711" w:type="dxa"/>
            <w:shd w:val="clear" w:color="auto" w:fill="FFFFFF"/>
            <w:tcMar>
              <w:top w:w="0" w:type="dxa"/>
              <w:left w:w="108" w:type="dxa"/>
              <w:bottom w:w="0" w:type="dxa"/>
              <w:right w:w="108" w:type="dxa"/>
            </w:tcMar>
            <w:vAlign w:val="center"/>
            <w:hideMark/>
          </w:tcPr>
          <w:p w14:paraId="5C165F72"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APS Level 3</w:t>
            </w:r>
          </w:p>
        </w:tc>
        <w:tc>
          <w:tcPr>
            <w:tcW w:w="2977" w:type="dxa"/>
            <w:vMerge/>
            <w:shd w:val="clear" w:color="auto" w:fill="FFFFFF"/>
            <w:vAlign w:val="center"/>
          </w:tcPr>
          <w:p w14:paraId="615885E2" w14:textId="77777777" w:rsidR="00282C60" w:rsidRPr="000046F6" w:rsidRDefault="00282C60" w:rsidP="002B382A">
            <w:pPr>
              <w:pStyle w:val="NoSpacing"/>
              <w:rPr>
                <w:rFonts w:cstheme="minorHAnsi"/>
                <w:color w:val="000000"/>
                <w:lang w:eastAsia="en-AU"/>
              </w:rPr>
            </w:pPr>
          </w:p>
        </w:tc>
      </w:tr>
      <w:tr w:rsidR="00282C60" w:rsidRPr="000046F6" w14:paraId="1A5CA86F" w14:textId="77777777" w:rsidTr="00B712C8">
        <w:tc>
          <w:tcPr>
            <w:tcW w:w="1235" w:type="dxa"/>
            <w:gridSpan w:val="2"/>
            <w:vMerge w:val="restart"/>
            <w:shd w:val="clear" w:color="auto" w:fill="FFFFFF"/>
            <w:tcMar>
              <w:top w:w="0" w:type="dxa"/>
              <w:left w:w="108" w:type="dxa"/>
              <w:bottom w:w="0" w:type="dxa"/>
              <w:right w:w="108" w:type="dxa"/>
            </w:tcMar>
            <w:vAlign w:val="center"/>
            <w:hideMark/>
          </w:tcPr>
          <w:p w14:paraId="702F9E43"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Agency Trainees</w:t>
            </w:r>
          </w:p>
          <w:p w14:paraId="6DD753FE"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 </w:t>
            </w:r>
          </w:p>
          <w:p w14:paraId="78BE2796"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 </w:t>
            </w:r>
          </w:p>
          <w:p w14:paraId="3201B07C"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 </w:t>
            </w:r>
          </w:p>
        </w:tc>
        <w:tc>
          <w:tcPr>
            <w:tcW w:w="2467" w:type="dxa"/>
            <w:shd w:val="clear" w:color="auto" w:fill="FFFFFF"/>
            <w:tcMar>
              <w:top w:w="0" w:type="dxa"/>
              <w:left w:w="108" w:type="dxa"/>
              <w:bottom w:w="0" w:type="dxa"/>
              <w:right w:w="108" w:type="dxa"/>
            </w:tcMar>
            <w:vAlign w:val="center"/>
            <w:hideMark/>
          </w:tcPr>
          <w:p w14:paraId="05DC5CCB"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Aboriginal Cadet</w:t>
            </w:r>
          </w:p>
        </w:tc>
        <w:tc>
          <w:tcPr>
            <w:tcW w:w="2711" w:type="dxa"/>
            <w:shd w:val="clear" w:color="auto" w:fill="FFFFFF"/>
            <w:tcMar>
              <w:top w:w="0" w:type="dxa"/>
              <w:left w:w="108" w:type="dxa"/>
              <w:bottom w:w="0" w:type="dxa"/>
              <w:right w:w="108" w:type="dxa"/>
            </w:tcMar>
            <w:vAlign w:val="center"/>
            <w:hideMark/>
          </w:tcPr>
          <w:p w14:paraId="71E07FC1"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Customs Level 1</w:t>
            </w:r>
          </w:p>
        </w:tc>
        <w:tc>
          <w:tcPr>
            <w:tcW w:w="2977" w:type="dxa"/>
            <w:vMerge/>
            <w:shd w:val="clear" w:color="auto" w:fill="FFFFFF"/>
            <w:vAlign w:val="center"/>
          </w:tcPr>
          <w:p w14:paraId="4C920F2A" w14:textId="77777777" w:rsidR="00282C60" w:rsidRPr="000046F6" w:rsidRDefault="00282C60" w:rsidP="002B382A">
            <w:pPr>
              <w:pStyle w:val="NoSpacing"/>
              <w:rPr>
                <w:rFonts w:cstheme="minorHAnsi"/>
                <w:color w:val="000000"/>
                <w:lang w:eastAsia="en-AU"/>
              </w:rPr>
            </w:pPr>
          </w:p>
        </w:tc>
      </w:tr>
      <w:tr w:rsidR="00282C60" w:rsidRPr="000046F6" w14:paraId="142083A6" w14:textId="77777777" w:rsidTr="00B712C8">
        <w:tc>
          <w:tcPr>
            <w:tcW w:w="1235" w:type="dxa"/>
            <w:gridSpan w:val="2"/>
            <w:vMerge/>
            <w:shd w:val="clear" w:color="auto" w:fill="FFFFFF"/>
            <w:vAlign w:val="center"/>
            <w:hideMark/>
          </w:tcPr>
          <w:p w14:paraId="6FB66C8F" w14:textId="77777777" w:rsidR="00282C60" w:rsidRPr="000046F6" w:rsidRDefault="00282C60" w:rsidP="002B382A">
            <w:pPr>
              <w:pStyle w:val="NoSpacing"/>
              <w:rPr>
                <w:rFonts w:cstheme="minorHAnsi"/>
                <w:color w:val="000000"/>
                <w:lang w:eastAsia="en-AU"/>
              </w:rPr>
            </w:pPr>
          </w:p>
        </w:tc>
        <w:tc>
          <w:tcPr>
            <w:tcW w:w="2467" w:type="dxa"/>
            <w:shd w:val="clear" w:color="auto" w:fill="FFFFFF"/>
            <w:tcMar>
              <w:top w:w="0" w:type="dxa"/>
              <w:left w:w="108" w:type="dxa"/>
              <w:bottom w:w="0" w:type="dxa"/>
              <w:right w:w="108" w:type="dxa"/>
            </w:tcMar>
            <w:vAlign w:val="center"/>
            <w:hideMark/>
          </w:tcPr>
          <w:p w14:paraId="446F99AB"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Customs Trainee</w:t>
            </w:r>
          </w:p>
        </w:tc>
        <w:tc>
          <w:tcPr>
            <w:tcW w:w="2711" w:type="dxa"/>
            <w:shd w:val="clear" w:color="auto" w:fill="FFFFFF"/>
            <w:tcMar>
              <w:top w:w="0" w:type="dxa"/>
              <w:left w:w="108" w:type="dxa"/>
              <w:bottom w:w="0" w:type="dxa"/>
              <w:right w:w="108" w:type="dxa"/>
            </w:tcMar>
            <w:vAlign w:val="center"/>
            <w:hideMark/>
          </w:tcPr>
          <w:p w14:paraId="0867085F"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Customs Level 1</w:t>
            </w:r>
          </w:p>
        </w:tc>
        <w:tc>
          <w:tcPr>
            <w:tcW w:w="2977" w:type="dxa"/>
            <w:vMerge/>
            <w:shd w:val="clear" w:color="auto" w:fill="FFFFFF"/>
            <w:vAlign w:val="center"/>
          </w:tcPr>
          <w:p w14:paraId="73B8D06B" w14:textId="77777777" w:rsidR="00282C60" w:rsidRPr="000046F6" w:rsidRDefault="00282C60" w:rsidP="002B382A">
            <w:pPr>
              <w:pStyle w:val="NoSpacing"/>
              <w:rPr>
                <w:rFonts w:cstheme="minorHAnsi"/>
                <w:color w:val="000000"/>
                <w:lang w:eastAsia="en-AU"/>
              </w:rPr>
            </w:pPr>
          </w:p>
        </w:tc>
      </w:tr>
      <w:tr w:rsidR="00282C60" w:rsidRPr="000046F6" w14:paraId="723FB7B8" w14:textId="77777777" w:rsidTr="00B712C8">
        <w:tc>
          <w:tcPr>
            <w:tcW w:w="1235" w:type="dxa"/>
            <w:gridSpan w:val="2"/>
            <w:vMerge/>
            <w:shd w:val="clear" w:color="auto" w:fill="FFFFFF"/>
            <w:tcMar>
              <w:top w:w="0" w:type="dxa"/>
              <w:left w:w="108" w:type="dxa"/>
              <w:bottom w:w="0" w:type="dxa"/>
              <w:right w:w="108" w:type="dxa"/>
            </w:tcMar>
            <w:vAlign w:val="center"/>
            <w:hideMark/>
          </w:tcPr>
          <w:p w14:paraId="3E6724A3" w14:textId="77777777" w:rsidR="00282C60" w:rsidRPr="000046F6" w:rsidRDefault="00282C60" w:rsidP="002B382A">
            <w:pPr>
              <w:pStyle w:val="NoSpacing"/>
              <w:rPr>
                <w:rFonts w:cstheme="minorHAnsi"/>
                <w:color w:val="000000"/>
                <w:lang w:eastAsia="en-AU"/>
              </w:rPr>
            </w:pPr>
          </w:p>
        </w:tc>
        <w:tc>
          <w:tcPr>
            <w:tcW w:w="2467" w:type="dxa"/>
            <w:shd w:val="clear" w:color="auto" w:fill="FFFFFF"/>
            <w:tcMar>
              <w:top w:w="0" w:type="dxa"/>
              <w:left w:w="108" w:type="dxa"/>
              <w:bottom w:w="0" w:type="dxa"/>
              <w:right w:w="108" w:type="dxa"/>
            </w:tcMar>
            <w:vAlign w:val="center"/>
            <w:hideMark/>
          </w:tcPr>
          <w:p w14:paraId="15F556F0"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Cadet APS</w:t>
            </w:r>
          </w:p>
        </w:tc>
        <w:tc>
          <w:tcPr>
            <w:tcW w:w="2711" w:type="dxa"/>
            <w:shd w:val="clear" w:color="auto" w:fill="FFFFFF"/>
            <w:tcMar>
              <w:top w:w="0" w:type="dxa"/>
              <w:left w:w="108" w:type="dxa"/>
              <w:bottom w:w="0" w:type="dxa"/>
              <w:right w:w="108" w:type="dxa"/>
            </w:tcMar>
            <w:vAlign w:val="center"/>
            <w:hideMark/>
          </w:tcPr>
          <w:p w14:paraId="0014E0E0"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Customs Level 1</w:t>
            </w:r>
          </w:p>
        </w:tc>
        <w:tc>
          <w:tcPr>
            <w:tcW w:w="2977" w:type="dxa"/>
            <w:vMerge/>
            <w:shd w:val="clear" w:color="auto" w:fill="FFFFFF"/>
            <w:vAlign w:val="center"/>
          </w:tcPr>
          <w:p w14:paraId="3C03A0E1" w14:textId="77777777" w:rsidR="00282C60" w:rsidRPr="000046F6" w:rsidRDefault="00282C60" w:rsidP="002B382A">
            <w:pPr>
              <w:pStyle w:val="NoSpacing"/>
              <w:rPr>
                <w:rFonts w:cstheme="minorHAnsi"/>
                <w:color w:val="000000"/>
                <w:lang w:eastAsia="en-AU"/>
              </w:rPr>
            </w:pPr>
          </w:p>
        </w:tc>
      </w:tr>
      <w:tr w:rsidR="00282C60" w:rsidRPr="000046F6" w14:paraId="1D0736EA" w14:textId="77777777" w:rsidTr="00B712C8">
        <w:tc>
          <w:tcPr>
            <w:tcW w:w="1235" w:type="dxa"/>
            <w:gridSpan w:val="2"/>
            <w:vMerge/>
            <w:shd w:val="clear" w:color="auto" w:fill="FFFFFF"/>
            <w:tcMar>
              <w:top w:w="0" w:type="dxa"/>
              <w:left w:w="108" w:type="dxa"/>
              <w:bottom w:w="0" w:type="dxa"/>
              <w:right w:w="108" w:type="dxa"/>
            </w:tcMar>
            <w:vAlign w:val="center"/>
            <w:hideMark/>
          </w:tcPr>
          <w:p w14:paraId="11780F79" w14:textId="77777777" w:rsidR="00282C60" w:rsidRPr="000046F6" w:rsidRDefault="00282C60" w:rsidP="002B382A">
            <w:pPr>
              <w:pStyle w:val="NoSpacing"/>
              <w:rPr>
                <w:rFonts w:cstheme="minorHAnsi"/>
                <w:color w:val="000000"/>
                <w:lang w:eastAsia="en-AU"/>
              </w:rPr>
            </w:pPr>
          </w:p>
        </w:tc>
        <w:tc>
          <w:tcPr>
            <w:tcW w:w="2467" w:type="dxa"/>
            <w:shd w:val="clear" w:color="auto" w:fill="FFFFFF"/>
            <w:tcMar>
              <w:top w:w="0" w:type="dxa"/>
              <w:left w:w="108" w:type="dxa"/>
              <w:bottom w:w="0" w:type="dxa"/>
              <w:right w:w="108" w:type="dxa"/>
            </w:tcMar>
            <w:vAlign w:val="center"/>
            <w:hideMark/>
          </w:tcPr>
          <w:p w14:paraId="45F651B9"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Customs Trainee Graduate</w:t>
            </w:r>
          </w:p>
        </w:tc>
        <w:tc>
          <w:tcPr>
            <w:tcW w:w="2711" w:type="dxa"/>
            <w:shd w:val="clear" w:color="auto" w:fill="FFFFFF"/>
            <w:tcMar>
              <w:top w:w="0" w:type="dxa"/>
              <w:left w:w="108" w:type="dxa"/>
              <w:bottom w:w="0" w:type="dxa"/>
              <w:right w:w="108" w:type="dxa"/>
            </w:tcMar>
            <w:vAlign w:val="center"/>
            <w:hideMark/>
          </w:tcPr>
          <w:p w14:paraId="15AA0BF6"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Customs Level 2</w:t>
            </w:r>
          </w:p>
        </w:tc>
        <w:tc>
          <w:tcPr>
            <w:tcW w:w="2977" w:type="dxa"/>
            <w:vMerge/>
            <w:shd w:val="clear" w:color="auto" w:fill="FFFFFF"/>
            <w:vAlign w:val="center"/>
          </w:tcPr>
          <w:p w14:paraId="3799A978" w14:textId="77777777" w:rsidR="00282C60" w:rsidRPr="000046F6" w:rsidRDefault="00282C60" w:rsidP="002B382A">
            <w:pPr>
              <w:pStyle w:val="NoSpacing"/>
              <w:rPr>
                <w:rFonts w:cstheme="minorHAnsi"/>
                <w:color w:val="000000"/>
                <w:lang w:eastAsia="en-AU"/>
              </w:rPr>
            </w:pPr>
          </w:p>
        </w:tc>
      </w:tr>
      <w:tr w:rsidR="00282C60" w:rsidRPr="000046F6" w14:paraId="27A52909" w14:textId="77777777" w:rsidTr="00B712C8">
        <w:tc>
          <w:tcPr>
            <w:tcW w:w="1235" w:type="dxa"/>
            <w:gridSpan w:val="2"/>
            <w:vMerge/>
            <w:shd w:val="clear" w:color="auto" w:fill="FFFFFF"/>
            <w:tcMar>
              <w:top w:w="0" w:type="dxa"/>
              <w:left w:w="108" w:type="dxa"/>
              <w:bottom w:w="0" w:type="dxa"/>
              <w:right w:w="108" w:type="dxa"/>
            </w:tcMar>
            <w:vAlign w:val="center"/>
            <w:hideMark/>
          </w:tcPr>
          <w:p w14:paraId="38D26C13" w14:textId="77777777" w:rsidR="00282C60" w:rsidRPr="000046F6" w:rsidRDefault="00282C60" w:rsidP="002B382A">
            <w:pPr>
              <w:pStyle w:val="NoSpacing"/>
              <w:rPr>
                <w:rFonts w:cstheme="minorHAnsi"/>
                <w:color w:val="000000"/>
                <w:lang w:eastAsia="en-AU"/>
              </w:rPr>
            </w:pPr>
          </w:p>
        </w:tc>
        <w:tc>
          <w:tcPr>
            <w:tcW w:w="2467" w:type="dxa"/>
            <w:shd w:val="clear" w:color="auto" w:fill="FFFFFF"/>
            <w:tcMar>
              <w:top w:w="0" w:type="dxa"/>
              <w:left w:w="108" w:type="dxa"/>
              <w:bottom w:w="0" w:type="dxa"/>
              <w:right w:w="108" w:type="dxa"/>
            </w:tcMar>
            <w:vAlign w:val="center"/>
            <w:hideMark/>
          </w:tcPr>
          <w:p w14:paraId="7B88F029"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Valuer</w:t>
            </w:r>
            <w:r w:rsidRPr="000046F6">
              <w:rPr>
                <w:rFonts w:cstheme="minorHAnsi"/>
                <w:color w:val="000000"/>
                <w:lang w:eastAsia="en-AU"/>
              </w:rPr>
              <w:noBreakHyphen/>
              <w:t>in</w:t>
            </w:r>
            <w:r w:rsidRPr="000046F6">
              <w:rPr>
                <w:rFonts w:cstheme="minorHAnsi"/>
                <w:color w:val="000000"/>
                <w:lang w:eastAsia="en-AU"/>
              </w:rPr>
              <w:noBreakHyphen/>
              <w:t>training</w:t>
            </w:r>
          </w:p>
        </w:tc>
        <w:tc>
          <w:tcPr>
            <w:tcW w:w="2711" w:type="dxa"/>
            <w:shd w:val="clear" w:color="auto" w:fill="FFFFFF"/>
            <w:tcMar>
              <w:top w:w="0" w:type="dxa"/>
              <w:left w:w="108" w:type="dxa"/>
              <w:bottom w:w="0" w:type="dxa"/>
              <w:right w:w="108" w:type="dxa"/>
            </w:tcMar>
            <w:vAlign w:val="center"/>
            <w:hideMark/>
          </w:tcPr>
          <w:p w14:paraId="4F725E3D" w14:textId="77777777" w:rsidR="00282C60" w:rsidRPr="000046F6" w:rsidRDefault="00282C60" w:rsidP="002B382A">
            <w:pPr>
              <w:pStyle w:val="NoSpacing"/>
              <w:rPr>
                <w:rFonts w:cstheme="minorHAnsi"/>
                <w:color w:val="000000"/>
                <w:lang w:eastAsia="en-AU"/>
              </w:rPr>
            </w:pPr>
            <w:r w:rsidRPr="000046F6">
              <w:rPr>
                <w:rFonts w:cstheme="minorHAnsi"/>
                <w:color w:val="000000"/>
                <w:lang w:eastAsia="en-AU"/>
              </w:rPr>
              <w:t>Valuer</w:t>
            </w:r>
          </w:p>
        </w:tc>
        <w:tc>
          <w:tcPr>
            <w:tcW w:w="2977" w:type="dxa"/>
            <w:vMerge/>
            <w:shd w:val="clear" w:color="auto" w:fill="FFFFFF"/>
            <w:vAlign w:val="center"/>
          </w:tcPr>
          <w:p w14:paraId="7196220C" w14:textId="77777777" w:rsidR="00282C60" w:rsidRPr="000046F6" w:rsidRDefault="00282C60" w:rsidP="002B382A">
            <w:pPr>
              <w:pStyle w:val="NoSpacing"/>
              <w:rPr>
                <w:rFonts w:cstheme="minorHAnsi"/>
                <w:color w:val="000000"/>
                <w:lang w:eastAsia="en-AU"/>
              </w:rPr>
            </w:pPr>
          </w:p>
        </w:tc>
      </w:tr>
    </w:tbl>
    <w:p w14:paraId="307BCA54" w14:textId="77777777" w:rsidR="000046F6" w:rsidRDefault="000046F6" w:rsidP="000046F6">
      <w:pPr>
        <w:rPr>
          <w:rFonts w:eastAsiaTheme="majorEastAsia" w:cstheme="majorBidi"/>
          <w:sz w:val="44"/>
          <w:szCs w:val="40"/>
          <w:lang w:eastAsia="en-AU"/>
        </w:rPr>
      </w:pPr>
      <w:r>
        <w:br w:type="page"/>
      </w:r>
    </w:p>
    <w:p w14:paraId="180DD31B" w14:textId="77777777" w:rsidR="008D7358" w:rsidRPr="00914C84" w:rsidRDefault="00742820" w:rsidP="00BD540F">
      <w:pPr>
        <w:pStyle w:val="22718AppendicesH1"/>
      </w:pPr>
      <w:bookmarkStart w:id="129" w:name="_Toc112236892"/>
      <w:r w:rsidRPr="00914C84">
        <w:lastRenderedPageBreak/>
        <w:t>Append</w:t>
      </w:r>
      <w:r w:rsidR="00B34C25" w:rsidRPr="00914C84">
        <w:t xml:space="preserve">ix </w:t>
      </w:r>
      <w:r w:rsidR="00656A32" w:rsidRPr="00914C84">
        <w:fldChar w:fldCharType="begin"/>
      </w:r>
      <w:r w:rsidR="00656A32" w:rsidRPr="00914C84">
        <w:instrText xml:space="preserve"> SEQ Appendix \* ALPHABETIC </w:instrText>
      </w:r>
      <w:r w:rsidR="00656A32" w:rsidRPr="00914C84">
        <w:fldChar w:fldCharType="separate"/>
      </w:r>
      <w:r w:rsidR="000E363D" w:rsidRPr="00914C84">
        <w:rPr>
          <w:noProof/>
        </w:rPr>
        <w:t>C</w:t>
      </w:r>
      <w:r w:rsidR="00656A32" w:rsidRPr="00914C84">
        <w:fldChar w:fldCharType="end"/>
      </w:r>
      <w:r w:rsidR="00B34C25" w:rsidRPr="00914C84">
        <w:t xml:space="preserve"> | Engagement</w:t>
      </w:r>
      <w:bookmarkEnd w:id="129"/>
    </w:p>
    <w:p w14:paraId="65687D6F" w14:textId="0F4F2D3F" w:rsidR="0042437A" w:rsidRDefault="00F70300" w:rsidP="0042437A">
      <w:pPr>
        <w:spacing w:after="240"/>
      </w:pPr>
      <w:r>
        <w:rPr>
          <w:lang w:eastAsia="en-AU"/>
        </w:rPr>
        <w:t xml:space="preserve">The review engaged over </w:t>
      </w:r>
      <w:r w:rsidR="000E45D5">
        <w:rPr>
          <w:lang w:eastAsia="en-AU"/>
        </w:rPr>
        <w:t>10</w:t>
      </w:r>
      <w:r w:rsidR="000848F2">
        <w:rPr>
          <w:lang w:eastAsia="en-AU"/>
        </w:rPr>
        <w:t>00</w:t>
      </w:r>
      <w:r w:rsidR="00A6082D">
        <w:rPr>
          <w:lang w:eastAsia="en-AU"/>
        </w:rPr>
        <w:t xml:space="preserve"> people</w:t>
      </w:r>
      <w:r w:rsidR="00CE2CFF">
        <w:rPr>
          <w:lang w:eastAsia="en-AU"/>
        </w:rPr>
        <w:t>, including a large and representative cross-section of APS staff,</w:t>
      </w:r>
      <w:r w:rsidR="00A44535">
        <w:rPr>
          <w:lang w:eastAsia="en-AU"/>
        </w:rPr>
        <w:t xml:space="preserve"> academic experts, private sector leaders</w:t>
      </w:r>
      <w:r w:rsidR="00B31A48">
        <w:rPr>
          <w:lang w:eastAsia="en-AU"/>
        </w:rPr>
        <w:t xml:space="preserve"> and union representatives. Engagement </w:t>
      </w:r>
      <w:r w:rsidR="004D1729">
        <w:rPr>
          <w:lang w:eastAsia="en-AU"/>
        </w:rPr>
        <w:t>took place</w:t>
      </w:r>
      <w:r w:rsidR="00A44535">
        <w:rPr>
          <w:lang w:eastAsia="en-AU"/>
        </w:rPr>
        <w:t xml:space="preserve"> </w:t>
      </w:r>
      <w:r>
        <w:rPr>
          <w:lang w:eastAsia="en-AU"/>
        </w:rPr>
        <w:t xml:space="preserve">through a range of mediums, including </w:t>
      </w:r>
      <w:r w:rsidR="00EA5097">
        <w:rPr>
          <w:lang w:eastAsia="en-AU"/>
        </w:rPr>
        <w:t xml:space="preserve">workshops and focus groups, public submissions, interviews, meetings and a survey. </w:t>
      </w:r>
      <w:r w:rsidR="0042437A">
        <w:t>Figure 12</w:t>
      </w:r>
      <w:r w:rsidR="00DB1FCD">
        <w:t xml:space="preserve"> summarises </w:t>
      </w:r>
      <w:r w:rsidR="00870302">
        <w:t>key engagement statistic</w:t>
      </w:r>
      <w:r w:rsidR="00870302" w:rsidRPr="000A04EF">
        <w:t>s</w:t>
      </w:r>
      <w:r w:rsidR="00461634" w:rsidRPr="000A04EF">
        <w:t>, including p</w:t>
      </w:r>
      <w:r w:rsidR="00461634">
        <w:t xml:space="preserve">articipant characteristics that were </w:t>
      </w:r>
      <w:r w:rsidR="00DB1FCD">
        <w:t xml:space="preserve">collated from responses submitted through </w:t>
      </w:r>
      <w:proofErr w:type="spellStart"/>
      <w:r w:rsidR="00DB1FCD">
        <w:t>Mentimeter</w:t>
      </w:r>
      <w:proofErr w:type="spellEnd"/>
      <w:r w:rsidR="00DB1FCD">
        <w:t>, an interactive workshop polling software.</w:t>
      </w:r>
    </w:p>
    <w:p w14:paraId="74A1083A" w14:textId="77777777" w:rsidR="0042437A" w:rsidRDefault="0042437A" w:rsidP="000E45D5">
      <w:pPr>
        <w:spacing w:after="240"/>
      </w:pPr>
      <w:r>
        <w:rPr>
          <w:b/>
        </w:rPr>
        <w:t>Figure 12 | Summary of consultations</w:t>
      </w:r>
    </w:p>
    <w:p w14:paraId="60C59167" w14:textId="77777777" w:rsidR="00040C6C" w:rsidRDefault="000E45D5" w:rsidP="00DB1FCD">
      <w:r>
        <w:rPr>
          <w:noProof/>
          <w:lang w:eastAsia="en-AU"/>
        </w:rPr>
        <w:drawing>
          <wp:inline distT="0" distB="0" distL="0" distR="0" wp14:anchorId="7F3C21A8" wp14:editId="63C4A0C8">
            <wp:extent cx="6120130" cy="6629400"/>
            <wp:effectExtent l="0" t="0" r="0" b="0"/>
            <wp:docPr id="6" name="Picture 6" descr="Infographic showing a summary of consultation undertaken during the review. It shows the job characteristics and locations of workshops, focus groups, and survey participants. It also shows demographic information of focus groups and survey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nfographic showing a summary of consultation undertaken during the review. It shows the job characteristics and locations of workshops, focus groups, and survey participants. It also shows demographic information of focus groups and survey participants"/>
                    <pic:cNvPicPr/>
                  </pic:nvPicPr>
                  <pic:blipFill rotWithShape="1">
                    <a:blip r:embed="rId35">
                      <a:extLst>
                        <a:ext uri="{28A0092B-C50C-407E-A947-70E740481C1C}">
                          <a14:useLocalDpi xmlns:a14="http://schemas.microsoft.com/office/drawing/2010/main" val="0"/>
                        </a:ext>
                      </a:extLst>
                    </a:blip>
                    <a:srcRect t="3024"/>
                    <a:stretch/>
                  </pic:blipFill>
                  <pic:spPr bwMode="auto">
                    <a:xfrm>
                      <a:off x="0" y="0"/>
                      <a:ext cx="6120130" cy="6629400"/>
                    </a:xfrm>
                    <a:prstGeom prst="rect">
                      <a:avLst/>
                    </a:prstGeom>
                    <a:ln>
                      <a:noFill/>
                    </a:ln>
                    <a:extLst>
                      <a:ext uri="{53640926-AAD7-44D8-BBD7-CCE9431645EC}">
                        <a14:shadowObscured xmlns:a14="http://schemas.microsoft.com/office/drawing/2010/main"/>
                      </a:ext>
                    </a:extLst>
                  </pic:spPr>
                </pic:pic>
              </a:graphicData>
            </a:graphic>
          </wp:inline>
        </w:drawing>
      </w:r>
    </w:p>
    <w:p w14:paraId="166811D5" w14:textId="77777777" w:rsidR="006D7049" w:rsidRPr="009934C7" w:rsidRDefault="006D7049" w:rsidP="0094404F">
      <w:pPr>
        <w:spacing w:after="120"/>
        <w:rPr>
          <w:rFonts w:asciiTheme="majorHAnsi" w:eastAsiaTheme="majorEastAsia" w:hAnsiTheme="majorHAnsi" w:cstheme="majorBidi"/>
          <w:b/>
          <w:color w:val="55B0E2" w:themeColor="accent2"/>
          <w:sz w:val="24"/>
        </w:rPr>
      </w:pPr>
      <w:r w:rsidRPr="00914C84">
        <w:rPr>
          <w:rFonts w:asciiTheme="majorHAnsi" w:eastAsiaTheme="majorEastAsia" w:hAnsiTheme="majorHAnsi" w:cstheme="majorBidi"/>
          <w:b/>
          <w:color w:val="165D84"/>
          <w:sz w:val="24"/>
        </w:rPr>
        <w:lastRenderedPageBreak/>
        <w:t>Workshops and focus groups</w:t>
      </w:r>
    </w:p>
    <w:p w14:paraId="3180E40F" w14:textId="375B4148" w:rsidR="00C16FEF" w:rsidRDefault="001E246D" w:rsidP="00B11D13">
      <w:pPr>
        <w:spacing w:after="80"/>
      </w:pPr>
      <w:r>
        <w:t xml:space="preserve">Workshops and focus groups were conducted with </w:t>
      </w:r>
      <w:r w:rsidR="00C16FEF">
        <w:t xml:space="preserve">approximately </w:t>
      </w:r>
      <w:r w:rsidR="00B61AB7">
        <w:t>298</w:t>
      </w:r>
      <w:r w:rsidR="00C16FEF">
        <w:t xml:space="preserve"> </w:t>
      </w:r>
      <w:r>
        <w:t xml:space="preserve">APS employees across </w:t>
      </w:r>
      <w:r w:rsidR="00C16FEF">
        <w:t xml:space="preserve">all </w:t>
      </w:r>
      <w:r>
        <w:t>job groups, classifications, agencies and locations.</w:t>
      </w:r>
      <w:r w:rsidR="00C16FEF">
        <w:t xml:space="preserve"> </w:t>
      </w:r>
      <w:r w:rsidR="00FC2FAF">
        <w:t xml:space="preserve">Through focus groups, we undertook targeted consultation with APS entry level program participants, </w:t>
      </w:r>
      <w:r w:rsidR="006F3EFF">
        <w:t>APS Diversity Champions and representatives from the SES cohort.</w:t>
      </w:r>
    </w:p>
    <w:p w14:paraId="38B9D875" w14:textId="77777777" w:rsidR="00B11D13" w:rsidRDefault="0018408D" w:rsidP="00B11D13">
      <w:pPr>
        <w:pStyle w:val="Bullet"/>
        <w:spacing w:after="80"/>
      </w:pPr>
      <w:r>
        <w:t>Participants saw the largest opportunities in improving how hierarchy is used, revising classification structures, building specialist talent and enabling and encouraging leadership development.</w:t>
      </w:r>
    </w:p>
    <w:p w14:paraId="4CB1E582" w14:textId="77777777" w:rsidR="00B11D13" w:rsidRDefault="00B11D13" w:rsidP="00B11D13">
      <w:pPr>
        <w:pStyle w:val="Bullet"/>
        <w:spacing w:before="100" w:line="257" w:lineRule="auto"/>
      </w:pPr>
      <w:r>
        <w:t>Workshop participants identified underpinning structures, specialist roles and leadership commitments as the three areas that would benefit most from change.</w:t>
      </w:r>
    </w:p>
    <w:p w14:paraId="5FBE805F" w14:textId="77777777" w:rsidR="0018408D" w:rsidRDefault="0018408D" w:rsidP="00B11D13">
      <w:pPr>
        <w:pStyle w:val="Bullet"/>
      </w:pPr>
      <w:r>
        <w:t>Hierarchy was described as both an enabler and a barrier</w:t>
      </w:r>
      <w:r w:rsidR="002E48F1">
        <w:t xml:space="preserve"> in the workplace</w:t>
      </w:r>
      <w:r>
        <w:t>,</w:t>
      </w:r>
      <w:r w:rsidR="002E48F1">
        <w:t xml:space="preserve"> with e</w:t>
      </w:r>
      <w:r>
        <w:t>xamples of participants’ views of t</w:t>
      </w:r>
      <w:r w:rsidR="002E48F1">
        <w:t>he mixed impacts of hierarchy</w:t>
      </w:r>
      <w:r>
        <w:t xml:space="preserve"> outlined below:</w:t>
      </w:r>
    </w:p>
    <w:tbl>
      <w:tblPr>
        <w:tblStyle w:val="TableGrid"/>
        <w:tblpPr w:leftFromText="180" w:rightFromText="180" w:vertAnchor="text" w:horzAnchor="margin" w:tblpY="-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Workshops and focus groups"/>
        <w:tblDescription w:val="Table showing views from some participants on how hierarchy and/or classification structures can be an enabler or a barrier in the workplace"/>
      </w:tblPr>
      <w:tblGrid>
        <w:gridCol w:w="4819"/>
        <w:gridCol w:w="4820"/>
      </w:tblGrid>
      <w:tr w:rsidR="0018408D" w14:paraId="5EFE5285" w14:textId="77777777" w:rsidTr="007C41E5">
        <w:trPr>
          <w:tblHeader/>
        </w:trPr>
        <w:tc>
          <w:tcPr>
            <w:tcW w:w="4819" w:type="dxa"/>
            <w:hideMark/>
          </w:tcPr>
          <w:p w14:paraId="2A4F95AE" w14:textId="77777777" w:rsidR="0018408D" w:rsidRDefault="0018408D">
            <w:pPr>
              <w:pStyle w:val="Heading3"/>
              <w:outlineLvl w:val="2"/>
              <w:rPr>
                <w:b/>
                <w:sz w:val="16"/>
                <w:szCs w:val="16"/>
              </w:rPr>
            </w:pPr>
            <w:r>
              <w:rPr>
                <w:b/>
                <w:color w:val="59595B" w:themeColor="accent4"/>
                <w:sz w:val="16"/>
                <w:szCs w:val="16"/>
              </w:rPr>
              <w:t>Hierarchy and/or classification structures help when…</w:t>
            </w:r>
          </w:p>
        </w:tc>
        <w:tc>
          <w:tcPr>
            <w:tcW w:w="4820" w:type="dxa"/>
            <w:hideMark/>
          </w:tcPr>
          <w:p w14:paraId="4A2DED88" w14:textId="77777777" w:rsidR="0018408D" w:rsidRDefault="0018408D">
            <w:pPr>
              <w:pStyle w:val="Heading3"/>
              <w:outlineLvl w:val="2"/>
              <w:rPr>
                <w:b/>
                <w:sz w:val="16"/>
                <w:szCs w:val="16"/>
              </w:rPr>
            </w:pPr>
            <w:r>
              <w:rPr>
                <w:b/>
                <w:color w:val="59595B" w:themeColor="accent4"/>
                <w:sz w:val="16"/>
                <w:szCs w:val="16"/>
              </w:rPr>
              <w:t>Hierarchy and classification structures and/or hinder when…</w:t>
            </w:r>
          </w:p>
        </w:tc>
      </w:tr>
      <w:tr w:rsidR="0018408D" w14:paraId="4E10BA17" w14:textId="77777777" w:rsidTr="002E48F1">
        <w:tc>
          <w:tcPr>
            <w:tcW w:w="4819" w:type="dxa"/>
            <w:hideMark/>
          </w:tcPr>
          <w:p w14:paraId="5DB0A988" w14:textId="77777777" w:rsidR="0018408D" w:rsidRPr="002E48F1" w:rsidRDefault="002E48F1" w:rsidP="002771DC">
            <w:pPr>
              <w:pStyle w:val="ListParagraph"/>
              <w:numPr>
                <w:ilvl w:val="0"/>
                <w:numId w:val="24"/>
              </w:numPr>
              <w:spacing w:before="120" w:after="120"/>
              <w:rPr>
                <w:sz w:val="18"/>
                <w:szCs w:val="16"/>
              </w:rPr>
            </w:pPr>
            <w:r>
              <w:rPr>
                <w:sz w:val="18"/>
                <w:szCs w:val="16"/>
              </w:rPr>
              <w:t>P</w:t>
            </w:r>
            <w:r w:rsidR="0018408D" w:rsidRPr="002E48F1">
              <w:rPr>
                <w:sz w:val="18"/>
                <w:szCs w:val="16"/>
              </w:rPr>
              <w:t>ro</w:t>
            </w:r>
            <w:r>
              <w:rPr>
                <w:sz w:val="18"/>
                <w:szCs w:val="16"/>
              </w:rPr>
              <w:t>vides a ‘safety net’ where new</w:t>
            </w:r>
            <w:r w:rsidR="0018408D" w:rsidRPr="002E48F1">
              <w:rPr>
                <w:sz w:val="18"/>
                <w:szCs w:val="16"/>
              </w:rPr>
              <w:t xml:space="preserve"> or more junior employees can learn, make </w:t>
            </w:r>
            <w:r>
              <w:rPr>
                <w:sz w:val="18"/>
                <w:szCs w:val="16"/>
              </w:rPr>
              <w:t>mistakes, and receive feedback safely.</w:t>
            </w:r>
          </w:p>
          <w:p w14:paraId="5D64B1DA" w14:textId="77777777" w:rsidR="0018408D" w:rsidRPr="002E48F1" w:rsidRDefault="002E48F1" w:rsidP="002771DC">
            <w:pPr>
              <w:pStyle w:val="ListParagraph"/>
              <w:numPr>
                <w:ilvl w:val="0"/>
                <w:numId w:val="24"/>
              </w:numPr>
              <w:spacing w:before="120" w:after="120"/>
              <w:rPr>
                <w:sz w:val="18"/>
                <w:szCs w:val="16"/>
              </w:rPr>
            </w:pPr>
            <w:r>
              <w:rPr>
                <w:sz w:val="18"/>
                <w:szCs w:val="16"/>
              </w:rPr>
              <w:t>E</w:t>
            </w:r>
            <w:r w:rsidR="0018408D" w:rsidRPr="002E48F1">
              <w:rPr>
                <w:sz w:val="18"/>
                <w:szCs w:val="16"/>
              </w:rPr>
              <w:t>nables equal pay and creates and even playing field for those without bargaining power.</w:t>
            </w:r>
          </w:p>
          <w:p w14:paraId="7B07E42A" w14:textId="77777777" w:rsidR="0018408D" w:rsidRPr="002E48F1" w:rsidRDefault="002E48F1" w:rsidP="002771DC">
            <w:pPr>
              <w:pStyle w:val="ListParagraph"/>
              <w:numPr>
                <w:ilvl w:val="0"/>
                <w:numId w:val="24"/>
              </w:numPr>
              <w:spacing w:before="120" w:after="120"/>
              <w:rPr>
                <w:sz w:val="18"/>
                <w:szCs w:val="16"/>
              </w:rPr>
            </w:pPr>
            <w:r>
              <w:rPr>
                <w:sz w:val="18"/>
                <w:szCs w:val="16"/>
              </w:rPr>
              <w:t>P</w:t>
            </w:r>
            <w:r w:rsidR="0018408D" w:rsidRPr="002E48F1">
              <w:rPr>
                <w:sz w:val="18"/>
                <w:szCs w:val="16"/>
              </w:rPr>
              <w:t>rovides accountability and helps manage risk.</w:t>
            </w:r>
          </w:p>
          <w:p w14:paraId="78C915A4" w14:textId="77777777" w:rsidR="0018408D" w:rsidRPr="002E48F1" w:rsidRDefault="002E48F1" w:rsidP="002771DC">
            <w:pPr>
              <w:pStyle w:val="ListParagraph"/>
              <w:numPr>
                <w:ilvl w:val="0"/>
                <w:numId w:val="24"/>
              </w:numPr>
              <w:spacing w:before="120" w:after="120"/>
              <w:rPr>
                <w:sz w:val="18"/>
                <w:szCs w:val="16"/>
              </w:rPr>
            </w:pPr>
            <w:r>
              <w:rPr>
                <w:sz w:val="18"/>
                <w:szCs w:val="16"/>
              </w:rPr>
              <w:t>P</w:t>
            </w:r>
            <w:r w:rsidR="0018408D" w:rsidRPr="002E48F1">
              <w:rPr>
                <w:sz w:val="18"/>
                <w:szCs w:val="16"/>
              </w:rPr>
              <w:t xml:space="preserve">rovides role </w:t>
            </w:r>
            <w:r>
              <w:rPr>
                <w:sz w:val="18"/>
                <w:szCs w:val="16"/>
              </w:rPr>
              <w:t>and</w:t>
            </w:r>
            <w:r w:rsidR="0018408D" w:rsidRPr="002E48F1">
              <w:rPr>
                <w:sz w:val="18"/>
                <w:szCs w:val="16"/>
              </w:rPr>
              <w:t xml:space="preserve"> decision-making</w:t>
            </w:r>
            <w:r>
              <w:rPr>
                <w:sz w:val="18"/>
                <w:szCs w:val="16"/>
              </w:rPr>
              <w:t xml:space="preserve"> clarity</w:t>
            </w:r>
            <w:r w:rsidR="0018408D" w:rsidRPr="002E48F1">
              <w:rPr>
                <w:sz w:val="18"/>
                <w:szCs w:val="16"/>
              </w:rPr>
              <w:t xml:space="preserve"> and delegation pathways.</w:t>
            </w:r>
          </w:p>
        </w:tc>
        <w:tc>
          <w:tcPr>
            <w:tcW w:w="4820" w:type="dxa"/>
            <w:hideMark/>
          </w:tcPr>
          <w:p w14:paraId="5550347B" w14:textId="77777777" w:rsidR="0018408D" w:rsidRPr="002E48F1" w:rsidRDefault="002E48F1" w:rsidP="002771DC">
            <w:pPr>
              <w:pStyle w:val="ListParagraph"/>
              <w:numPr>
                <w:ilvl w:val="0"/>
                <w:numId w:val="25"/>
              </w:numPr>
              <w:spacing w:before="120" w:after="120"/>
              <w:rPr>
                <w:sz w:val="18"/>
                <w:szCs w:val="16"/>
              </w:rPr>
            </w:pPr>
            <w:r>
              <w:rPr>
                <w:sz w:val="18"/>
                <w:szCs w:val="16"/>
              </w:rPr>
              <w:t>D</w:t>
            </w:r>
            <w:r w:rsidR="0018408D" w:rsidRPr="002E48F1">
              <w:rPr>
                <w:sz w:val="18"/>
                <w:szCs w:val="16"/>
              </w:rPr>
              <w:t>rives unhelpful hierarchical behaviours stemming from a fear of failure and risk aversion.</w:t>
            </w:r>
          </w:p>
          <w:p w14:paraId="00FA2EED" w14:textId="77777777" w:rsidR="0018408D" w:rsidRPr="002E48F1" w:rsidRDefault="002E48F1" w:rsidP="002771DC">
            <w:pPr>
              <w:pStyle w:val="ListParagraph"/>
              <w:numPr>
                <w:ilvl w:val="0"/>
                <w:numId w:val="25"/>
              </w:numPr>
              <w:spacing w:before="120" w:after="120"/>
              <w:rPr>
                <w:sz w:val="18"/>
                <w:szCs w:val="16"/>
              </w:rPr>
            </w:pPr>
            <w:r>
              <w:rPr>
                <w:sz w:val="18"/>
                <w:szCs w:val="16"/>
              </w:rPr>
              <w:t>I</w:t>
            </w:r>
            <w:r w:rsidR="0018408D" w:rsidRPr="002E48F1">
              <w:rPr>
                <w:sz w:val="18"/>
                <w:szCs w:val="16"/>
              </w:rPr>
              <w:t>nhibits collaboration between individuals and agencies.</w:t>
            </w:r>
          </w:p>
          <w:p w14:paraId="18E6DE37" w14:textId="77777777" w:rsidR="0018408D" w:rsidRPr="002E48F1" w:rsidRDefault="002E48F1" w:rsidP="002771DC">
            <w:pPr>
              <w:pStyle w:val="ListParagraph"/>
              <w:numPr>
                <w:ilvl w:val="0"/>
                <w:numId w:val="25"/>
              </w:numPr>
              <w:spacing w:before="120" w:after="120"/>
              <w:rPr>
                <w:sz w:val="18"/>
                <w:szCs w:val="16"/>
              </w:rPr>
            </w:pPr>
            <w:r>
              <w:rPr>
                <w:sz w:val="18"/>
                <w:szCs w:val="16"/>
              </w:rPr>
              <w:t>U</w:t>
            </w:r>
            <w:r w:rsidR="0018408D" w:rsidRPr="002E48F1">
              <w:rPr>
                <w:sz w:val="18"/>
                <w:szCs w:val="16"/>
              </w:rPr>
              <w:t>sed to exclude people from providing input or having a voice, including subject matter experts.</w:t>
            </w:r>
          </w:p>
          <w:p w14:paraId="6BE7AC96" w14:textId="77777777" w:rsidR="0018408D" w:rsidRPr="002E48F1" w:rsidRDefault="002E48F1" w:rsidP="002771DC">
            <w:pPr>
              <w:pStyle w:val="ListParagraph"/>
              <w:numPr>
                <w:ilvl w:val="0"/>
                <w:numId w:val="25"/>
              </w:numPr>
              <w:spacing w:before="120" w:after="120"/>
              <w:rPr>
                <w:sz w:val="18"/>
                <w:szCs w:val="16"/>
              </w:rPr>
            </w:pPr>
            <w:r>
              <w:rPr>
                <w:sz w:val="18"/>
                <w:szCs w:val="16"/>
              </w:rPr>
              <w:t>C</w:t>
            </w:r>
            <w:r w:rsidR="0018408D" w:rsidRPr="002E48F1">
              <w:rPr>
                <w:sz w:val="18"/>
                <w:szCs w:val="16"/>
              </w:rPr>
              <w:t>reates unnecessary duplication of work, bottle-necks and slows down decision-making due to linear ‘up and down the line’ communication.</w:t>
            </w:r>
          </w:p>
          <w:p w14:paraId="31D4DC35" w14:textId="77777777" w:rsidR="0018408D" w:rsidRPr="002E48F1" w:rsidRDefault="002E48F1" w:rsidP="002771DC">
            <w:pPr>
              <w:pStyle w:val="ListParagraph"/>
              <w:numPr>
                <w:ilvl w:val="0"/>
                <w:numId w:val="25"/>
              </w:numPr>
              <w:spacing w:before="120" w:after="120"/>
              <w:rPr>
                <w:sz w:val="18"/>
                <w:szCs w:val="16"/>
              </w:rPr>
            </w:pPr>
            <w:r>
              <w:rPr>
                <w:sz w:val="18"/>
                <w:szCs w:val="16"/>
              </w:rPr>
              <w:t>U</w:t>
            </w:r>
            <w:r w:rsidR="0018408D" w:rsidRPr="002E48F1">
              <w:rPr>
                <w:sz w:val="18"/>
                <w:szCs w:val="16"/>
              </w:rPr>
              <w:t xml:space="preserve">sed as </w:t>
            </w:r>
            <w:r>
              <w:rPr>
                <w:sz w:val="18"/>
                <w:szCs w:val="16"/>
              </w:rPr>
              <w:t>a proxy for status and empowers/</w:t>
            </w:r>
            <w:r w:rsidR="0018408D" w:rsidRPr="002E48F1">
              <w:rPr>
                <w:sz w:val="18"/>
                <w:szCs w:val="16"/>
              </w:rPr>
              <w:t>disempowers employees depending on their classification level.</w:t>
            </w:r>
          </w:p>
        </w:tc>
      </w:tr>
    </w:tbl>
    <w:p w14:paraId="72BFE037" w14:textId="77777777" w:rsidR="0018408D" w:rsidRDefault="00B11D13" w:rsidP="0018408D">
      <w:r w:rsidRPr="00E97AD7">
        <w:rPr>
          <w:sz w:val="2"/>
        </w:rPr>
        <w:br/>
      </w:r>
      <w:r w:rsidR="0018408D">
        <w:t xml:space="preserve">Aggregated messages from each of the workshop streams are provided </w:t>
      </w:r>
      <w:r w:rsidR="003B7F71">
        <w:t xml:space="preserve">in </w:t>
      </w:r>
      <w:r w:rsidR="004614D7">
        <w:fldChar w:fldCharType="begin"/>
      </w:r>
      <w:r w:rsidR="004614D7">
        <w:instrText xml:space="preserve"> REF _Ref88824285 \h </w:instrText>
      </w:r>
      <w:r w:rsidR="004614D7">
        <w:fldChar w:fldCharType="separate"/>
      </w:r>
      <w:r w:rsidR="000E363D">
        <w:t xml:space="preserve">Table </w:t>
      </w:r>
      <w:r w:rsidR="000E363D">
        <w:rPr>
          <w:noProof/>
        </w:rPr>
        <w:t>2</w:t>
      </w:r>
      <w:r w:rsidR="004614D7">
        <w:fldChar w:fldCharType="end"/>
      </w:r>
      <w:r w:rsidR="0018408D">
        <w:t xml:space="preserve">. Note </w:t>
      </w:r>
      <w:r w:rsidR="002E48F1">
        <w:t>these are not exhaustive</w:t>
      </w:r>
      <w:r w:rsidR="0018408D">
        <w:t xml:space="preserve"> and seek to capture the mood and key messages from participating APS employees.</w:t>
      </w:r>
    </w:p>
    <w:p w14:paraId="46099258" w14:textId="14BB4378" w:rsidR="000545BE" w:rsidRDefault="00656A32" w:rsidP="0094404F">
      <w:pPr>
        <w:pStyle w:val="Caption"/>
        <w:keepNext/>
        <w:spacing w:after="120"/>
      </w:pPr>
      <w:bookmarkStart w:id="130" w:name="_Ref88824285"/>
      <w:r>
        <w:t xml:space="preserve">Table </w:t>
      </w:r>
      <w:r>
        <w:fldChar w:fldCharType="begin"/>
      </w:r>
      <w:r>
        <w:instrText>SEQ Table \* ARABIC</w:instrText>
      </w:r>
      <w:r>
        <w:fldChar w:fldCharType="separate"/>
      </w:r>
      <w:r w:rsidR="000E363D">
        <w:rPr>
          <w:noProof/>
        </w:rPr>
        <w:t>2</w:t>
      </w:r>
      <w:r>
        <w:fldChar w:fldCharType="end"/>
      </w:r>
      <w:bookmarkEnd w:id="130"/>
      <w:r w:rsidR="000545BE">
        <w:t xml:space="preserve"> | Summary for APS workforce engagements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ummary for APS workforce engagements "/>
        <w:tblDescription w:val="Table showing aggregated messages from the workshops by APS workforce groups. This is grouped by APS non-SES, entry level participants, SES focus group, and Diversity"/>
      </w:tblPr>
      <w:tblGrid>
        <w:gridCol w:w="9628"/>
      </w:tblGrid>
      <w:tr w:rsidR="007C41E5" w14:paraId="7DCF7115" w14:textId="77777777" w:rsidTr="007C41E5">
        <w:trPr>
          <w:tblHeader/>
        </w:trPr>
        <w:tc>
          <w:tcPr>
            <w:tcW w:w="9628" w:type="dxa"/>
            <w:shd w:val="clear" w:color="auto" w:fill="auto"/>
          </w:tcPr>
          <w:p w14:paraId="07EBD823" w14:textId="77777777" w:rsidR="007C41E5" w:rsidRPr="00852931" w:rsidRDefault="007C41E5" w:rsidP="00852931">
            <w:pPr>
              <w:spacing w:before="40" w:after="40"/>
              <w:rPr>
                <w:b/>
                <w:color w:val="FFFFFF" w:themeColor="background1"/>
              </w:rPr>
            </w:pPr>
          </w:p>
        </w:tc>
      </w:tr>
      <w:tr w:rsidR="0018408D" w14:paraId="4DC8F7EC" w14:textId="77777777" w:rsidTr="00BE4FF4">
        <w:tc>
          <w:tcPr>
            <w:tcW w:w="9628" w:type="dxa"/>
            <w:shd w:val="clear" w:color="auto" w:fill="165D85"/>
          </w:tcPr>
          <w:p w14:paraId="78401740" w14:textId="77777777" w:rsidR="0018408D" w:rsidRPr="00852931" w:rsidRDefault="0018408D" w:rsidP="00852931">
            <w:pPr>
              <w:spacing w:before="40" w:after="40"/>
              <w:rPr>
                <w:b/>
                <w:color w:val="FFFFFF" w:themeColor="background1"/>
              </w:rPr>
            </w:pPr>
            <w:r w:rsidRPr="00852931">
              <w:rPr>
                <w:b/>
                <w:color w:val="FFFFFF" w:themeColor="background1"/>
              </w:rPr>
              <w:t>APS non-SES</w:t>
            </w:r>
          </w:p>
        </w:tc>
      </w:tr>
      <w:tr w:rsidR="0018408D" w14:paraId="5672AE90" w14:textId="77777777" w:rsidTr="00BE4FF4">
        <w:tc>
          <w:tcPr>
            <w:tcW w:w="9628" w:type="dxa"/>
          </w:tcPr>
          <w:p w14:paraId="31DBF45F" w14:textId="4E4052F4" w:rsidR="002E48F1" w:rsidRDefault="007E0606" w:rsidP="002771DC">
            <w:pPr>
              <w:pStyle w:val="ListParagraph"/>
              <w:numPr>
                <w:ilvl w:val="0"/>
                <w:numId w:val="26"/>
              </w:numPr>
              <w:ind w:left="306"/>
            </w:pPr>
            <w:r>
              <w:t>Hierarchy</w:t>
            </w:r>
            <w:r w:rsidR="0018408D">
              <w:t xml:space="preserve"> creates a ‘safety net’ to allow for learning, making mistakes and feedback</w:t>
            </w:r>
            <w:r w:rsidR="00500DF8">
              <w:t xml:space="preserve">, and </w:t>
            </w:r>
            <w:r w:rsidR="0018408D">
              <w:t xml:space="preserve">provides </w:t>
            </w:r>
            <w:r w:rsidR="00500DF8">
              <w:t xml:space="preserve">role clarity, </w:t>
            </w:r>
            <w:r w:rsidR="0018408D">
              <w:t>accountability and delegation pathways</w:t>
            </w:r>
            <w:r w:rsidR="002E48F1">
              <w:t>.</w:t>
            </w:r>
          </w:p>
          <w:p w14:paraId="5E3ABFF8" w14:textId="77777777" w:rsidR="0018408D" w:rsidRDefault="00500DF8" w:rsidP="002771DC">
            <w:pPr>
              <w:pStyle w:val="ListParagraph"/>
              <w:numPr>
                <w:ilvl w:val="0"/>
                <w:numId w:val="26"/>
              </w:numPr>
              <w:ind w:left="306"/>
            </w:pPr>
            <w:r>
              <w:t xml:space="preserve">However, </w:t>
            </w:r>
            <w:r w:rsidR="002E48F1">
              <w:t>it</w:t>
            </w:r>
            <w:r>
              <w:t xml:space="preserve"> also </w:t>
            </w:r>
            <w:r w:rsidR="0018408D">
              <w:t>inhibit</w:t>
            </w:r>
            <w:r>
              <w:t>s</w:t>
            </w:r>
            <w:r w:rsidR="0018408D">
              <w:t xml:space="preserve"> collaboration and can be exclusive, especially for</w:t>
            </w:r>
            <w:r w:rsidR="00277D33">
              <w:t xml:space="preserve"> sm</w:t>
            </w:r>
            <w:r w:rsidR="00936916">
              <w:t>all and medium-sized enterprise</w:t>
            </w:r>
            <w:r w:rsidR="0018408D">
              <w:t>s</w:t>
            </w:r>
            <w:r w:rsidR="002E48F1">
              <w:t>.</w:t>
            </w:r>
          </w:p>
          <w:p w14:paraId="0EE376AC" w14:textId="77777777" w:rsidR="0018408D" w:rsidRDefault="0018408D" w:rsidP="002771DC">
            <w:pPr>
              <w:pStyle w:val="ListParagraph"/>
              <w:numPr>
                <w:ilvl w:val="0"/>
                <w:numId w:val="26"/>
              </w:numPr>
              <w:ind w:left="306"/>
            </w:pPr>
            <w:r>
              <w:t>Areas that will benefit the most from change are underpinning structures, specialist roles and leadership commitment</w:t>
            </w:r>
            <w:r w:rsidR="002E48F1">
              <w:t>.</w:t>
            </w:r>
          </w:p>
          <w:p w14:paraId="474C5556" w14:textId="77777777" w:rsidR="0018408D" w:rsidRDefault="0018408D" w:rsidP="0094404F">
            <w:pPr>
              <w:pStyle w:val="ListParagraph"/>
              <w:numPr>
                <w:ilvl w:val="0"/>
                <w:numId w:val="26"/>
              </w:numPr>
              <w:spacing w:after="120"/>
              <w:ind w:left="306"/>
            </w:pPr>
            <w:r>
              <w:t xml:space="preserve">Common </w:t>
            </w:r>
            <w:r w:rsidR="00500DF8">
              <w:t xml:space="preserve">classification </w:t>
            </w:r>
            <w:r>
              <w:t>language should be introduced across the APS to encourage and allow for easier mobility</w:t>
            </w:r>
            <w:r w:rsidR="002E48F1">
              <w:t>.</w:t>
            </w:r>
          </w:p>
        </w:tc>
      </w:tr>
      <w:tr w:rsidR="0018408D" w14:paraId="73B62C4E" w14:textId="77777777" w:rsidTr="00BE4FF4">
        <w:tc>
          <w:tcPr>
            <w:tcW w:w="9628" w:type="dxa"/>
            <w:shd w:val="clear" w:color="auto" w:fill="165D85"/>
          </w:tcPr>
          <w:p w14:paraId="089FC0DA" w14:textId="77777777" w:rsidR="0018408D" w:rsidRPr="00852931" w:rsidRDefault="0018408D" w:rsidP="00852931">
            <w:pPr>
              <w:spacing w:before="40" w:after="40"/>
              <w:rPr>
                <w:b/>
                <w:color w:val="FFFFFF" w:themeColor="background1"/>
              </w:rPr>
            </w:pPr>
            <w:r w:rsidRPr="00852931">
              <w:rPr>
                <w:b/>
                <w:color w:val="FFFFFF" w:themeColor="background1"/>
              </w:rPr>
              <w:t>Entry Level participants</w:t>
            </w:r>
          </w:p>
        </w:tc>
      </w:tr>
      <w:tr w:rsidR="0018408D" w14:paraId="6033AA46" w14:textId="77777777" w:rsidTr="00BE4FF4">
        <w:tc>
          <w:tcPr>
            <w:tcW w:w="9628" w:type="dxa"/>
          </w:tcPr>
          <w:p w14:paraId="2ECEA69F" w14:textId="17D502A2" w:rsidR="0018408D" w:rsidRDefault="0018408D" w:rsidP="002771DC">
            <w:pPr>
              <w:pStyle w:val="ListParagraph"/>
              <w:numPr>
                <w:ilvl w:val="0"/>
                <w:numId w:val="26"/>
              </w:numPr>
              <w:ind w:left="306"/>
            </w:pPr>
            <w:r>
              <w:t>Participa</w:t>
            </w:r>
            <w:r w:rsidR="00B11D13">
              <w:t xml:space="preserve">nts saw progression negatively, </w:t>
            </w:r>
            <w:r>
              <w:t>fe</w:t>
            </w:r>
            <w:r w:rsidR="00B11D13">
              <w:t>eling</w:t>
            </w:r>
            <w:r>
              <w:t xml:space="preserve"> pressure to move up and away from entry classific</w:t>
            </w:r>
            <w:r w:rsidR="00B11D13">
              <w:t>ation as quickly as possible. C</w:t>
            </w:r>
            <w:r>
              <w:t>hange of classification is seen as mark of progress and development, and would provide access to different work opportunities.</w:t>
            </w:r>
          </w:p>
          <w:p w14:paraId="48DAE605" w14:textId="08574A96" w:rsidR="0018408D" w:rsidRDefault="0018408D" w:rsidP="002771DC">
            <w:pPr>
              <w:pStyle w:val="ListParagraph"/>
              <w:numPr>
                <w:ilvl w:val="0"/>
                <w:numId w:val="26"/>
              </w:numPr>
              <w:ind w:left="306"/>
            </w:pPr>
            <w:r>
              <w:t>Participants also felt stuck. At some agencies, time spent at the agency was more important to progression than capability. Some felt they could be at a higher classification but needed to wait.</w:t>
            </w:r>
          </w:p>
          <w:p w14:paraId="10B739DE" w14:textId="77777777" w:rsidR="0018408D" w:rsidRDefault="00B11D13" w:rsidP="0094404F">
            <w:pPr>
              <w:pStyle w:val="ListParagraph"/>
              <w:numPr>
                <w:ilvl w:val="0"/>
                <w:numId w:val="26"/>
              </w:numPr>
              <w:spacing w:after="120"/>
              <w:ind w:left="306"/>
            </w:pPr>
            <w:r>
              <w:t>H</w:t>
            </w:r>
            <w:r w:rsidR="0018408D">
              <w:t>ierarchy impedes agile work practices</w:t>
            </w:r>
            <w:r w:rsidR="002E48F1">
              <w:t>, noting</w:t>
            </w:r>
            <w:r w:rsidR="0018408D">
              <w:t xml:space="preserve"> a lack of guidance on how to utilise these practices.</w:t>
            </w:r>
          </w:p>
        </w:tc>
      </w:tr>
      <w:tr w:rsidR="0018408D" w14:paraId="71A46327" w14:textId="77777777" w:rsidTr="00BE4FF4">
        <w:tc>
          <w:tcPr>
            <w:tcW w:w="9628" w:type="dxa"/>
            <w:shd w:val="clear" w:color="auto" w:fill="165D85"/>
          </w:tcPr>
          <w:p w14:paraId="39183B36" w14:textId="77777777" w:rsidR="0018408D" w:rsidRPr="00852931" w:rsidRDefault="0018408D" w:rsidP="00852931">
            <w:pPr>
              <w:spacing w:before="40" w:after="40"/>
              <w:rPr>
                <w:b/>
                <w:color w:val="FFFFFF" w:themeColor="background1"/>
              </w:rPr>
            </w:pPr>
            <w:r w:rsidRPr="00852931">
              <w:rPr>
                <w:b/>
                <w:color w:val="FFFFFF" w:themeColor="background1"/>
              </w:rPr>
              <w:t>SES focus group</w:t>
            </w:r>
          </w:p>
        </w:tc>
      </w:tr>
      <w:tr w:rsidR="0018408D" w14:paraId="083817D8" w14:textId="77777777" w:rsidTr="00BE4FF4">
        <w:tc>
          <w:tcPr>
            <w:tcW w:w="9628" w:type="dxa"/>
          </w:tcPr>
          <w:p w14:paraId="4A7CB585" w14:textId="77777777" w:rsidR="00B11D13" w:rsidRDefault="00B11D13" w:rsidP="002771DC">
            <w:pPr>
              <w:pStyle w:val="ListParagraph"/>
              <w:numPr>
                <w:ilvl w:val="0"/>
                <w:numId w:val="26"/>
              </w:numPr>
              <w:ind w:left="306"/>
            </w:pPr>
            <w:r>
              <w:t>The political space creates the need for hierarchy structures to absorb the reputational risk.</w:t>
            </w:r>
          </w:p>
          <w:p w14:paraId="2D4C8DF4" w14:textId="77777777" w:rsidR="0018408D" w:rsidRDefault="0018408D" w:rsidP="002771DC">
            <w:pPr>
              <w:pStyle w:val="ListParagraph"/>
              <w:numPr>
                <w:ilvl w:val="0"/>
                <w:numId w:val="26"/>
              </w:numPr>
              <w:ind w:left="306"/>
            </w:pPr>
            <w:r>
              <w:lastRenderedPageBreak/>
              <w:t xml:space="preserve">Hierarchy </w:t>
            </w:r>
            <w:r w:rsidR="00993B4B">
              <w:t>creates</w:t>
            </w:r>
            <w:r>
              <w:t xml:space="preserve"> silo</w:t>
            </w:r>
            <w:r w:rsidR="00993B4B">
              <w:t>s</w:t>
            </w:r>
            <w:r>
              <w:t xml:space="preserve"> and </w:t>
            </w:r>
            <w:r w:rsidR="00993B4B">
              <w:t>can inhibit</w:t>
            </w:r>
            <w:r>
              <w:t xml:space="preserve"> productivity</w:t>
            </w:r>
            <w:r w:rsidR="00BC3796">
              <w:t>, however it can provide clarity</w:t>
            </w:r>
            <w:r>
              <w:t xml:space="preserve"> on the work and risk that is </w:t>
            </w:r>
            <w:r w:rsidR="00B11D13">
              <w:t>appropriate</w:t>
            </w:r>
            <w:r>
              <w:t xml:space="preserve"> at each level</w:t>
            </w:r>
            <w:r w:rsidR="00B11D13">
              <w:t>.</w:t>
            </w:r>
          </w:p>
          <w:p w14:paraId="6CEE8CEC" w14:textId="77777777" w:rsidR="0018408D" w:rsidRDefault="00B11D13" w:rsidP="002771DC">
            <w:pPr>
              <w:pStyle w:val="ListParagraph"/>
              <w:numPr>
                <w:ilvl w:val="0"/>
                <w:numId w:val="26"/>
              </w:numPr>
              <w:ind w:left="306"/>
            </w:pPr>
            <w:r>
              <w:t>N</w:t>
            </w:r>
            <w:r w:rsidR="0018408D">
              <w:t xml:space="preserve">eed </w:t>
            </w:r>
            <w:r>
              <w:t xml:space="preserve">to teach people to how to coach, mentor, </w:t>
            </w:r>
            <w:r w:rsidR="0018408D">
              <w:t xml:space="preserve">manage and delegate. There is basic </w:t>
            </w:r>
            <w:r>
              <w:t>capability</w:t>
            </w:r>
            <w:r w:rsidR="0018408D">
              <w:t xml:space="preserve"> building that needs to be done to show people how to</w:t>
            </w:r>
            <w:r>
              <w:t xml:space="preserve"> successfully</w:t>
            </w:r>
            <w:r w:rsidR="0018408D">
              <w:t xml:space="preserve"> push </w:t>
            </w:r>
            <w:r>
              <w:t>work</w:t>
            </w:r>
            <w:r w:rsidR="0018408D">
              <w:t xml:space="preserve"> down.</w:t>
            </w:r>
          </w:p>
          <w:p w14:paraId="16A13E49" w14:textId="77777777" w:rsidR="0018408D" w:rsidRDefault="00B11D13" w:rsidP="002771DC">
            <w:pPr>
              <w:pStyle w:val="ListParagraph"/>
              <w:numPr>
                <w:ilvl w:val="0"/>
                <w:numId w:val="26"/>
              </w:numPr>
              <w:ind w:left="306"/>
            </w:pPr>
            <w:r>
              <w:t>Consider what the APS</w:t>
            </w:r>
            <w:r w:rsidR="0018408D">
              <w:t xml:space="preserve"> incentivise</w:t>
            </w:r>
            <w:r>
              <w:t>s</w:t>
            </w:r>
            <w:r w:rsidR="0018408D">
              <w:t xml:space="preserve"> and reward</w:t>
            </w:r>
            <w:r>
              <w:t>s</w:t>
            </w:r>
            <w:r w:rsidR="0018408D">
              <w:t xml:space="preserve"> in terms of culture</w:t>
            </w:r>
            <w:r>
              <w:t xml:space="preserve">, acknowledging it is </w:t>
            </w:r>
            <w:r w:rsidR="0018408D">
              <w:t xml:space="preserve">about the journey to get the results </w:t>
            </w:r>
            <w:r>
              <w:t>as well as</w:t>
            </w:r>
            <w:r w:rsidR="0018408D">
              <w:t xml:space="preserve"> the result.</w:t>
            </w:r>
          </w:p>
          <w:p w14:paraId="42DF366F" w14:textId="77777777" w:rsidR="0018408D" w:rsidRDefault="00B11D13" w:rsidP="0094404F">
            <w:pPr>
              <w:pStyle w:val="ListParagraph"/>
              <w:numPr>
                <w:ilvl w:val="0"/>
                <w:numId w:val="26"/>
              </w:numPr>
              <w:spacing w:after="120"/>
              <w:ind w:left="306"/>
              <w:rPr>
                <w:color w:val="1F497D"/>
              </w:rPr>
            </w:pPr>
            <w:r>
              <w:t>Hierarchy precludes h</w:t>
            </w:r>
            <w:r w:rsidR="0018408D">
              <w:t>aving the experts and decisions makers in the room at the same time.</w:t>
            </w:r>
          </w:p>
        </w:tc>
      </w:tr>
      <w:tr w:rsidR="0018408D" w14:paraId="3201473E" w14:textId="77777777" w:rsidTr="00BE4FF4">
        <w:tc>
          <w:tcPr>
            <w:tcW w:w="9628" w:type="dxa"/>
            <w:shd w:val="clear" w:color="auto" w:fill="165D85"/>
          </w:tcPr>
          <w:p w14:paraId="6AF772F0" w14:textId="77777777" w:rsidR="0018408D" w:rsidRPr="00A12CEA" w:rsidRDefault="0018408D" w:rsidP="00852931">
            <w:pPr>
              <w:spacing w:before="40" w:after="40"/>
              <w:rPr>
                <w:b/>
              </w:rPr>
            </w:pPr>
            <w:r w:rsidRPr="00852931">
              <w:rPr>
                <w:b/>
                <w:color w:val="FFFFFF" w:themeColor="background1"/>
              </w:rPr>
              <w:t>Diversity</w:t>
            </w:r>
          </w:p>
        </w:tc>
      </w:tr>
      <w:tr w:rsidR="0018408D" w14:paraId="4225FB53" w14:textId="77777777" w:rsidTr="00BE4FF4">
        <w:tc>
          <w:tcPr>
            <w:tcW w:w="9628" w:type="dxa"/>
          </w:tcPr>
          <w:p w14:paraId="7616D848" w14:textId="77777777" w:rsidR="0018408D" w:rsidRDefault="0018408D" w:rsidP="002771DC">
            <w:pPr>
              <w:pStyle w:val="ListParagraph"/>
              <w:numPr>
                <w:ilvl w:val="0"/>
                <w:numId w:val="26"/>
              </w:numPr>
              <w:ind w:left="306"/>
            </w:pPr>
            <w:r>
              <w:t>The APS has a culture of ladder and classification climbin</w:t>
            </w:r>
            <w:r w:rsidR="00B11D13">
              <w:t>g as the definition of success – need to r</w:t>
            </w:r>
            <w:r>
              <w:t xml:space="preserve">edefine success away from classification. </w:t>
            </w:r>
            <w:r w:rsidR="00B11D13">
              <w:t>Change needs to be driven by l</w:t>
            </w:r>
            <w:r>
              <w:t>eaders</w:t>
            </w:r>
            <w:r w:rsidR="00B11D13">
              <w:t>.</w:t>
            </w:r>
          </w:p>
          <w:p w14:paraId="65743C4A" w14:textId="77777777" w:rsidR="0018408D" w:rsidRDefault="0018408D" w:rsidP="002771DC">
            <w:pPr>
              <w:pStyle w:val="ListParagraph"/>
              <w:numPr>
                <w:ilvl w:val="0"/>
                <w:numId w:val="26"/>
              </w:numPr>
              <w:ind w:left="306"/>
            </w:pPr>
            <w:r>
              <w:t xml:space="preserve">Flattening structures </w:t>
            </w:r>
            <w:r w:rsidR="00B11D13">
              <w:t>may give</w:t>
            </w:r>
            <w:r>
              <w:t xml:space="preserve"> people with diverse backgrounds less opportunities for promotions and l</w:t>
            </w:r>
            <w:r w:rsidR="00B11D13">
              <w:t>ess visibility in senior roles, as people could</w:t>
            </w:r>
            <w:r>
              <w:t xml:space="preserve"> spend more time at </w:t>
            </w:r>
            <w:r w:rsidR="00B11D13">
              <w:t>the same</w:t>
            </w:r>
            <w:r>
              <w:t xml:space="preserve"> level.</w:t>
            </w:r>
          </w:p>
          <w:p w14:paraId="3739BFB8" w14:textId="61D2C5C9" w:rsidR="0018408D" w:rsidRDefault="0018408D" w:rsidP="002771DC">
            <w:pPr>
              <w:pStyle w:val="ListParagraph"/>
              <w:numPr>
                <w:ilvl w:val="0"/>
                <w:numId w:val="26"/>
              </w:numPr>
              <w:ind w:left="306"/>
            </w:pPr>
            <w:r>
              <w:t xml:space="preserve">If structures are more consistent across agencies and can harbour </w:t>
            </w:r>
            <w:r w:rsidR="0042437A">
              <w:t>‘</w:t>
            </w:r>
            <w:r>
              <w:t>One APS</w:t>
            </w:r>
            <w:r w:rsidR="0042437A">
              <w:t>’</w:t>
            </w:r>
            <w:r>
              <w:t xml:space="preserve">, it will give people a better sense of </w:t>
            </w:r>
            <w:r w:rsidR="00B11D13">
              <w:t xml:space="preserve">career pathways to </w:t>
            </w:r>
            <w:r>
              <w:t xml:space="preserve">help foster and attract diverse employees. </w:t>
            </w:r>
            <w:r w:rsidR="00B11D13">
              <w:t>New</w:t>
            </w:r>
            <w:r>
              <w:t xml:space="preserve"> structures must foster and utilise affirmative measures to ensure diversity within the APS.</w:t>
            </w:r>
          </w:p>
          <w:p w14:paraId="3D7CD1B5" w14:textId="6DFA8E0D" w:rsidR="0018408D" w:rsidRDefault="0018408D" w:rsidP="002771DC">
            <w:pPr>
              <w:pStyle w:val="ListParagraph"/>
              <w:numPr>
                <w:ilvl w:val="0"/>
                <w:numId w:val="26"/>
              </w:numPr>
              <w:ind w:left="306"/>
            </w:pPr>
            <w:r>
              <w:t>Staff in regional areas have to work against the structur</w:t>
            </w:r>
            <w:r w:rsidR="00B11D13">
              <w:t xml:space="preserve">al “top heaviness” in Canberra, which often </w:t>
            </w:r>
            <w:r>
              <w:t>prevents them from delivering to their full potential.</w:t>
            </w:r>
          </w:p>
          <w:p w14:paraId="7885DAC0" w14:textId="4028875A" w:rsidR="0018408D" w:rsidRDefault="0018408D" w:rsidP="002771DC">
            <w:pPr>
              <w:pStyle w:val="ListParagraph"/>
              <w:numPr>
                <w:ilvl w:val="0"/>
                <w:numId w:val="26"/>
              </w:numPr>
              <w:ind w:left="306"/>
            </w:pPr>
            <w:r>
              <w:t>Management capability is key – often people are given positions with management responsibilities d</w:t>
            </w:r>
            <w:r w:rsidR="00B11D13">
              <w:t xml:space="preserve">ue to their other capabilities but </w:t>
            </w:r>
            <w:r>
              <w:t xml:space="preserve">lack </w:t>
            </w:r>
            <w:r w:rsidR="00B11D13">
              <w:t>people</w:t>
            </w:r>
            <w:r>
              <w:t xml:space="preserve"> management skills.</w:t>
            </w:r>
          </w:p>
        </w:tc>
      </w:tr>
    </w:tbl>
    <w:p w14:paraId="4627777E" w14:textId="4202B341" w:rsidR="006F3EFF" w:rsidRPr="009934C7" w:rsidRDefault="006F3EFF" w:rsidP="007C41E5">
      <w:pPr>
        <w:spacing w:before="360"/>
        <w:rPr>
          <w:rFonts w:asciiTheme="majorHAnsi" w:eastAsiaTheme="majorEastAsia" w:hAnsiTheme="majorHAnsi" w:cstheme="majorBidi"/>
          <w:b/>
          <w:iCs/>
          <w:color w:val="55B0E2" w:themeColor="accent2"/>
          <w:sz w:val="24"/>
        </w:rPr>
      </w:pPr>
      <w:r w:rsidRPr="00914C84">
        <w:rPr>
          <w:rFonts w:asciiTheme="majorHAnsi" w:eastAsiaTheme="majorEastAsia" w:hAnsiTheme="majorHAnsi" w:cstheme="majorBidi"/>
          <w:b/>
          <w:iCs/>
          <w:color w:val="165D84"/>
          <w:sz w:val="24"/>
        </w:rPr>
        <w:t>Survey</w:t>
      </w:r>
    </w:p>
    <w:p w14:paraId="731FFC87" w14:textId="77777777" w:rsidR="00F557C2" w:rsidRDefault="00771DBA" w:rsidP="006F3EFF">
      <w:r>
        <w:t xml:space="preserve">A </w:t>
      </w:r>
      <w:proofErr w:type="spellStart"/>
      <w:r>
        <w:t>Mentimeter</w:t>
      </w:r>
      <w:proofErr w:type="spellEnd"/>
      <w:r>
        <w:t xml:space="preserve"> survey was distributed to </w:t>
      </w:r>
      <w:r w:rsidR="0081164D">
        <w:t>enable participation by employees who may have been unable to attend a workshop or focus group</w:t>
      </w:r>
      <w:r w:rsidR="00D42BDB">
        <w:t xml:space="preserve"> due to operational requirements. </w:t>
      </w:r>
      <w:r w:rsidR="0018408D" w:rsidRPr="0018408D">
        <w:t>Over 500 responses were received from a broad cross-section of the public service.</w:t>
      </w:r>
      <w:r w:rsidR="00F557C2">
        <w:t xml:space="preserve"> </w:t>
      </w:r>
      <w:r w:rsidR="0018408D" w:rsidRPr="0018408D">
        <w:t>Questi</w:t>
      </w:r>
      <w:r w:rsidR="0086098F">
        <w:t xml:space="preserve">ons were based on </w:t>
      </w:r>
      <w:r w:rsidR="0018408D" w:rsidRPr="0018408D">
        <w:t>similar topics to the workshops and focus groups, with responses focused on hierarchy, specialist roles and the impact of classification.</w:t>
      </w:r>
    </w:p>
    <w:p w14:paraId="2D27CC7E" w14:textId="77777777" w:rsidR="0018408D" w:rsidRPr="00C16FEF" w:rsidRDefault="00F557C2" w:rsidP="006F3EFF">
      <w:r w:rsidRPr="00F557C2">
        <w:t xml:space="preserve">Results were analysed for input into key recommendations, with analytical tools used to conduct algorithmic assessment of text responses. Sentiment </w:t>
      </w:r>
      <w:r w:rsidR="000545BE" w:rsidRPr="00F557C2">
        <w:t>analysis of</w:t>
      </w:r>
      <w:r w:rsidRPr="00F557C2">
        <w:t xml:space="preserve"> the question that asked respondents “thinking about hierarchy at work, what is one word that sums up your experience?” netted mixed results. 14% of responses were positive words (e.g. necessary, supportive), 27% were negative (e.g. rigid, frustrating) and 58% were neutral (e.g. structured, bureaucratic).</w:t>
      </w:r>
    </w:p>
    <w:p w14:paraId="6ADCC494" w14:textId="77777777" w:rsidR="007D4349" w:rsidRPr="009934C7" w:rsidRDefault="007D4349" w:rsidP="007D4349">
      <w:pPr>
        <w:pStyle w:val="Heading4"/>
        <w:rPr>
          <w:b/>
        </w:rPr>
      </w:pPr>
      <w:r w:rsidRPr="00914C84">
        <w:rPr>
          <w:b/>
          <w:color w:val="165D84"/>
        </w:rPr>
        <w:t>Public submissions</w:t>
      </w:r>
    </w:p>
    <w:p w14:paraId="326E548F" w14:textId="60D117FE" w:rsidR="00DB7BC8" w:rsidRDefault="007D4349" w:rsidP="00DB7BC8">
      <w:pPr>
        <w:spacing w:after="80"/>
      </w:pPr>
      <w:r w:rsidRPr="002C28DE">
        <w:t xml:space="preserve">Submissions </w:t>
      </w:r>
      <w:r>
        <w:t>were</w:t>
      </w:r>
      <w:r w:rsidRPr="002C28DE">
        <w:t xml:space="preserve"> received from APS employees across Australia, as well as a limited number of non-APS or former APS employees</w:t>
      </w:r>
      <w:r>
        <w:t>.</w:t>
      </w:r>
    </w:p>
    <w:p w14:paraId="4DAEAFEA" w14:textId="50924FE7" w:rsidR="00DB7BC8" w:rsidRDefault="007D4349" w:rsidP="002771DC">
      <w:pPr>
        <w:pStyle w:val="ListParagraph"/>
        <w:numPr>
          <w:ilvl w:val="0"/>
          <w:numId w:val="38"/>
        </w:numPr>
        <w:spacing w:after="80"/>
      </w:pPr>
      <w:r w:rsidRPr="002C28DE">
        <w:t xml:space="preserve">A small number of submissions </w:t>
      </w:r>
      <w:r>
        <w:t>were</w:t>
      </w:r>
      <w:r w:rsidRPr="002C28DE">
        <w:t xml:space="preserve"> made on behalf of agencies or organisations including the CPSU, IP Australia, </w:t>
      </w:r>
      <w:r>
        <w:t xml:space="preserve">the </w:t>
      </w:r>
      <w:r w:rsidRPr="002C28DE">
        <w:t xml:space="preserve">DTA </w:t>
      </w:r>
      <w:r>
        <w:t xml:space="preserve">Agile Champions Network </w:t>
      </w:r>
      <w:r w:rsidRPr="002C28DE">
        <w:t>and Professionals Australia</w:t>
      </w:r>
      <w:r>
        <w:t>.</w:t>
      </w:r>
    </w:p>
    <w:p w14:paraId="419F862A" w14:textId="6DDD60A2" w:rsidR="00DB7BC8" w:rsidRDefault="007D4349" w:rsidP="002771DC">
      <w:pPr>
        <w:pStyle w:val="ListParagraph"/>
        <w:numPr>
          <w:ilvl w:val="0"/>
          <w:numId w:val="38"/>
        </w:numPr>
      </w:pPr>
      <w:r w:rsidRPr="002C28DE">
        <w:t>Relative to other agencies, a larger proportion of submiss</w:t>
      </w:r>
      <w:r w:rsidRPr="003C0054">
        <w:t>ions (1</w:t>
      </w:r>
      <w:r w:rsidR="003C0054" w:rsidRPr="003C0054">
        <w:t>0</w:t>
      </w:r>
      <w:r w:rsidRPr="003C0054">
        <w:t>%)</w:t>
      </w:r>
      <w:r w:rsidRPr="002C28DE">
        <w:t xml:space="preserve"> </w:t>
      </w:r>
      <w:r>
        <w:t>were</w:t>
      </w:r>
      <w:r w:rsidRPr="002C28DE">
        <w:t xml:space="preserve"> received from Services Australia staff</w:t>
      </w:r>
      <w:r w:rsidR="00E913D0">
        <w:t>.</w:t>
      </w:r>
      <w:r>
        <w:rPr>
          <w:rStyle w:val="FootnoteReference"/>
        </w:rPr>
        <w:footnoteReference w:id="45"/>
      </w:r>
    </w:p>
    <w:p w14:paraId="1FEAD127" w14:textId="18102896" w:rsidR="00DB7BC8" w:rsidRDefault="00F557C2" w:rsidP="00DB7BC8">
      <w:r>
        <w:t>The top three areas of focus advocated in public submissions were underpinning structures (50% of submissions related to this area), specialist roles (37%) and workforce capability (29%).</w:t>
      </w:r>
    </w:p>
    <w:p w14:paraId="0E667B1F" w14:textId="77777777" w:rsidR="00F557C2" w:rsidRDefault="00F557C2" w:rsidP="00DB7BC8">
      <w:r>
        <w:t xml:space="preserve">Key points </w:t>
      </w:r>
      <w:r w:rsidR="00DB7BC8">
        <w:t xml:space="preserve">from agency, union and network groups are </w:t>
      </w:r>
      <w:r>
        <w:t xml:space="preserve">summarised in </w:t>
      </w:r>
      <w:r w:rsidR="004614D7">
        <w:fldChar w:fldCharType="begin"/>
      </w:r>
      <w:r w:rsidR="004614D7">
        <w:instrText xml:space="preserve"> REF _Ref88824324 \h </w:instrText>
      </w:r>
      <w:r w:rsidR="004614D7">
        <w:fldChar w:fldCharType="separate"/>
      </w:r>
      <w:r w:rsidR="000E363D">
        <w:t xml:space="preserve">Table </w:t>
      </w:r>
      <w:r w:rsidR="000E363D">
        <w:rPr>
          <w:noProof/>
        </w:rPr>
        <w:t>3</w:t>
      </w:r>
      <w:r w:rsidR="004614D7">
        <w:fldChar w:fldCharType="end"/>
      </w:r>
      <w:r>
        <w:t>.</w:t>
      </w:r>
    </w:p>
    <w:p w14:paraId="0C8DFF59" w14:textId="77777777" w:rsidR="00F557C2" w:rsidRDefault="00F557C2" w:rsidP="004614D7">
      <w:pPr>
        <w:pStyle w:val="Caption"/>
        <w:keepNext/>
      </w:pPr>
      <w:bookmarkStart w:id="131" w:name="_Ref88824324"/>
      <w:r>
        <w:lastRenderedPageBreak/>
        <w:t xml:space="preserve">Table </w:t>
      </w:r>
      <w:r>
        <w:fldChar w:fldCharType="begin"/>
      </w:r>
      <w:r>
        <w:instrText>SEQ Table \* ARABIC</w:instrText>
      </w:r>
      <w:r>
        <w:fldChar w:fldCharType="separate"/>
      </w:r>
      <w:r w:rsidR="000E363D">
        <w:rPr>
          <w:noProof/>
        </w:rPr>
        <w:t>3</w:t>
      </w:r>
      <w:r>
        <w:fldChar w:fldCharType="end"/>
      </w:r>
      <w:bookmarkEnd w:id="131"/>
      <w:r>
        <w:t xml:space="preserve"> | Submissions from key stakeholders</w:t>
      </w:r>
    </w:p>
    <w:tbl>
      <w:tblPr>
        <w:tblStyle w:val="TableGrid"/>
        <w:tblW w:w="920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Caption w:val="Submissions from key stakeholders "/>
        <w:tblDescription w:val="Table showing key stakeholders who provided submissions and their key points. The key stakeholders listed are: Digital Transformation Agency/Digital Professions, APS Agile Champions Group, Australian Competition and Consumer Commission, Intellectual Prope"/>
      </w:tblPr>
      <w:tblGrid>
        <w:gridCol w:w="1701"/>
        <w:gridCol w:w="7508"/>
      </w:tblGrid>
      <w:tr w:rsidR="00E660DE" w:rsidRPr="00E660DE" w14:paraId="5662F395" w14:textId="77777777" w:rsidTr="007C41E5">
        <w:trPr>
          <w:tblHeader/>
        </w:trPr>
        <w:tc>
          <w:tcPr>
            <w:tcW w:w="1701" w:type="dxa"/>
            <w:shd w:val="clear" w:color="auto" w:fill="165D85"/>
            <w:hideMark/>
          </w:tcPr>
          <w:p w14:paraId="3E89BDD1" w14:textId="77777777" w:rsidR="00F557C2" w:rsidRPr="00E660DE" w:rsidRDefault="00F557C2" w:rsidP="004D6229">
            <w:pPr>
              <w:pStyle w:val="Heading3"/>
              <w:outlineLvl w:val="2"/>
              <w:rPr>
                <w:rFonts w:asciiTheme="minorHAnsi" w:eastAsiaTheme="minorHAnsi" w:hAnsiTheme="minorHAnsi" w:cstheme="minorBidi"/>
                <w:b/>
                <w:color w:val="FFFFFF" w:themeColor="background1"/>
                <w:sz w:val="24"/>
                <w:szCs w:val="22"/>
              </w:rPr>
            </w:pPr>
            <w:r w:rsidRPr="00E660DE">
              <w:rPr>
                <w:rFonts w:asciiTheme="minorHAnsi" w:eastAsiaTheme="minorHAnsi" w:hAnsiTheme="minorHAnsi" w:cstheme="minorBidi"/>
                <w:b/>
                <w:color w:val="FFFFFF" w:themeColor="background1"/>
                <w:sz w:val="24"/>
                <w:szCs w:val="22"/>
              </w:rPr>
              <w:t>Submission</w:t>
            </w:r>
          </w:p>
        </w:tc>
        <w:tc>
          <w:tcPr>
            <w:tcW w:w="7508" w:type="dxa"/>
            <w:shd w:val="clear" w:color="auto" w:fill="165D85"/>
            <w:hideMark/>
          </w:tcPr>
          <w:p w14:paraId="4543D584" w14:textId="77777777" w:rsidR="00F557C2" w:rsidRPr="00E660DE" w:rsidRDefault="00F557C2" w:rsidP="004D6229">
            <w:pPr>
              <w:pStyle w:val="Heading3"/>
              <w:outlineLvl w:val="2"/>
              <w:rPr>
                <w:rFonts w:asciiTheme="minorHAnsi" w:eastAsiaTheme="minorHAnsi" w:hAnsiTheme="minorHAnsi" w:cstheme="minorBidi"/>
                <w:b/>
                <w:color w:val="FFFFFF" w:themeColor="background1"/>
                <w:sz w:val="24"/>
                <w:szCs w:val="22"/>
              </w:rPr>
            </w:pPr>
            <w:r w:rsidRPr="00E660DE">
              <w:rPr>
                <w:rFonts w:asciiTheme="minorHAnsi" w:eastAsiaTheme="minorHAnsi" w:hAnsiTheme="minorHAnsi" w:cstheme="minorBidi"/>
                <w:b/>
                <w:color w:val="FFFFFF" w:themeColor="background1"/>
                <w:sz w:val="24"/>
                <w:szCs w:val="22"/>
              </w:rPr>
              <w:t xml:space="preserve">Key Points </w:t>
            </w:r>
          </w:p>
        </w:tc>
      </w:tr>
      <w:tr w:rsidR="00F557C2" w14:paraId="14184868" w14:textId="77777777" w:rsidTr="00BE4FF4">
        <w:tc>
          <w:tcPr>
            <w:tcW w:w="1701" w:type="dxa"/>
            <w:hideMark/>
          </w:tcPr>
          <w:p w14:paraId="2D2771AC" w14:textId="77777777" w:rsidR="00F557C2" w:rsidRDefault="00F557C2">
            <w:pPr>
              <w:rPr>
                <w:b/>
                <w:bCs/>
                <w:color w:val="59595B" w:themeColor="accent4"/>
              </w:rPr>
            </w:pPr>
            <w:r>
              <w:rPr>
                <w:b/>
                <w:bCs/>
                <w:color w:val="59595B" w:themeColor="accent4"/>
              </w:rPr>
              <w:t>Digital Transformation Agency / Digital Professions</w:t>
            </w:r>
          </w:p>
        </w:tc>
        <w:tc>
          <w:tcPr>
            <w:tcW w:w="7508" w:type="dxa"/>
            <w:hideMark/>
          </w:tcPr>
          <w:p w14:paraId="5D40A574" w14:textId="77777777" w:rsidR="00F557C2" w:rsidRDefault="00F557C2" w:rsidP="002771DC">
            <w:pPr>
              <w:pStyle w:val="ListParagraph"/>
              <w:numPr>
                <w:ilvl w:val="0"/>
                <w:numId w:val="27"/>
              </w:numPr>
              <w:contextualSpacing/>
            </w:pPr>
            <w:r>
              <w:t>The ability to attract, develop, manage and retain talent is significantly impacted by the rapid growth in demand for digital talent and the inability for current talent pipelines to meet this demand.</w:t>
            </w:r>
          </w:p>
        </w:tc>
      </w:tr>
      <w:tr w:rsidR="00F557C2" w14:paraId="60FE04AB" w14:textId="77777777" w:rsidTr="00BE4FF4">
        <w:tc>
          <w:tcPr>
            <w:tcW w:w="1701" w:type="dxa"/>
            <w:hideMark/>
          </w:tcPr>
          <w:p w14:paraId="029E7B87" w14:textId="77777777" w:rsidR="00F557C2" w:rsidRDefault="00F557C2">
            <w:pPr>
              <w:rPr>
                <w:b/>
                <w:bCs/>
                <w:color w:val="59595B" w:themeColor="accent4"/>
              </w:rPr>
            </w:pPr>
            <w:r>
              <w:rPr>
                <w:b/>
                <w:bCs/>
                <w:color w:val="59595B" w:themeColor="accent4"/>
              </w:rPr>
              <w:t>APS Agile Champions Group</w:t>
            </w:r>
          </w:p>
        </w:tc>
        <w:tc>
          <w:tcPr>
            <w:tcW w:w="7508" w:type="dxa"/>
            <w:hideMark/>
          </w:tcPr>
          <w:p w14:paraId="14F590EF" w14:textId="77777777" w:rsidR="00F557C2" w:rsidRDefault="00F557C2" w:rsidP="002771DC">
            <w:pPr>
              <w:pStyle w:val="ListParagraph"/>
              <w:numPr>
                <w:ilvl w:val="0"/>
                <w:numId w:val="27"/>
              </w:numPr>
              <w:contextualSpacing/>
            </w:pPr>
            <w:r>
              <w:t>Public sector agility remains an important priority in the 21</w:t>
            </w:r>
            <w:r w:rsidRPr="00337F86">
              <w:rPr>
                <w:vertAlign w:val="superscript"/>
              </w:rPr>
              <w:t>st</w:t>
            </w:r>
            <w:r>
              <w:t xml:space="preserve"> century workplace.</w:t>
            </w:r>
            <w:r w:rsidR="00337F86">
              <w:t xml:space="preserve"> </w:t>
            </w:r>
            <w:r>
              <w:t>Australia sits behind other countries in terms of Agile practices and project delivery.</w:t>
            </w:r>
          </w:p>
          <w:p w14:paraId="2BC5DEB8" w14:textId="77777777" w:rsidR="00F557C2" w:rsidRDefault="00F557C2" w:rsidP="002771DC">
            <w:pPr>
              <w:pStyle w:val="ListParagraph"/>
              <w:numPr>
                <w:ilvl w:val="0"/>
                <w:numId w:val="27"/>
              </w:numPr>
              <w:contextualSpacing/>
            </w:pPr>
            <w:r>
              <w:t>The biggest barriers to adoption of Agile are culture and leadership.</w:t>
            </w:r>
          </w:p>
        </w:tc>
      </w:tr>
      <w:tr w:rsidR="00F557C2" w14:paraId="4728A691" w14:textId="77777777" w:rsidTr="00BE4FF4">
        <w:tc>
          <w:tcPr>
            <w:tcW w:w="1701" w:type="dxa"/>
            <w:hideMark/>
          </w:tcPr>
          <w:p w14:paraId="0C060D6F" w14:textId="77777777" w:rsidR="00F557C2" w:rsidRDefault="00F557C2">
            <w:pPr>
              <w:rPr>
                <w:b/>
                <w:bCs/>
                <w:color w:val="59595B" w:themeColor="accent4"/>
              </w:rPr>
            </w:pPr>
            <w:r>
              <w:rPr>
                <w:b/>
                <w:bCs/>
                <w:color w:val="59595B" w:themeColor="accent4"/>
              </w:rPr>
              <w:t>Australian Competition and Consumer Commission</w:t>
            </w:r>
          </w:p>
        </w:tc>
        <w:tc>
          <w:tcPr>
            <w:tcW w:w="7508" w:type="dxa"/>
            <w:hideMark/>
          </w:tcPr>
          <w:p w14:paraId="5F3E11B8" w14:textId="4FBF6981" w:rsidR="00F557C2" w:rsidRDefault="00F557C2" w:rsidP="002771DC">
            <w:pPr>
              <w:pStyle w:val="ListParagraph"/>
              <w:numPr>
                <w:ilvl w:val="0"/>
                <w:numId w:val="28"/>
              </w:numPr>
              <w:ind w:left="360"/>
              <w:contextualSpacing/>
            </w:pPr>
            <w:r>
              <w:t>Similar classification structures across the APS provide a ‘common language’ and support cross-agency mobility. Any changes to classification frameworks should be cognisant of implications for mobility.</w:t>
            </w:r>
          </w:p>
          <w:p w14:paraId="6B3ABB19" w14:textId="77777777" w:rsidR="00F557C2" w:rsidRDefault="00F557C2" w:rsidP="002771DC">
            <w:pPr>
              <w:pStyle w:val="ListParagraph"/>
              <w:numPr>
                <w:ilvl w:val="0"/>
                <w:numId w:val="28"/>
              </w:numPr>
              <w:ind w:left="360"/>
              <w:contextualSpacing/>
            </w:pPr>
            <w:r>
              <w:t xml:space="preserve">The majority of ACCC staff are classified at EL1 and EL2 levels, creating challenges in promotion and succession. </w:t>
            </w:r>
          </w:p>
        </w:tc>
      </w:tr>
      <w:tr w:rsidR="00F557C2" w14:paraId="4098664B" w14:textId="77777777" w:rsidTr="00BE4FF4">
        <w:tc>
          <w:tcPr>
            <w:tcW w:w="1701" w:type="dxa"/>
            <w:hideMark/>
          </w:tcPr>
          <w:p w14:paraId="7D8AE582" w14:textId="77777777" w:rsidR="00F557C2" w:rsidRDefault="00F557C2">
            <w:pPr>
              <w:rPr>
                <w:b/>
                <w:bCs/>
                <w:color w:val="59595B" w:themeColor="accent4"/>
              </w:rPr>
            </w:pPr>
            <w:r>
              <w:rPr>
                <w:b/>
                <w:bCs/>
                <w:color w:val="59595B" w:themeColor="accent4"/>
              </w:rPr>
              <w:t>Intellectual Property Australia</w:t>
            </w:r>
          </w:p>
        </w:tc>
        <w:tc>
          <w:tcPr>
            <w:tcW w:w="7508" w:type="dxa"/>
            <w:hideMark/>
          </w:tcPr>
          <w:p w14:paraId="5493AE73" w14:textId="77777777" w:rsidR="00F557C2" w:rsidRDefault="00F557C2" w:rsidP="002771DC">
            <w:pPr>
              <w:pStyle w:val="ListParagraph"/>
              <w:numPr>
                <w:ilvl w:val="0"/>
                <w:numId w:val="28"/>
              </w:numPr>
              <w:ind w:left="360"/>
              <w:contextualSpacing/>
            </w:pPr>
            <w:r>
              <w:t>Supports flatter structures supported by agile movement across business priorities without being restricted by hierarchy. This should be supported by genuine devolution of decision</w:t>
            </w:r>
            <w:r w:rsidR="007D0B68">
              <w:t>-</w:t>
            </w:r>
            <w:r>
              <w:t>making to lower levels.</w:t>
            </w:r>
          </w:p>
        </w:tc>
      </w:tr>
      <w:tr w:rsidR="00F557C2" w14:paraId="374A069A" w14:textId="77777777" w:rsidTr="00BE4FF4">
        <w:tc>
          <w:tcPr>
            <w:tcW w:w="1701" w:type="dxa"/>
            <w:hideMark/>
          </w:tcPr>
          <w:p w14:paraId="31991008" w14:textId="77777777" w:rsidR="00F557C2" w:rsidRDefault="00F557C2">
            <w:pPr>
              <w:rPr>
                <w:b/>
                <w:bCs/>
                <w:color w:val="59595B" w:themeColor="accent4"/>
              </w:rPr>
            </w:pPr>
            <w:r>
              <w:rPr>
                <w:b/>
                <w:bCs/>
                <w:color w:val="59595B" w:themeColor="accent4"/>
              </w:rPr>
              <w:t>Community and Public Sector Union</w:t>
            </w:r>
          </w:p>
        </w:tc>
        <w:tc>
          <w:tcPr>
            <w:tcW w:w="7508" w:type="dxa"/>
            <w:hideMark/>
          </w:tcPr>
          <w:p w14:paraId="5808D301" w14:textId="5A6A3639" w:rsidR="00F557C2" w:rsidRDefault="00F557C2" w:rsidP="002771DC">
            <w:pPr>
              <w:pStyle w:val="ListParagraph"/>
              <w:numPr>
                <w:ilvl w:val="0"/>
                <w:numId w:val="29"/>
              </w:numPr>
              <w:contextualSpacing/>
            </w:pPr>
            <w:r>
              <w:rPr>
                <w:i/>
                <w:iCs/>
              </w:rPr>
              <w:t>Consistency</w:t>
            </w:r>
            <w:r>
              <w:t xml:space="preserve"> - classification system should be sufficiently rigorous to accurately reflect work value. WLS is currently lacking.</w:t>
            </w:r>
          </w:p>
          <w:p w14:paraId="6593ADDE" w14:textId="37AF00D3" w:rsidR="00F557C2" w:rsidRDefault="00F557C2" w:rsidP="002771DC">
            <w:pPr>
              <w:pStyle w:val="ListParagraph"/>
              <w:numPr>
                <w:ilvl w:val="0"/>
                <w:numId w:val="29"/>
              </w:numPr>
              <w:contextualSpacing/>
            </w:pPr>
            <w:r>
              <w:rPr>
                <w:i/>
                <w:iCs/>
              </w:rPr>
              <w:t>Under</w:t>
            </w:r>
            <w:r w:rsidR="00136F6F">
              <w:rPr>
                <w:i/>
                <w:iCs/>
              </w:rPr>
              <w:t>-</w:t>
            </w:r>
            <w:r>
              <w:rPr>
                <w:i/>
                <w:iCs/>
              </w:rPr>
              <w:t>classification</w:t>
            </w:r>
            <w:r>
              <w:t xml:space="preserve"> - there is a tendency to under</w:t>
            </w:r>
            <w:r w:rsidR="00136F6F">
              <w:t>-</w:t>
            </w:r>
            <w:r>
              <w:t>classify service delivery roles and to push increasingly complex work down to lower-level employees.</w:t>
            </w:r>
          </w:p>
          <w:p w14:paraId="6D821C0D" w14:textId="77777777" w:rsidR="00F557C2" w:rsidRDefault="00F557C2" w:rsidP="002771DC">
            <w:pPr>
              <w:pStyle w:val="ListParagraph"/>
              <w:numPr>
                <w:ilvl w:val="0"/>
                <w:numId w:val="29"/>
              </w:numPr>
              <w:contextualSpacing/>
            </w:pPr>
            <w:r>
              <w:rPr>
                <w:i/>
                <w:iCs/>
              </w:rPr>
              <w:t>Reducing layers of hierarchy in higher levels</w:t>
            </w:r>
            <w:r>
              <w:t xml:space="preserve"> - efforts to free up decision</w:t>
            </w:r>
            <w:r w:rsidR="007D0B68">
              <w:t>-</w:t>
            </w:r>
            <w:r>
              <w:t>making should focus on higher levels where there are bottlenecks.</w:t>
            </w:r>
          </w:p>
          <w:p w14:paraId="337B08F9" w14:textId="77777777" w:rsidR="00F557C2" w:rsidRDefault="00F557C2" w:rsidP="002771DC">
            <w:pPr>
              <w:pStyle w:val="ListParagraph"/>
              <w:numPr>
                <w:ilvl w:val="0"/>
                <w:numId w:val="29"/>
              </w:numPr>
              <w:contextualSpacing/>
            </w:pPr>
            <w:proofErr w:type="spellStart"/>
            <w:r>
              <w:rPr>
                <w:i/>
                <w:iCs/>
              </w:rPr>
              <w:t>Broadbanding</w:t>
            </w:r>
            <w:proofErr w:type="spellEnd"/>
            <w:r>
              <w:t xml:space="preserve"> - </w:t>
            </w:r>
            <w:proofErr w:type="spellStart"/>
            <w:r>
              <w:t>broadbanding</w:t>
            </w:r>
            <w:proofErr w:type="spellEnd"/>
            <w:r>
              <w:t xml:space="preserve"> should be more widely utilised.</w:t>
            </w:r>
          </w:p>
          <w:p w14:paraId="121401D1" w14:textId="0552F413" w:rsidR="00F557C2" w:rsidRDefault="00F557C2" w:rsidP="002771DC">
            <w:pPr>
              <w:pStyle w:val="ListParagraph"/>
              <w:numPr>
                <w:ilvl w:val="0"/>
                <w:numId w:val="29"/>
              </w:numPr>
              <w:contextualSpacing/>
            </w:pPr>
            <w:r>
              <w:rPr>
                <w:i/>
                <w:iCs/>
              </w:rPr>
              <w:t>Labour market shortage and skills in demand</w:t>
            </w:r>
            <w:r>
              <w:t xml:space="preserve"> - there must be mechanisms to attract and retain skills and expertise that are in high demand.</w:t>
            </w:r>
          </w:p>
          <w:p w14:paraId="24965BBC" w14:textId="041E73AD" w:rsidR="00F557C2" w:rsidRDefault="00F557C2" w:rsidP="002771DC">
            <w:pPr>
              <w:pStyle w:val="ListParagraph"/>
              <w:numPr>
                <w:ilvl w:val="0"/>
                <w:numId w:val="29"/>
              </w:numPr>
              <w:contextualSpacing/>
            </w:pPr>
            <w:r>
              <w:rPr>
                <w:i/>
                <w:iCs/>
              </w:rPr>
              <w:t>APS professionals</w:t>
            </w:r>
            <w:r>
              <w:t xml:space="preserve"> - APS should support its professional employees including lawyers, ICT/Digital specialists, graduates and scientists to enable effective attraction, retention, recognition and career development.</w:t>
            </w:r>
          </w:p>
        </w:tc>
      </w:tr>
      <w:tr w:rsidR="00F557C2" w14:paraId="57C2868E" w14:textId="77777777" w:rsidTr="00BE4FF4">
        <w:tc>
          <w:tcPr>
            <w:tcW w:w="1701" w:type="dxa"/>
            <w:hideMark/>
          </w:tcPr>
          <w:p w14:paraId="2DEC0A7A" w14:textId="77777777" w:rsidR="00F557C2" w:rsidRDefault="00F557C2">
            <w:r>
              <w:rPr>
                <w:b/>
                <w:bCs/>
                <w:color w:val="59595B" w:themeColor="accent4"/>
              </w:rPr>
              <w:t>Professionals Australia</w:t>
            </w:r>
          </w:p>
        </w:tc>
        <w:tc>
          <w:tcPr>
            <w:tcW w:w="7508" w:type="dxa"/>
            <w:hideMark/>
          </w:tcPr>
          <w:p w14:paraId="535ABD91" w14:textId="183A0809" w:rsidR="00337F86" w:rsidRDefault="00F557C2" w:rsidP="002771DC">
            <w:pPr>
              <w:pStyle w:val="ListParagraph"/>
              <w:numPr>
                <w:ilvl w:val="0"/>
                <w:numId w:val="28"/>
              </w:numPr>
              <w:ind w:left="360"/>
              <w:contextualSpacing/>
            </w:pPr>
            <w:r>
              <w:t>The APS does not collect sufficient data on the capability of its workforce.</w:t>
            </w:r>
          </w:p>
          <w:p w14:paraId="5B2735F2" w14:textId="77777777" w:rsidR="00337F86" w:rsidRDefault="00F557C2" w:rsidP="002771DC">
            <w:pPr>
              <w:pStyle w:val="ListParagraph"/>
              <w:numPr>
                <w:ilvl w:val="0"/>
                <w:numId w:val="28"/>
              </w:numPr>
              <w:ind w:left="360"/>
              <w:contextualSpacing/>
            </w:pPr>
            <w:r>
              <w:t>This review is an opportunity to invest in its people now and into the future.</w:t>
            </w:r>
          </w:p>
          <w:p w14:paraId="0A4D6FB1" w14:textId="7D3F654F" w:rsidR="00F557C2" w:rsidRDefault="00337F86" w:rsidP="002771DC">
            <w:pPr>
              <w:pStyle w:val="ListParagraph"/>
              <w:numPr>
                <w:ilvl w:val="0"/>
                <w:numId w:val="28"/>
              </w:numPr>
              <w:ind w:left="360"/>
              <w:contextualSpacing/>
            </w:pPr>
            <w:r>
              <w:t>A consistent, APS-wide recognition of specialist</w:t>
            </w:r>
            <w:r w:rsidR="0042437A">
              <w:t>s</w:t>
            </w:r>
            <w:r>
              <w:t xml:space="preserve"> will improve the ability of the APS to retain, recruit and retrain for the skills the APS has identified it needs.</w:t>
            </w:r>
          </w:p>
        </w:tc>
      </w:tr>
    </w:tbl>
    <w:p w14:paraId="5CB0EAB3" w14:textId="77777777" w:rsidR="007D4349" w:rsidRPr="00F05200" w:rsidRDefault="007D4349" w:rsidP="007D4349">
      <w:pPr>
        <w:rPr>
          <w:sz w:val="4"/>
        </w:rPr>
      </w:pPr>
    </w:p>
    <w:p w14:paraId="0A28AB33" w14:textId="77777777" w:rsidR="007D4349" w:rsidRPr="009934C7" w:rsidRDefault="007D4349" w:rsidP="007D4349">
      <w:pPr>
        <w:pStyle w:val="Heading4"/>
        <w:rPr>
          <w:b/>
          <w:color w:val="E58735" w:themeColor="accent1"/>
        </w:rPr>
      </w:pPr>
      <w:r w:rsidRPr="00914C84">
        <w:rPr>
          <w:b/>
          <w:color w:val="165D84"/>
        </w:rPr>
        <w:t>Consultation meetings</w:t>
      </w:r>
    </w:p>
    <w:p w14:paraId="553C72A8" w14:textId="77777777" w:rsidR="007D4349" w:rsidRDefault="007D4349" w:rsidP="007D4349">
      <w:r>
        <w:t xml:space="preserve">The </w:t>
      </w:r>
      <w:r w:rsidR="00DB5F2A">
        <w:t>Panel</w:t>
      </w:r>
      <w:r>
        <w:t xml:space="preserve"> conducted 86 consultations with a broad range of Commonwealth agencies, domestic and international jurisdictions and private sector organisations. Consultations are listed</w:t>
      </w:r>
      <w:r w:rsidR="003B7F71">
        <w:t xml:space="preserve"> in </w:t>
      </w:r>
      <w:r w:rsidR="004614D7">
        <w:fldChar w:fldCharType="begin"/>
      </w:r>
      <w:r w:rsidR="004614D7">
        <w:instrText xml:space="preserve"> REF _Ref88824358 \h </w:instrText>
      </w:r>
      <w:r w:rsidR="004614D7">
        <w:fldChar w:fldCharType="separate"/>
      </w:r>
      <w:r w:rsidR="000E363D">
        <w:t xml:space="preserve">Table </w:t>
      </w:r>
      <w:r w:rsidR="000E363D">
        <w:rPr>
          <w:noProof/>
        </w:rPr>
        <w:t>4</w:t>
      </w:r>
      <w:r w:rsidR="004614D7">
        <w:fldChar w:fldCharType="end"/>
      </w:r>
      <w:r>
        <w:t>.</w:t>
      </w:r>
    </w:p>
    <w:p w14:paraId="0B077A8A" w14:textId="77777777" w:rsidR="007D4349" w:rsidRDefault="007D4349" w:rsidP="004614D7">
      <w:pPr>
        <w:pStyle w:val="Caption"/>
        <w:keepNext/>
      </w:pPr>
      <w:bookmarkStart w:id="132" w:name="_Ref88824358"/>
      <w:r>
        <w:lastRenderedPageBreak/>
        <w:t xml:space="preserve">Table </w:t>
      </w:r>
      <w:r>
        <w:fldChar w:fldCharType="begin"/>
      </w:r>
      <w:r>
        <w:instrText>SEQ Table \* ARABIC</w:instrText>
      </w:r>
      <w:r>
        <w:fldChar w:fldCharType="separate"/>
      </w:r>
      <w:r w:rsidR="000E363D">
        <w:rPr>
          <w:noProof/>
        </w:rPr>
        <w:t>4</w:t>
      </w:r>
      <w:r>
        <w:fldChar w:fldCharType="end"/>
      </w:r>
      <w:bookmarkEnd w:id="132"/>
      <w:r w:rsidR="00F96C55">
        <w:t xml:space="preserve"> </w:t>
      </w:r>
      <w:r>
        <w:t>| List of consultation meetings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List of consultation meetings "/>
        <w:tblDescription w:val="List of panel interviews, grouped by public service leaders and union representatives, private sector organisations, state and territory government representatives, and international government representatives"/>
      </w:tblPr>
      <w:tblGrid>
        <w:gridCol w:w="4531"/>
        <w:gridCol w:w="5097"/>
      </w:tblGrid>
      <w:tr w:rsidR="00642636" w14:paraId="1FDD2ADD" w14:textId="77777777" w:rsidTr="00642636">
        <w:trPr>
          <w:trHeight w:val="286"/>
          <w:tblHeader/>
        </w:trPr>
        <w:tc>
          <w:tcPr>
            <w:tcW w:w="9628" w:type="dxa"/>
            <w:gridSpan w:val="2"/>
            <w:shd w:val="clear" w:color="auto" w:fill="165D85" w:themeFill="accent2" w:themeFillShade="80"/>
            <w:vAlign w:val="center"/>
          </w:tcPr>
          <w:p w14:paraId="38F4BC00" w14:textId="77777777" w:rsidR="00642636" w:rsidRPr="00BA1A08" w:rsidRDefault="003B7F71" w:rsidP="00642636">
            <w:pPr>
              <w:keepNext/>
              <w:keepLines/>
              <w:spacing w:before="60" w:after="60"/>
              <w:rPr>
                <w:b/>
                <w:bCs/>
                <w:color w:val="FFFFFF" w:themeColor="background1"/>
              </w:rPr>
            </w:pPr>
            <w:r>
              <w:rPr>
                <w:b/>
                <w:bCs/>
                <w:color w:val="FFFFFF" w:themeColor="background1"/>
              </w:rPr>
              <w:t>Panel Interviews</w:t>
            </w:r>
          </w:p>
        </w:tc>
      </w:tr>
      <w:tr w:rsidR="007D4349" w:rsidRPr="001D657D" w14:paraId="6A3DB45B" w14:textId="77777777" w:rsidTr="007C31AF">
        <w:trPr>
          <w:trHeight w:val="300"/>
        </w:trPr>
        <w:tc>
          <w:tcPr>
            <w:tcW w:w="9628" w:type="dxa"/>
            <w:gridSpan w:val="2"/>
            <w:shd w:val="clear" w:color="auto" w:fill="DCEFF9" w:themeFill="accent2" w:themeFillTint="33"/>
            <w:vAlign w:val="center"/>
          </w:tcPr>
          <w:p w14:paraId="02C2121E" w14:textId="77777777" w:rsidR="007D4349" w:rsidRPr="00BA1A08" w:rsidRDefault="0087051E" w:rsidP="00642636">
            <w:pPr>
              <w:keepNext/>
              <w:keepLines/>
              <w:spacing w:before="60" w:after="60"/>
              <w:rPr>
                <w:rFonts w:ascii="Calibri" w:eastAsia="Times New Roman" w:hAnsi="Calibri" w:cs="Calibri"/>
                <w:b/>
                <w:bCs/>
                <w:color w:val="000000"/>
                <w:lang w:eastAsia="en-AU"/>
              </w:rPr>
            </w:pPr>
            <w:r>
              <w:rPr>
                <w:rFonts w:ascii="Calibri" w:eastAsia="Times New Roman" w:hAnsi="Calibri" w:cs="Calibri"/>
                <w:b/>
                <w:bCs/>
                <w:color w:val="000000"/>
                <w:lang w:eastAsia="en-AU"/>
              </w:rPr>
              <w:t>Public Service L</w:t>
            </w:r>
            <w:r w:rsidRPr="00BA1A08">
              <w:rPr>
                <w:rFonts w:ascii="Calibri" w:eastAsia="Times New Roman" w:hAnsi="Calibri" w:cs="Calibri"/>
                <w:b/>
                <w:bCs/>
                <w:color w:val="000000"/>
                <w:lang w:eastAsia="en-AU"/>
              </w:rPr>
              <w:t xml:space="preserve">eaders </w:t>
            </w:r>
            <w:r>
              <w:rPr>
                <w:rFonts w:ascii="Calibri" w:eastAsia="Times New Roman" w:hAnsi="Calibri" w:cs="Calibri"/>
                <w:b/>
                <w:bCs/>
                <w:color w:val="000000"/>
                <w:lang w:eastAsia="en-AU"/>
              </w:rPr>
              <w:t>and Union Representatives</w:t>
            </w:r>
          </w:p>
        </w:tc>
      </w:tr>
      <w:tr w:rsidR="007D4349" w:rsidRPr="001D657D" w14:paraId="0A39DC14" w14:textId="77777777" w:rsidTr="00FB0682">
        <w:trPr>
          <w:trHeight w:val="300"/>
        </w:trPr>
        <w:tc>
          <w:tcPr>
            <w:tcW w:w="4531" w:type="dxa"/>
            <w:vAlign w:val="center"/>
            <w:hideMark/>
          </w:tcPr>
          <w:p w14:paraId="5C3CEE63" w14:textId="7256203A" w:rsidR="007D4349" w:rsidRPr="001D657D" w:rsidRDefault="007D4349" w:rsidP="00642636">
            <w:pPr>
              <w:keepNext/>
              <w:keepLines/>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Andrew Metcalfe</w:t>
            </w:r>
            <w:r w:rsidR="0087051E">
              <w:rPr>
                <w:rFonts w:ascii="Calibri" w:eastAsia="Times New Roman" w:hAnsi="Calibri" w:cs="Calibri"/>
                <w:color w:val="000000"/>
                <w:lang w:eastAsia="en-AU"/>
              </w:rPr>
              <w:br/>
            </w:r>
            <w:r w:rsidRPr="00A85FE3">
              <w:rPr>
                <w:rFonts w:ascii="Calibri" w:eastAsia="Times New Roman" w:hAnsi="Calibri" w:cs="Calibri"/>
                <w:color w:val="000000"/>
                <w:lang w:eastAsia="en-AU"/>
              </w:rPr>
              <w:t xml:space="preserve">Department of Agriculture, </w:t>
            </w:r>
            <w:r w:rsidR="000D18F5">
              <w:rPr>
                <w:rFonts w:ascii="Calibri" w:eastAsia="Times New Roman" w:hAnsi="Calibri" w:cs="Calibri"/>
                <w:color w:val="000000"/>
                <w:lang w:eastAsia="en-AU"/>
              </w:rPr>
              <w:br/>
            </w:r>
            <w:r w:rsidRPr="00A85FE3">
              <w:rPr>
                <w:rFonts w:ascii="Calibri" w:eastAsia="Times New Roman" w:hAnsi="Calibri" w:cs="Calibri"/>
                <w:color w:val="000000"/>
                <w:lang w:eastAsia="en-AU"/>
              </w:rPr>
              <w:t>Water and the Environment</w:t>
            </w:r>
          </w:p>
        </w:tc>
        <w:tc>
          <w:tcPr>
            <w:tcW w:w="5097" w:type="dxa"/>
            <w:vAlign w:val="center"/>
          </w:tcPr>
          <w:p w14:paraId="289228F4" w14:textId="7D2AF8E1" w:rsidR="007D4349" w:rsidRPr="001D657D" w:rsidRDefault="0087051E" w:rsidP="00642636">
            <w:pPr>
              <w:keepNext/>
              <w:keepLines/>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Katherine Jones</w:t>
            </w:r>
            <w:r w:rsidR="00B36E4F">
              <w:rPr>
                <w:rFonts w:ascii="Calibri" w:eastAsia="Times New Roman" w:hAnsi="Calibri" w:cs="Calibri"/>
                <w:color w:val="000000"/>
                <w:lang w:eastAsia="en-AU"/>
              </w:rPr>
              <w:t xml:space="preserve"> (on behalf of Greg Moriarty)</w:t>
            </w:r>
            <w:r>
              <w:rPr>
                <w:rFonts w:ascii="Calibri" w:eastAsia="Times New Roman" w:hAnsi="Calibri" w:cs="Calibri"/>
                <w:color w:val="000000"/>
                <w:lang w:eastAsia="en-AU"/>
              </w:rPr>
              <w:br/>
              <w:t>Department of Defence</w:t>
            </w:r>
          </w:p>
        </w:tc>
      </w:tr>
      <w:tr w:rsidR="007D4349" w:rsidRPr="001D657D" w14:paraId="13FE6361" w14:textId="77777777" w:rsidTr="00FB0682">
        <w:trPr>
          <w:trHeight w:val="300"/>
        </w:trPr>
        <w:tc>
          <w:tcPr>
            <w:tcW w:w="4531" w:type="dxa"/>
            <w:noWrap/>
            <w:vAlign w:val="center"/>
            <w:hideMark/>
          </w:tcPr>
          <w:p w14:paraId="68BCB106" w14:textId="77777777" w:rsidR="007D4349" w:rsidRPr="001D657D" w:rsidRDefault="007D4349" w:rsidP="00642636">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Andrew Shearer</w:t>
            </w:r>
            <w:r w:rsidR="0087051E">
              <w:rPr>
                <w:rFonts w:ascii="Calibri" w:eastAsia="Times New Roman" w:hAnsi="Calibri" w:cs="Calibri"/>
                <w:color w:val="000000"/>
                <w:lang w:eastAsia="en-AU"/>
              </w:rPr>
              <w:br/>
            </w:r>
            <w:r>
              <w:rPr>
                <w:rFonts w:ascii="Calibri" w:eastAsia="Times New Roman" w:hAnsi="Calibri" w:cs="Calibri"/>
                <w:color w:val="000000"/>
                <w:lang w:eastAsia="en-AU"/>
              </w:rPr>
              <w:t>Office of National Intelligence</w:t>
            </w:r>
          </w:p>
        </w:tc>
        <w:tc>
          <w:tcPr>
            <w:tcW w:w="5097" w:type="dxa"/>
            <w:noWrap/>
            <w:vAlign w:val="center"/>
          </w:tcPr>
          <w:p w14:paraId="29E01124" w14:textId="141E62ED" w:rsidR="007D4349" w:rsidRPr="001D657D" w:rsidRDefault="0087051E" w:rsidP="00642636">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Kathryn Campbell</w:t>
            </w:r>
            <w:r>
              <w:rPr>
                <w:rFonts w:ascii="Calibri" w:eastAsia="Times New Roman" w:hAnsi="Calibri" w:cs="Calibri"/>
                <w:color w:val="000000"/>
                <w:lang w:eastAsia="en-AU"/>
              </w:rPr>
              <w:br/>
              <w:t>Department of Social Services</w:t>
            </w:r>
          </w:p>
        </w:tc>
      </w:tr>
      <w:tr w:rsidR="007D4349" w:rsidRPr="001D657D" w14:paraId="7D2A3812" w14:textId="77777777" w:rsidTr="00FB0682">
        <w:trPr>
          <w:trHeight w:val="300"/>
        </w:trPr>
        <w:tc>
          <w:tcPr>
            <w:tcW w:w="4531" w:type="dxa"/>
            <w:vAlign w:val="center"/>
            <w:hideMark/>
          </w:tcPr>
          <w:p w14:paraId="213736CA" w14:textId="77777777" w:rsidR="007D4349" w:rsidRPr="001D657D" w:rsidRDefault="007D4349" w:rsidP="00642636">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Brad Chapman</w:t>
            </w:r>
            <w:r w:rsidR="0087051E">
              <w:rPr>
                <w:rFonts w:ascii="Calibri" w:eastAsia="Times New Roman" w:hAnsi="Calibri" w:cs="Calibri"/>
                <w:color w:val="000000"/>
                <w:lang w:eastAsia="en-AU"/>
              </w:rPr>
              <w:br/>
            </w:r>
            <w:r>
              <w:rPr>
                <w:rFonts w:ascii="Calibri" w:eastAsia="Times New Roman" w:hAnsi="Calibri" w:cs="Calibri"/>
                <w:color w:val="000000"/>
                <w:lang w:eastAsia="en-AU"/>
              </w:rPr>
              <w:t>Australian Taxation Office</w:t>
            </w:r>
          </w:p>
        </w:tc>
        <w:tc>
          <w:tcPr>
            <w:tcW w:w="5097" w:type="dxa"/>
            <w:vAlign w:val="center"/>
          </w:tcPr>
          <w:p w14:paraId="5E3D9FD9" w14:textId="4725E711" w:rsidR="007D4349" w:rsidRPr="001D657D" w:rsidRDefault="0087051E" w:rsidP="00642636">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 xml:space="preserve">Liz </w:t>
            </w:r>
            <w:proofErr w:type="spellStart"/>
            <w:r w:rsidRPr="001D657D">
              <w:rPr>
                <w:rFonts w:ascii="Calibri" w:eastAsia="Times New Roman" w:hAnsi="Calibri" w:cs="Calibri"/>
                <w:color w:val="000000"/>
                <w:lang w:eastAsia="en-AU"/>
              </w:rPr>
              <w:t>Cosson</w:t>
            </w:r>
            <w:proofErr w:type="spellEnd"/>
            <w:r>
              <w:rPr>
                <w:rFonts w:ascii="Calibri" w:eastAsia="Times New Roman" w:hAnsi="Calibri" w:cs="Calibri"/>
                <w:color w:val="000000"/>
                <w:lang w:eastAsia="en-AU"/>
              </w:rPr>
              <w:br/>
              <w:t xml:space="preserve">Department of </w:t>
            </w:r>
            <w:r w:rsidR="0012387F">
              <w:rPr>
                <w:rFonts w:ascii="Calibri" w:eastAsia="Times New Roman" w:hAnsi="Calibri" w:cs="Calibri"/>
                <w:color w:val="000000"/>
                <w:lang w:eastAsia="en-AU"/>
              </w:rPr>
              <w:t>Veterans’</w:t>
            </w:r>
            <w:r>
              <w:rPr>
                <w:rFonts w:ascii="Calibri" w:eastAsia="Times New Roman" w:hAnsi="Calibri" w:cs="Calibri"/>
                <w:color w:val="000000"/>
                <w:lang w:eastAsia="en-AU"/>
              </w:rPr>
              <w:t xml:space="preserve"> Affairs</w:t>
            </w:r>
          </w:p>
        </w:tc>
      </w:tr>
      <w:tr w:rsidR="007D4349" w:rsidRPr="001D657D" w14:paraId="5D36D075" w14:textId="77777777" w:rsidTr="00FB0682">
        <w:trPr>
          <w:trHeight w:val="300"/>
        </w:trPr>
        <w:tc>
          <w:tcPr>
            <w:tcW w:w="4531" w:type="dxa"/>
            <w:vAlign w:val="center"/>
            <w:hideMark/>
          </w:tcPr>
          <w:p w14:paraId="57B60E7D" w14:textId="77777777" w:rsidR="007D4349" w:rsidRPr="001D657D" w:rsidRDefault="007D4349" w:rsidP="00642636">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Brendan Murphy</w:t>
            </w:r>
            <w:r w:rsidR="0087051E">
              <w:rPr>
                <w:rFonts w:ascii="Calibri" w:eastAsia="Times New Roman" w:hAnsi="Calibri" w:cs="Calibri"/>
                <w:color w:val="000000"/>
                <w:lang w:eastAsia="en-AU"/>
              </w:rPr>
              <w:br/>
            </w:r>
            <w:r>
              <w:rPr>
                <w:rFonts w:ascii="Calibri" w:eastAsia="Times New Roman" w:hAnsi="Calibri" w:cs="Calibri"/>
                <w:color w:val="000000"/>
                <w:lang w:eastAsia="en-AU"/>
              </w:rPr>
              <w:t>Department of Health</w:t>
            </w:r>
          </w:p>
        </w:tc>
        <w:tc>
          <w:tcPr>
            <w:tcW w:w="5097" w:type="dxa"/>
            <w:vAlign w:val="center"/>
          </w:tcPr>
          <w:p w14:paraId="7E56A64D" w14:textId="6CC5D937" w:rsidR="007D4349" w:rsidRPr="001D657D" w:rsidRDefault="0087051E" w:rsidP="00642636">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Liz Williamson</w:t>
            </w:r>
            <w:r>
              <w:rPr>
                <w:rFonts w:ascii="Calibri" w:eastAsia="Times New Roman" w:hAnsi="Calibri" w:cs="Calibri"/>
                <w:color w:val="000000"/>
                <w:lang w:eastAsia="en-AU"/>
              </w:rPr>
              <w:br/>
              <w:t>Department of the Treasury</w:t>
            </w:r>
          </w:p>
        </w:tc>
      </w:tr>
      <w:tr w:rsidR="007D4349" w:rsidRPr="001D657D" w14:paraId="76855797" w14:textId="77777777" w:rsidTr="00FB0682">
        <w:trPr>
          <w:trHeight w:val="300"/>
        </w:trPr>
        <w:tc>
          <w:tcPr>
            <w:tcW w:w="4531" w:type="dxa"/>
            <w:vAlign w:val="center"/>
            <w:hideMark/>
          </w:tcPr>
          <w:p w14:paraId="1AE7F558" w14:textId="77777777" w:rsidR="007D4349" w:rsidRPr="001D657D" w:rsidRDefault="007D4349" w:rsidP="00642636">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Chris Jordan</w:t>
            </w:r>
            <w:r w:rsidR="0087051E">
              <w:rPr>
                <w:rFonts w:ascii="Calibri" w:eastAsia="Times New Roman" w:hAnsi="Calibri" w:cs="Calibri"/>
                <w:color w:val="000000"/>
                <w:lang w:eastAsia="en-AU"/>
              </w:rPr>
              <w:br/>
            </w:r>
            <w:r>
              <w:rPr>
                <w:rFonts w:ascii="Calibri" w:eastAsia="Times New Roman" w:hAnsi="Calibri" w:cs="Calibri"/>
                <w:color w:val="000000"/>
                <w:lang w:eastAsia="en-AU"/>
              </w:rPr>
              <w:t>Australian Taxation Office</w:t>
            </w:r>
          </w:p>
        </w:tc>
        <w:tc>
          <w:tcPr>
            <w:tcW w:w="5097" w:type="dxa"/>
            <w:vAlign w:val="center"/>
          </w:tcPr>
          <w:p w14:paraId="4FBBE678" w14:textId="749AD123" w:rsidR="007D4349" w:rsidRPr="001D657D" w:rsidRDefault="0087051E" w:rsidP="00642636">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Mary Wiley-Smith</w:t>
            </w:r>
            <w:r>
              <w:rPr>
                <w:rFonts w:ascii="Calibri" w:eastAsia="Times New Roman" w:hAnsi="Calibri" w:cs="Calibri"/>
                <w:color w:val="000000"/>
                <w:lang w:eastAsia="en-AU"/>
              </w:rPr>
              <w:br/>
              <w:t xml:space="preserve">Department of Industry, Science, </w:t>
            </w:r>
            <w:r w:rsidR="000D18F5">
              <w:rPr>
                <w:rFonts w:ascii="Calibri" w:eastAsia="Times New Roman" w:hAnsi="Calibri" w:cs="Calibri"/>
                <w:color w:val="000000"/>
                <w:lang w:eastAsia="en-AU"/>
              </w:rPr>
              <w:br/>
            </w:r>
            <w:r>
              <w:rPr>
                <w:rFonts w:ascii="Calibri" w:eastAsia="Times New Roman" w:hAnsi="Calibri" w:cs="Calibri"/>
                <w:color w:val="000000"/>
                <w:lang w:eastAsia="en-AU"/>
              </w:rPr>
              <w:t>Energy and Resources</w:t>
            </w:r>
          </w:p>
        </w:tc>
      </w:tr>
      <w:tr w:rsidR="007D4349" w:rsidRPr="001D657D" w14:paraId="7BDA64CD" w14:textId="77777777" w:rsidTr="00FB0682">
        <w:trPr>
          <w:trHeight w:val="300"/>
        </w:trPr>
        <w:tc>
          <w:tcPr>
            <w:tcW w:w="4531" w:type="dxa"/>
            <w:noWrap/>
            <w:vAlign w:val="center"/>
            <w:hideMark/>
          </w:tcPr>
          <w:p w14:paraId="747E3F6D" w14:textId="77777777" w:rsidR="007D4349" w:rsidRPr="001D657D" w:rsidRDefault="007D4349" w:rsidP="00642636">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Clare Walsh</w:t>
            </w:r>
            <w:r w:rsidR="0087051E">
              <w:rPr>
                <w:rFonts w:ascii="Calibri" w:eastAsia="Times New Roman" w:hAnsi="Calibri" w:cs="Calibri"/>
                <w:color w:val="000000"/>
                <w:lang w:eastAsia="en-AU"/>
              </w:rPr>
              <w:br/>
            </w:r>
            <w:r>
              <w:rPr>
                <w:rFonts w:ascii="Calibri" w:eastAsia="Times New Roman" w:hAnsi="Calibri" w:cs="Calibri"/>
                <w:color w:val="000000"/>
                <w:lang w:eastAsia="en-AU"/>
              </w:rPr>
              <w:t>Department of Finance</w:t>
            </w:r>
          </w:p>
        </w:tc>
        <w:tc>
          <w:tcPr>
            <w:tcW w:w="5097" w:type="dxa"/>
            <w:noWrap/>
            <w:vAlign w:val="center"/>
          </w:tcPr>
          <w:p w14:paraId="2A54374E" w14:textId="77777777" w:rsidR="007D4349" w:rsidRPr="001D657D" w:rsidRDefault="0087051E" w:rsidP="00642636">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Melissa Donnelly</w:t>
            </w:r>
            <w:r>
              <w:rPr>
                <w:rFonts w:ascii="Calibri" w:eastAsia="Times New Roman" w:hAnsi="Calibri" w:cs="Calibri"/>
                <w:color w:val="000000"/>
                <w:lang w:eastAsia="en-AU"/>
              </w:rPr>
              <w:br/>
            </w:r>
            <w:r w:rsidRPr="001D657D">
              <w:rPr>
                <w:rFonts w:ascii="Calibri" w:eastAsia="Times New Roman" w:hAnsi="Calibri" w:cs="Calibri"/>
                <w:color w:val="000000"/>
                <w:lang w:eastAsia="en-AU"/>
              </w:rPr>
              <w:t>CPSU</w:t>
            </w:r>
            <w:r w:rsidDel="0087051E">
              <w:rPr>
                <w:rFonts w:ascii="Calibri" w:eastAsia="Times New Roman" w:hAnsi="Calibri" w:cs="Calibri"/>
                <w:color w:val="000000"/>
                <w:lang w:eastAsia="en-AU"/>
              </w:rPr>
              <w:t xml:space="preserve"> </w:t>
            </w:r>
          </w:p>
        </w:tc>
      </w:tr>
      <w:tr w:rsidR="007D4349" w:rsidRPr="001D657D" w14:paraId="48D265A0" w14:textId="77777777" w:rsidTr="00FB0682">
        <w:trPr>
          <w:trHeight w:val="300"/>
        </w:trPr>
        <w:tc>
          <w:tcPr>
            <w:tcW w:w="4531" w:type="dxa"/>
            <w:noWrap/>
            <w:vAlign w:val="center"/>
            <w:hideMark/>
          </w:tcPr>
          <w:p w14:paraId="045A18E4" w14:textId="77777777" w:rsidR="007D4349" w:rsidRPr="001D657D" w:rsidRDefault="007D4349" w:rsidP="00642636">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Dale Beasley</w:t>
            </w:r>
            <w:r w:rsidR="0087051E">
              <w:rPr>
                <w:rFonts w:ascii="Calibri" w:eastAsia="Times New Roman" w:hAnsi="Calibri" w:cs="Calibri"/>
                <w:color w:val="000000"/>
                <w:lang w:eastAsia="en-AU"/>
              </w:rPr>
              <w:br/>
            </w:r>
            <w:r w:rsidRPr="001D657D">
              <w:rPr>
                <w:rFonts w:ascii="Calibri" w:eastAsia="Times New Roman" w:hAnsi="Calibri" w:cs="Calibri"/>
                <w:color w:val="000000"/>
                <w:lang w:eastAsia="en-AU"/>
              </w:rPr>
              <w:t xml:space="preserve">Professionals Australia </w:t>
            </w:r>
          </w:p>
        </w:tc>
        <w:tc>
          <w:tcPr>
            <w:tcW w:w="5097" w:type="dxa"/>
            <w:noWrap/>
            <w:vAlign w:val="center"/>
          </w:tcPr>
          <w:p w14:paraId="0F79A598" w14:textId="57CA8522" w:rsidR="007D4349" w:rsidRPr="001D657D" w:rsidRDefault="0087051E" w:rsidP="00642636">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Michael</w:t>
            </w:r>
            <w:r w:rsidRPr="001D657D">
              <w:rPr>
                <w:rFonts w:ascii="Calibri" w:eastAsia="Times New Roman" w:hAnsi="Calibri" w:cs="Calibri"/>
                <w:color w:val="000000"/>
                <w:lang w:eastAsia="en-AU"/>
              </w:rPr>
              <w:t xml:space="preserve"> </w:t>
            </w:r>
            <w:proofErr w:type="spellStart"/>
            <w:r w:rsidRPr="001D657D">
              <w:rPr>
                <w:rFonts w:ascii="Calibri" w:eastAsia="Times New Roman" w:hAnsi="Calibri" w:cs="Calibri"/>
                <w:color w:val="000000"/>
                <w:lang w:eastAsia="en-AU"/>
              </w:rPr>
              <w:t>Pezzullo</w:t>
            </w:r>
            <w:proofErr w:type="spellEnd"/>
            <w:r>
              <w:rPr>
                <w:rFonts w:ascii="Calibri" w:eastAsia="Times New Roman" w:hAnsi="Calibri" w:cs="Calibri"/>
                <w:color w:val="000000"/>
                <w:lang w:eastAsia="en-AU"/>
              </w:rPr>
              <w:br/>
              <w:t>Department of Home Affairs</w:t>
            </w:r>
          </w:p>
        </w:tc>
      </w:tr>
      <w:tr w:rsidR="007D4349" w:rsidRPr="001D657D" w14:paraId="36FD05A7" w14:textId="77777777" w:rsidTr="00FB0682">
        <w:trPr>
          <w:trHeight w:val="300"/>
        </w:trPr>
        <w:tc>
          <w:tcPr>
            <w:tcW w:w="4531" w:type="dxa"/>
            <w:vAlign w:val="center"/>
            <w:hideMark/>
          </w:tcPr>
          <w:p w14:paraId="4A9187D0" w14:textId="6D1F3C4A" w:rsidR="007D4349" w:rsidRPr="001D657D" w:rsidRDefault="007D4349" w:rsidP="00642636">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David Fredericks</w:t>
            </w:r>
            <w:r w:rsidR="0087051E">
              <w:rPr>
                <w:rFonts w:ascii="Calibri" w:eastAsia="Times New Roman" w:hAnsi="Calibri" w:cs="Calibri"/>
                <w:color w:val="000000"/>
                <w:lang w:eastAsia="en-AU"/>
              </w:rPr>
              <w:br/>
            </w:r>
            <w:r>
              <w:rPr>
                <w:rFonts w:ascii="Calibri" w:eastAsia="Times New Roman" w:hAnsi="Calibri" w:cs="Calibri"/>
                <w:color w:val="000000"/>
                <w:lang w:eastAsia="en-AU"/>
              </w:rPr>
              <w:t xml:space="preserve">Department of Industry, Science, </w:t>
            </w:r>
            <w:r w:rsidR="000D18F5">
              <w:rPr>
                <w:rFonts w:ascii="Calibri" w:eastAsia="Times New Roman" w:hAnsi="Calibri" w:cs="Calibri"/>
                <w:color w:val="000000"/>
                <w:lang w:eastAsia="en-AU"/>
              </w:rPr>
              <w:br/>
            </w:r>
            <w:r>
              <w:rPr>
                <w:rFonts w:ascii="Calibri" w:eastAsia="Times New Roman" w:hAnsi="Calibri" w:cs="Calibri"/>
                <w:color w:val="000000"/>
                <w:lang w:eastAsia="en-AU"/>
              </w:rPr>
              <w:t>Energy and Resources</w:t>
            </w:r>
          </w:p>
        </w:tc>
        <w:tc>
          <w:tcPr>
            <w:tcW w:w="5097" w:type="dxa"/>
            <w:vAlign w:val="center"/>
          </w:tcPr>
          <w:p w14:paraId="4C14047D" w14:textId="33D043EC" w:rsidR="007D4349" w:rsidRPr="001D657D" w:rsidRDefault="0087051E" w:rsidP="00642636">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Michel</w:t>
            </w:r>
            <w:r w:rsidRPr="001D657D">
              <w:rPr>
                <w:rFonts w:ascii="Calibri" w:eastAsia="Times New Roman" w:hAnsi="Calibri" w:cs="Calibri"/>
                <w:color w:val="000000"/>
                <w:lang w:eastAsia="en-AU"/>
              </w:rPr>
              <w:t xml:space="preserve">e </w:t>
            </w:r>
            <w:proofErr w:type="spellStart"/>
            <w:r w:rsidRPr="001D657D">
              <w:rPr>
                <w:rFonts w:ascii="Calibri" w:eastAsia="Times New Roman" w:hAnsi="Calibri" w:cs="Calibri"/>
                <w:color w:val="000000"/>
                <w:lang w:eastAsia="en-AU"/>
              </w:rPr>
              <w:t>Bruniges</w:t>
            </w:r>
            <w:proofErr w:type="spellEnd"/>
            <w:r>
              <w:rPr>
                <w:rFonts w:ascii="Calibri" w:eastAsia="Times New Roman" w:hAnsi="Calibri" w:cs="Calibri"/>
                <w:color w:val="000000"/>
                <w:lang w:eastAsia="en-AU"/>
              </w:rPr>
              <w:br/>
              <w:t>Department of Education, Skills and Employment</w:t>
            </w:r>
          </w:p>
        </w:tc>
      </w:tr>
      <w:tr w:rsidR="0012387F" w:rsidRPr="001D657D" w14:paraId="19C9601F" w14:textId="77777777" w:rsidTr="00FB0682">
        <w:trPr>
          <w:trHeight w:val="300"/>
        </w:trPr>
        <w:tc>
          <w:tcPr>
            <w:tcW w:w="4531" w:type="dxa"/>
            <w:vAlign w:val="center"/>
            <w:hideMark/>
          </w:tcPr>
          <w:p w14:paraId="23CEB422" w14:textId="77777777" w:rsidR="0012387F" w:rsidRPr="001D657D"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David Gruen</w:t>
            </w:r>
            <w:r>
              <w:rPr>
                <w:rFonts w:ascii="Calibri" w:eastAsia="Times New Roman" w:hAnsi="Calibri" w:cs="Calibri"/>
                <w:color w:val="000000"/>
                <w:lang w:eastAsia="en-AU"/>
              </w:rPr>
              <w:br/>
              <w:t>Australian Bureau of Statistics</w:t>
            </w:r>
            <w:r>
              <w:rPr>
                <w:rFonts w:ascii="Calibri" w:eastAsia="Times New Roman" w:hAnsi="Calibri" w:cs="Calibri"/>
                <w:color w:val="000000"/>
                <w:lang w:eastAsia="en-AU"/>
              </w:rPr>
              <w:br/>
              <w:t>Head of APS Data Profession</w:t>
            </w:r>
          </w:p>
        </w:tc>
        <w:tc>
          <w:tcPr>
            <w:tcW w:w="5097" w:type="dxa"/>
            <w:vAlign w:val="center"/>
          </w:tcPr>
          <w:p w14:paraId="4BE1355F" w14:textId="781AB64B" w:rsidR="0012387F" w:rsidRPr="001D657D" w:rsidRDefault="0012387F" w:rsidP="0012387F">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Patrick Hetherington</w:t>
            </w:r>
            <w:r>
              <w:rPr>
                <w:rFonts w:ascii="Calibri" w:eastAsia="Times New Roman" w:hAnsi="Calibri" w:cs="Calibri"/>
                <w:color w:val="000000"/>
                <w:lang w:eastAsia="en-AU"/>
              </w:rPr>
              <w:br/>
              <w:t>Australian Public Service Commission</w:t>
            </w:r>
          </w:p>
        </w:tc>
      </w:tr>
      <w:tr w:rsidR="0012387F" w:rsidRPr="001D657D" w14:paraId="5C68E815" w14:textId="77777777" w:rsidTr="00FB0682">
        <w:trPr>
          <w:trHeight w:val="300"/>
        </w:trPr>
        <w:tc>
          <w:tcPr>
            <w:tcW w:w="4531" w:type="dxa"/>
            <w:vAlign w:val="center"/>
            <w:hideMark/>
          </w:tcPr>
          <w:p w14:paraId="5D793A3C" w14:textId="77777777" w:rsidR="0012387F" w:rsidRPr="001D657D" w:rsidRDefault="0012387F" w:rsidP="0012387F">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 xml:space="preserve">David </w:t>
            </w:r>
            <w:proofErr w:type="spellStart"/>
            <w:r>
              <w:rPr>
                <w:rFonts w:ascii="Calibri" w:eastAsia="Times New Roman" w:hAnsi="Calibri" w:cs="Calibri"/>
                <w:color w:val="000000"/>
                <w:lang w:eastAsia="en-AU"/>
              </w:rPr>
              <w:t>Thodey</w:t>
            </w:r>
            <w:proofErr w:type="spellEnd"/>
            <w:r>
              <w:rPr>
                <w:rFonts w:ascii="Calibri" w:eastAsia="Times New Roman" w:hAnsi="Calibri" w:cs="Calibri"/>
                <w:color w:val="000000"/>
                <w:lang w:eastAsia="en-AU"/>
              </w:rPr>
              <w:br/>
              <w:t>Lead Reviewer, Independent Review of the APS</w:t>
            </w:r>
          </w:p>
        </w:tc>
        <w:tc>
          <w:tcPr>
            <w:tcW w:w="5097" w:type="dxa"/>
            <w:vAlign w:val="center"/>
          </w:tcPr>
          <w:p w14:paraId="0EBBF9C0" w14:textId="0ED40D9B" w:rsidR="0012387F" w:rsidRPr="001D657D"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 xml:space="preserve">Phil </w:t>
            </w:r>
            <w:proofErr w:type="spellStart"/>
            <w:r w:rsidRPr="001D657D">
              <w:rPr>
                <w:rFonts w:ascii="Calibri" w:eastAsia="Times New Roman" w:hAnsi="Calibri" w:cs="Calibri"/>
                <w:color w:val="000000"/>
                <w:lang w:eastAsia="en-AU"/>
              </w:rPr>
              <w:t>Gaetjens</w:t>
            </w:r>
            <w:proofErr w:type="spellEnd"/>
            <w:r>
              <w:rPr>
                <w:rFonts w:ascii="Calibri" w:eastAsia="Times New Roman" w:hAnsi="Calibri" w:cs="Calibri"/>
                <w:color w:val="000000"/>
                <w:lang w:eastAsia="en-AU"/>
              </w:rPr>
              <w:br/>
            </w:r>
            <w:r w:rsidRPr="00B95F1F">
              <w:rPr>
                <w:rFonts w:ascii="Calibri" w:eastAsia="Times New Roman" w:hAnsi="Calibri" w:cs="Calibri"/>
                <w:color w:val="000000"/>
                <w:lang w:eastAsia="en-AU"/>
              </w:rPr>
              <w:t>Department of the Prime Minister and Cabinet</w:t>
            </w:r>
          </w:p>
        </w:tc>
      </w:tr>
      <w:tr w:rsidR="0012387F" w:rsidRPr="001D657D" w14:paraId="21B3821C" w14:textId="77777777" w:rsidTr="00FB0682">
        <w:trPr>
          <w:trHeight w:val="300"/>
        </w:trPr>
        <w:tc>
          <w:tcPr>
            <w:tcW w:w="4531" w:type="dxa"/>
            <w:vAlign w:val="center"/>
          </w:tcPr>
          <w:p w14:paraId="3F9C4359" w14:textId="6258E063" w:rsidR="0012387F" w:rsidRPr="001D657D" w:rsidRDefault="0012387F" w:rsidP="0012387F">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David Williamson</w:t>
            </w:r>
            <w:r>
              <w:rPr>
                <w:rFonts w:ascii="Calibri" w:eastAsia="Times New Roman" w:hAnsi="Calibri" w:cs="Calibri"/>
                <w:color w:val="000000"/>
                <w:lang w:eastAsia="en-AU"/>
              </w:rPr>
              <w:br/>
              <w:t xml:space="preserve">Department of Industry, Science, </w:t>
            </w:r>
            <w:r w:rsidR="000D18F5">
              <w:rPr>
                <w:rFonts w:ascii="Calibri" w:eastAsia="Times New Roman" w:hAnsi="Calibri" w:cs="Calibri"/>
                <w:color w:val="000000"/>
                <w:lang w:eastAsia="en-AU"/>
              </w:rPr>
              <w:br/>
            </w:r>
            <w:r>
              <w:rPr>
                <w:rFonts w:ascii="Calibri" w:eastAsia="Times New Roman" w:hAnsi="Calibri" w:cs="Calibri"/>
                <w:color w:val="000000"/>
                <w:lang w:eastAsia="en-AU"/>
              </w:rPr>
              <w:t>Energy and Resources</w:t>
            </w:r>
          </w:p>
        </w:tc>
        <w:tc>
          <w:tcPr>
            <w:tcW w:w="5097" w:type="dxa"/>
            <w:vAlign w:val="center"/>
          </w:tcPr>
          <w:p w14:paraId="68D07F60" w14:textId="77777777" w:rsidR="0012387F"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 xml:space="preserve">Randall </w:t>
            </w:r>
            <w:proofErr w:type="spellStart"/>
            <w:r w:rsidRPr="001D657D">
              <w:rPr>
                <w:rFonts w:ascii="Calibri" w:eastAsia="Times New Roman" w:hAnsi="Calibri" w:cs="Calibri"/>
                <w:color w:val="000000"/>
                <w:lang w:eastAsia="en-AU"/>
              </w:rPr>
              <w:t>Brugeaud</w:t>
            </w:r>
            <w:proofErr w:type="spellEnd"/>
            <w:r>
              <w:rPr>
                <w:rFonts w:ascii="Calibri" w:eastAsia="Times New Roman" w:hAnsi="Calibri" w:cs="Calibri"/>
                <w:color w:val="000000"/>
                <w:lang w:eastAsia="en-AU"/>
              </w:rPr>
              <w:br/>
              <w:t>Digital Transformation Agency</w:t>
            </w:r>
            <w:r>
              <w:rPr>
                <w:rFonts w:ascii="Calibri" w:eastAsia="Times New Roman" w:hAnsi="Calibri" w:cs="Calibri"/>
                <w:color w:val="000000"/>
                <w:lang w:eastAsia="en-AU"/>
              </w:rPr>
              <w:br/>
              <w:t>Head of APS Digital Profession</w:t>
            </w:r>
          </w:p>
        </w:tc>
      </w:tr>
      <w:tr w:rsidR="0012387F" w:rsidRPr="001D657D" w14:paraId="031DDF40" w14:textId="77777777" w:rsidTr="00FB0682">
        <w:trPr>
          <w:trHeight w:val="300"/>
        </w:trPr>
        <w:tc>
          <w:tcPr>
            <w:tcW w:w="4531" w:type="dxa"/>
            <w:vAlign w:val="center"/>
            <w:hideMark/>
          </w:tcPr>
          <w:p w14:paraId="7E9325CA" w14:textId="77777777" w:rsidR="0012387F" w:rsidRPr="001D657D"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Frances Adamson</w:t>
            </w:r>
            <w:r>
              <w:rPr>
                <w:rFonts w:ascii="Calibri" w:eastAsia="Times New Roman" w:hAnsi="Calibri" w:cs="Calibri"/>
                <w:color w:val="000000"/>
                <w:lang w:eastAsia="en-AU"/>
              </w:rPr>
              <w:br/>
              <w:t>Department of Foreign Affairs and Trade</w:t>
            </w:r>
          </w:p>
        </w:tc>
        <w:tc>
          <w:tcPr>
            <w:tcW w:w="5097" w:type="dxa"/>
            <w:vAlign w:val="center"/>
          </w:tcPr>
          <w:p w14:paraId="6E1DAA5F" w14:textId="77777777" w:rsidR="0012387F" w:rsidRPr="001D657D" w:rsidRDefault="0012387F" w:rsidP="0012387F">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Ray Griggs</w:t>
            </w:r>
            <w:r>
              <w:rPr>
                <w:rFonts w:ascii="Calibri" w:eastAsia="Times New Roman" w:hAnsi="Calibri" w:cs="Calibri"/>
                <w:color w:val="000000"/>
                <w:lang w:eastAsia="en-AU"/>
              </w:rPr>
              <w:br/>
              <w:t>Department of Social Services</w:t>
            </w:r>
          </w:p>
        </w:tc>
      </w:tr>
      <w:tr w:rsidR="0012387F" w:rsidRPr="001D657D" w14:paraId="5EAA18E8" w14:textId="77777777" w:rsidTr="00FB0682">
        <w:trPr>
          <w:trHeight w:val="300"/>
        </w:trPr>
        <w:tc>
          <w:tcPr>
            <w:tcW w:w="4531" w:type="dxa"/>
            <w:vAlign w:val="center"/>
            <w:hideMark/>
          </w:tcPr>
          <w:p w14:paraId="2C0A3A8C" w14:textId="77777777" w:rsidR="0012387F" w:rsidRPr="001D657D"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Gordon de Brouwer</w:t>
            </w:r>
            <w:r>
              <w:rPr>
                <w:rFonts w:ascii="Calibri" w:eastAsia="Times New Roman" w:hAnsi="Calibri" w:cs="Calibri"/>
                <w:color w:val="000000"/>
                <w:lang w:eastAsia="en-AU"/>
              </w:rPr>
              <w:br/>
              <w:t>Chair, IPAA Australia</w:t>
            </w:r>
          </w:p>
        </w:tc>
        <w:tc>
          <w:tcPr>
            <w:tcW w:w="5097" w:type="dxa"/>
            <w:vAlign w:val="center"/>
          </w:tcPr>
          <w:p w14:paraId="1F74CB5B" w14:textId="77777777" w:rsidR="0012387F" w:rsidRPr="001D657D"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Rebecca Skinner</w:t>
            </w:r>
            <w:r>
              <w:rPr>
                <w:rFonts w:ascii="Calibri" w:eastAsia="Times New Roman" w:hAnsi="Calibri" w:cs="Calibri"/>
                <w:color w:val="000000"/>
                <w:lang w:eastAsia="en-AU"/>
              </w:rPr>
              <w:br/>
              <w:t>Services Australia</w:t>
            </w:r>
          </w:p>
        </w:tc>
      </w:tr>
      <w:tr w:rsidR="0012387F" w:rsidRPr="001D657D" w14:paraId="50A7C866" w14:textId="77777777" w:rsidTr="00FB0682">
        <w:trPr>
          <w:trHeight w:val="300"/>
        </w:trPr>
        <w:tc>
          <w:tcPr>
            <w:tcW w:w="4531" w:type="dxa"/>
            <w:vAlign w:val="center"/>
            <w:hideMark/>
          </w:tcPr>
          <w:p w14:paraId="3E8A549F" w14:textId="77777777" w:rsidR="0012387F" w:rsidRPr="001D657D" w:rsidRDefault="0012387F" w:rsidP="0012387F">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Graeme Head</w:t>
            </w:r>
            <w:r>
              <w:rPr>
                <w:rFonts w:ascii="Calibri" w:eastAsia="Times New Roman" w:hAnsi="Calibri" w:cs="Calibri"/>
                <w:color w:val="000000"/>
                <w:lang w:eastAsia="en-AU"/>
              </w:rPr>
              <w:br/>
              <w:t>Former NSW Public Service Commissioner</w:t>
            </w:r>
          </w:p>
        </w:tc>
        <w:tc>
          <w:tcPr>
            <w:tcW w:w="5097" w:type="dxa"/>
            <w:vAlign w:val="center"/>
          </w:tcPr>
          <w:p w14:paraId="5BDD3785" w14:textId="77777777" w:rsidR="0012387F" w:rsidRPr="001D657D"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Rosemary Huxtable</w:t>
            </w:r>
            <w:r>
              <w:rPr>
                <w:rFonts w:ascii="Calibri" w:eastAsia="Times New Roman" w:hAnsi="Calibri" w:cs="Calibri"/>
                <w:color w:val="000000"/>
                <w:lang w:eastAsia="en-AU"/>
              </w:rPr>
              <w:br/>
              <w:t>Department of Finance</w:t>
            </w:r>
          </w:p>
        </w:tc>
      </w:tr>
      <w:tr w:rsidR="0012387F" w:rsidRPr="001D657D" w14:paraId="1AC13994" w14:textId="77777777" w:rsidTr="00FB0682">
        <w:trPr>
          <w:trHeight w:val="300"/>
        </w:trPr>
        <w:tc>
          <w:tcPr>
            <w:tcW w:w="4531" w:type="dxa"/>
            <w:vAlign w:val="center"/>
            <w:hideMark/>
          </w:tcPr>
          <w:p w14:paraId="4FBFDE26" w14:textId="77777777" w:rsidR="0012387F" w:rsidRPr="001D657D"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Grant Hehir</w:t>
            </w:r>
            <w:r>
              <w:rPr>
                <w:rFonts w:ascii="Calibri" w:eastAsia="Times New Roman" w:hAnsi="Calibri" w:cs="Calibri"/>
                <w:color w:val="000000"/>
                <w:lang w:eastAsia="en-AU"/>
              </w:rPr>
              <w:br/>
              <w:t>Auditor-General</w:t>
            </w:r>
          </w:p>
        </w:tc>
        <w:tc>
          <w:tcPr>
            <w:tcW w:w="5097" w:type="dxa"/>
            <w:vAlign w:val="center"/>
          </w:tcPr>
          <w:p w14:paraId="0EBA43A1" w14:textId="77777777" w:rsidR="0012387F" w:rsidRPr="001D657D" w:rsidRDefault="0012387F" w:rsidP="0012387F">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Roxanne Kelley</w:t>
            </w:r>
            <w:r>
              <w:rPr>
                <w:rFonts w:ascii="Calibri" w:eastAsia="Times New Roman" w:hAnsi="Calibri" w:cs="Calibri"/>
                <w:color w:val="000000"/>
                <w:lang w:eastAsia="en-AU"/>
              </w:rPr>
              <w:br/>
              <w:t>Department of the Treasury</w:t>
            </w:r>
          </w:p>
        </w:tc>
      </w:tr>
      <w:tr w:rsidR="0012387F" w:rsidRPr="001D657D" w14:paraId="463A21F7" w14:textId="77777777" w:rsidTr="00FB0682">
        <w:trPr>
          <w:trHeight w:val="300"/>
        </w:trPr>
        <w:tc>
          <w:tcPr>
            <w:tcW w:w="4531" w:type="dxa"/>
            <w:noWrap/>
            <w:vAlign w:val="center"/>
            <w:hideMark/>
          </w:tcPr>
          <w:p w14:paraId="01CA9E30" w14:textId="77777777" w:rsidR="0012387F" w:rsidRPr="001D657D"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Grant Lovelock</w:t>
            </w:r>
            <w:r>
              <w:rPr>
                <w:rFonts w:ascii="Calibri" w:eastAsia="Times New Roman" w:hAnsi="Calibri" w:cs="Calibri"/>
                <w:color w:val="000000"/>
                <w:lang w:eastAsia="en-AU"/>
              </w:rPr>
              <w:br/>
              <w:t>Australian Public Service Commission</w:t>
            </w:r>
          </w:p>
        </w:tc>
        <w:tc>
          <w:tcPr>
            <w:tcW w:w="5097" w:type="dxa"/>
            <w:noWrap/>
            <w:vAlign w:val="center"/>
          </w:tcPr>
          <w:p w14:paraId="55234C7C" w14:textId="06A51966" w:rsidR="0012387F" w:rsidRPr="001D657D"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Simon Atkinson</w:t>
            </w:r>
            <w:r>
              <w:rPr>
                <w:rFonts w:ascii="Calibri" w:eastAsia="Times New Roman" w:hAnsi="Calibri" w:cs="Calibri"/>
                <w:color w:val="000000"/>
                <w:lang w:eastAsia="en-AU"/>
              </w:rPr>
              <w:br/>
              <w:t xml:space="preserve">Department of Infrastructure, </w:t>
            </w:r>
            <w:r w:rsidRPr="00B95F1F">
              <w:rPr>
                <w:rFonts w:ascii="Calibri" w:eastAsia="Times New Roman" w:hAnsi="Calibri" w:cs="Calibri"/>
                <w:color w:val="000000"/>
                <w:lang w:eastAsia="en-AU"/>
              </w:rPr>
              <w:t xml:space="preserve">Transport, </w:t>
            </w:r>
            <w:r w:rsidR="000D18F5">
              <w:rPr>
                <w:rFonts w:ascii="Calibri" w:eastAsia="Times New Roman" w:hAnsi="Calibri" w:cs="Calibri"/>
                <w:color w:val="000000"/>
                <w:lang w:eastAsia="en-AU"/>
              </w:rPr>
              <w:br/>
            </w:r>
            <w:r w:rsidRPr="00B95F1F">
              <w:rPr>
                <w:rFonts w:ascii="Calibri" w:eastAsia="Times New Roman" w:hAnsi="Calibri" w:cs="Calibri"/>
                <w:color w:val="000000"/>
                <w:lang w:eastAsia="en-AU"/>
              </w:rPr>
              <w:t>Regional Development and Communications</w:t>
            </w:r>
          </w:p>
        </w:tc>
      </w:tr>
      <w:tr w:rsidR="0012387F" w:rsidRPr="001D657D" w14:paraId="612B44EB" w14:textId="77777777" w:rsidTr="00FB0682">
        <w:trPr>
          <w:trHeight w:val="300"/>
        </w:trPr>
        <w:tc>
          <w:tcPr>
            <w:tcW w:w="4531" w:type="dxa"/>
            <w:vAlign w:val="center"/>
            <w:hideMark/>
          </w:tcPr>
          <w:p w14:paraId="3F35E74F" w14:textId="77777777" w:rsidR="0012387F" w:rsidRPr="001D657D"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lastRenderedPageBreak/>
              <w:t>Iain Anderson</w:t>
            </w:r>
            <w:r>
              <w:rPr>
                <w:rFonts w:ascii="Calibri" w:eastAsia="Times New Roman" w:hAnsi="Calibri" w:cs="Calibri"/>
                <w:color w:val="000000"/>
                <w:lang w:eastAsia="en-AU"/>
              </w:rPr>
              <w:br/>
              <w:t>Attorney-General’s Department</w:t>
            </w:r>
          </w:p>
        </w:tc>
        <w:tc>
          <w:tcPr>
            <w:tcW w:w="5097" w:type="dxa"/>
            <w:vAlign w:val="center"/>
          </w:tcPr>
          <w:p w14:paraId="11F78EBB" w14:textId="77777777" w:rsidR="0012387F" w:rsidRPr="001D657D"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Stephanie Foster</w:t>
            </w:r>
            <w:r>
              <w:rPr>
                <w:rFonts w:ascii="Calibri" w:eastAsia="Times New Roman" w:hAnsi="Calibri" w:cs="Calibri"/>
                <w:color w:val="000000"/>
                <w:lang w:eastAsia="en-AU"/>
              </w:rPr>
              <w:br/>
            </w:r>
            <w:r w:rsidRPr="00B95F1F">
              <w:rPr>
                <w:rFonts w:ascii="Calibri" w:eastAsia="Times New Roman" w:hAnsi="Calibri" w:cs="Calibri"/>
                <w:color w:val="000000"/>
                <w:lang w:eastAsia="en-AU"/>
              </w:rPr>
              <w:t>Department of the Prime Minister and Cabinet</w:t>
            </w:r>
          </w:p>
        </w:tc>
      </w:tr>
      <w:tr w:rsidR="0012387F" w:rsidRPr="001D657D" w14:paraId="23DEF444" w14:textId="77777777" w:rsidTr="00FB0682">
        <w:trPr>
          <w:trHeight w:val="300"/>
        </w:trPr>
        <w:tc>
          <w:tcPr>
            <w:tcW w:w="4531" w:type="dxa"/>
            <w:noWrap/>
            <w:vAlign w:val="center"/>
            <w:hideMark/>
          </w:tcPr>
          <w:p w14:paraId="53FFD2EC" w14:textId="77777777" w:rsidR="0012387F" w:rsidRPr="001D657D" w:rsidRDefault="0012387F" w:rsidP="0012387F">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 xml:space="preserve">Ian </w:t>
            </w:r>
            <w:r w:rsidRPr="001D657D">
              <w:rPr>
                <w:rFonts w:ascii="Calibri" w:eastAsia="Times New Roman" w:hAnsi="Calibri" w:cs="Calibri"/>
                <w:color w:val="000000"/>
                <w:lang w:eastAsia="en-AU"/>
              </w:rPr>
              <w:t>Watt</w:t>
            </w:r>
            <w:r>
              <w:rPr>
                <w:rFonts w:ascii="Calibri" w:eastAsia="Times New Roman" w:hAnsi="Calibri" w:cs="Calibri"/>
                <w:color w:val="000000"/>
                <w:lang w:eastAsia="en-AU"/>
              </w:rPr>
              <w:br/>
              <w:t>Former PM&amp;C Secretary</w:t>
            </w:r>
          </w:p>
        </w:tc>
        <w:tc>
          <w:tcPr>
            <w:tcW w:w="5097" w:type="dxa"/>
            <w:noWrap/>
            <w:vAlign w:val="center"/>
          </w:tcPr>
          <w:p w14:paraId="184B82A0" w14:textId="06CC12F5" w:rsidR="0012387F" w:rsidRPr="001D657D" w:rsidRDefault="0012387F" w:rsidP="0012387F">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Stephen Sedg</w:t>
            </w:r>
            <w:r w:rsidRPr="001D657D">
              <w:rPr>
                <w:rFonts w:ascii="Calibri" w:eastAsia="Times New Roman" w:hAnsi="Calibri" w:cs="Calibri"/>
                <w:color w:val="000000"/>
                <w:lang w:eastAsia="en-AU"/>
              </w:rPr>
              <w:t>wick</w:t>
            </w:r>
            <w:r>
              <w:rPr>
                <w:rFonts w:ascii="Calibri" w:eastAsia="Times New Roman" w:hAnsi="Calibri" w:cs="Calibri"/>
                <w:color w:val="000000"/>
                <w:lang w:eastAsia="en-AU"/>
              </w:rPr>
              <w:br/>
              <w:t>Former APS Commissioner</w:t>
            </w:r>
          </w:p>
        </w:tc>
      </w:tr>
      <w:tr w:rsidR="0012387F" w:rsidRPr="001D657D" w14:paraId="77C703DF" w14:textId="77777777" w:rsidTr="00FB0682">
        <w:trPr>
          <w:trHeight w:val="300"/>
        </w:trPr>
        <w:tc>
          <w:tcPr>
            <w:tcW w:w="4531" w:type="dxa"/>
            <w:vAlign w:val="center"/>
            <w:hideMark/>
          </w:tcPr>
          <w:p w14:paraId="3B4D9AC3" w14:textId="77777777" w:rsidR="0012387F" w:rsidRPr="001D657D"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Jacqui Curtis</w:t>
            </w:r>
            <w:r>
              <w:rPr>
                <w:rFonts w:ascii="Calibri" w:eastAsia="Times New Roman" w:hAnsi="Calibri" w:cs="Calibri"/>
                <w:color w:val="000000"/>
                <w:lang w:eastAsia="en-AU"/>
              </w:rPr>
              <w:br/>
              <w:t>Australian Taxation Office</w:t>
            </w:r>
            <w:r>
              <w:rPr>
                <w:rFonts w:ascii="Calibri" w:eastAsia="Times New Roman" w:hAnsi="Calibri" w:cs="Calibri"/>
                <w:color w:val="000000"/>
                <w:lang w:eastAsia="en-AU"/>
              </w:rPr>
              <w:br/>
              <w:t>Head of APS HR Profession</w:t>
            </w:r>
          </w:p>
        </w:tc>
        <w:tc>
          <w:tcPr>
            <w:tcW w:w="5097" w:type="dxa"/>
            <w:vAlign w:val="center"/>
          </w:tcPr>
          <w:p w14:paraId="2B36FE50" w14:textId="77777777" w:rsidR="0012387F" w:rsidRPr="001D657D" w:rsidRDefault="0012387F" w:rsidP="0012387F">
            <w:pPr>
              <w:spacing w:before="60" w:after="60"/>
              <w:rPr>
                <w:rFonts w:ascii="Calibri" w:eastAsia="Times New Roman" w:hAnsi="Calibri" w:cs="Calibri"/>
                <w:color w:val="000000"/>
                <w:lang w:eastAsia="en-AU"/>
              </w:rPr>
            </w:pPr>
            <w:r w:rsidRPr="001D657D">
              <w:rPr>
                <w:rFonts w:ascii="Calibri" w:eastAsia="Times New Roman" w:hAnsi="Calibri" w:cs="Calibri"/>
                <w:color w:val="000000"/>
                <w:lang w:eastAsia="en-AU"/>
              </w:rPr>
              <w:t>Steven Kennedy</w:t>
            </w:r>
            <w:r>
              <w:rPr>
                <w:rFonts w:ascii="Calibri" w:eastAsia="Times New Roman" w:hAnsi="Calibri" w:cs="Calibri"/>
                <w:color w:val="000000"/>
                <w:lang w:eastAsia="en-AU"/>
              </w:rPr>
              <w:br/>
              <w:t>Department of the Treasury</w:t>
            </w:r>
          </w:p>
        </w:tc>
      </w:tr>
      <w:tr w:rsidR="0012387F" w:rsidRPr="001D657D" w14:paraId="1479A064" w14:textId="77777777" w:rsidTr="00FB0682">
        <w:trPr>
          <w:trHeight w:val="300"/>
        </w:trPr>
        <w:tc>
          <w:tcPr>
            <w:tcW w:w="4531" w:type="dxa"/>
            <w:vAlign w:val="center"/>
          </w:tcPr>
          <w:p w14:paraId="28EC86C9" w14:textId="77777777" w:rsidR="0012387F" w:rsidRPr="001D657D" w:rsidRDefault="0012387F" w:rsidP="0012387F">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Justine Greig</w:t>
            </w:r>
            <w:r>
              <w:rPr>
                <w:rFonts w:ascii="Calibri" w:eastAsia="Times New Roman" w:hAnsi="Calibri" w:cs="Calibri"/>
                <w:color w:val="000000"/>
                <w:lang w:eastAsia="en-AU"/>
              </w:rPr>
              <w:br/>
              <w:t>Department of Defence</w:t>
            </w:r>
          </w:p>
        </w:tc>
        <w:tc>
          <w:tcPr>
            <w:tcW w:w="5097" w:type="dxa"/>
            <w:vAlign w:val="center"/>
          </w:tcPr>
          <w:p w14:paraId="14FBA1C4" w14:textId="77777777" w:rsidR="0012387F" w:rsidRPr="001D657D" w:rsidRDefault="0012387F" w:rsidP="0012387F">
            <w:pPr>
              <w:spacing w:before="60" w:after="60"/>
              <w:rPr>
                <w:rFonts w:ascii="Calibri" w:eastAsia="Times New Roman" w:hAnsi="Calibri" w:cs="Calibri"/>
                <w:color w:val="000000"/>
                <w:lang w:eastAsia="en-AU"/>
              </w:rPr>
            </w:pPr>
          </w:p>
        </w:tc>
      </w:tr>
      <w:tr w:rsidR="007D4349" w14:paraId="28B0D738" w14:textId="77777777" w:rsidTr="00FB0682">
        <w:tc>
          <w:tcPr>
            <w:tcW w:w="4531" w:type="dxa"/>
            <w:shd w:val="clear" w:color="auto" w:fill="DCEFF9" w:themeFill="accent2" w:themeFillTint="33"/>
            <w:vAlign w:val="center"/>
          </w:tcPr>
          <w:p w14:paraId="190ADB0C" w14:textId="77777777" w:rsidR="007D4349" w:rsidRPr="00FA3632" w:rsidRDefault="007D4349" w:rsidP="00642636">
            <w:pPr>
              <w:spacing w:before="60" w:after="60"/>
              <w:rPr>
                <w:b/>
                <w:bCs/>
              </w:rPr>
            </w:pPr>
            <w:r>
              <w:rPr>
                <w:b/>
                <w:bCs/>
              </w:rPr>
              <w:t>Private Sector O</w:t>
            </w:r>
            <w:r w:rsidRPr="00FA3632">
              <w:rPr>
                <w:b/>
                <w:bCs/>
              </w:rPr>
              <w:t>rganisations</w:t>
            </w:r>
          </w:p>
        </w:tc>
        <w:tc>
          <w:tcPr>
            <w:tcW w:w="5097" w:type="dxa"/>
            <w:shd w:val="clear" w:color="auto" w:fill="DCEFF9" w:themeFill="accent2" w:themeFillTint="33"/>
            <w:vAlign w:val="center"/>
          </w:tcPr>
          <w:p w14:paraId="5082101C" w14:textId="77777777" w:rsidR="007D4349" w:rsidRPr="00FA3632" w:rsidRDefault="007D4349" w:rsidP="00642636">
            <w:pPr>
              <w:spacing w:before="60" w:after="60"/>
              <w:rPr>
                <w:b/>
                <w:bCs/>
              </w:rPr>
            </w:pPr>
          </w:p>
        </w:tc>
      </w:tr>
      <w:tr w:rsidR="007D4349" w:rsidRPr="008A1924" w14:paraId="74E8D2AE" w14:textId="77777777" w:rsidTr="00FB0682">
        <w:trPr>
          <w:trHeight w:val="300"/>
        </w:trPr>
        <w:tc>
          <w:tcPr>
            <w:tcW w:w="4531" w:type="dxa"/>
            <w:vAlign w:val="center"/>
            <w:hideMark/>
          </w:tcPr>
          <w:p w14:paraId="233D390A" w14:textId="77777777" w:rsidR="007D4349" w:rsidRPr="008A1924" w:rsidRDefault="007D4349"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Atlassian</w:t>
            </w:r>
          </w:p>
        </w:tc>
        <w:tc>
          <w:tcPr>
            <w:tcW w:w="5097" w:type="dxa"/>
            <w:noWrap/>
            <w:vAlign w:val="center"/>
          </w:tcPr>
          <w:p w14:paraId="7EC20939" w14:textId="77777777" w:rsidR="007D4349" w:rsidRPr="008A1924" w:rsidRDefault="0087051E"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Johnson &amp; Johnson</w:t>
            </w:r>
          </w:p>
        </w:tc>
      </w:tr>
      <w:tr w:rsidR="007D4349" w:rsidRPr="008A1924" w14:paraId="443CCA86" w14:textId="77777777" w:rsidTr="00FB0682">
        <w:trPr>
          <w:trHeight w:val="300"/>
        </w:trPr>
        <w:tc>
          <w:tcPr>
            <w:tcW w:w="4531" w:type="dxa"/>
            <w:vAlign w:val="center"/>
            <w:hideMark/>
          </w:tcPr>
          <w:p w14:paraId="22E74A89" w14:textId="77777777" w:rsidR="007D4349" w:rsidRPr="008A1924" w:rsidRDefault="007D4349"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Aurecon</w:t>
            </w:r>
          </w:p>
        </w:tc>
        <w:tc>
          <w:tcPr>
            <w:tcW w:w="5097" w:type="dxa"/>
            <w:noWrap/>
            <w:vAlign w:val="center"/>
          </w:tcPr>
          <w:p w14:paraId="1E231DD9" w14:textId="77777777" w:rsidR="007D4349" w:rsidRPr="008A1924" w:rsidRDefault="0087051E"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Microsoft</w:t>
            </w:r>
          </w:p>
        </w:tc>
      </w:tr>
      <w:tr w:rsidR="007D4349" w:rsidRPr="008A1924" w14:paraId="402A4315" w14:textId="77777777" w:rsidTr="00FB0682">
        <w:trPr>
          <w:trHeight w:val="300"/>
        </w:trPr>
        <w:tc>
          <w:tcPr>
            <w:tcW w:w="4531" w:type="dxa"/>
            <w:vAlign w:val="center"/>
            <w:hideMark/>
          </w:tcPr>
          <w:p w14:paraId="6B325576" w14:textId="77777777" w:rsidR="007D4349" w:rsidRPr="008A1924" w:rsidRDefault="007D4349"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BAE Systems</w:t>
            </w:r>
          </w:p>
        </w:tc>
        <w:tc>
          <w:tcPr>
            <w:tcW w:w="5097" w:type="dxa"/>
            <w:noWrap/>
            <w:vAlign w:val="center"/>
          </w:tcPr>
          <w:p w14:paraId="05058775" w14:textId="77777777" w:rsidR="007D4349" w:rsidRPr="008A1924" w:rsidRDefault="0087051E"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NAB</w:t>
            </w:r>
          </w:p>
        </w:tc>
      </w:tr>
      <w:tr w:rsidR="007D4349" w:rsidRPr="008A1924" w14:paraId="37D56BF6" w14:textId="77777777" w:rsidTr="00FB0682">
        <w:trPr>
          <w:trHeight w:val="300"/>
        </w:trPr>
        <w:tc>
          <w:tcPr>
            <w:tcW w:w="4531" w:type="dxa"/>
            <w:vAlign w:val="center"/>
            <w:hideMark/>
          </w:tcPr>
          <w:p w14:paraId="305C6395" w14:textId="77777777" w:rsidR="007D4349" w:rsidRPr="008A1924" w:rsidRDefault="007D4349"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BHP</w:t>
            </w:r>
            <w:r>
              <w:rPr>
                <w:rFonts w:ascii="Calibri" w:eastAsia="Times New Roman" w:hAnsi="Calibri" w:cs="Calibri"/>
                <w:color w:val="000000"/>
                <w:lang w:eastAsia="en-AU"/>
              </w:rPr>
              <w:t xml:space="preserve"> Billiton</w:t>
            </w:r>
          </w:p>
        </w:tc>
        <w:tc>
          <w:tcPr>
            <w:tcW w:w="5097" w:type="dxa"/>
            <w:noWrap/>
            <w:vAlign w:val="center"/>
          </w:tcPr>
          <w:p w14:paraId="636514A2" w14:textId="77777777" w:rsidR="007D4349" w:rsidRPr="008A1924" w:rsidRDefault="0087051E"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PwC Australia</w:t>
            </w:r>
          </w:p>
        </w:tc>
      </w:tr>
      <w:tr w:rsidR="007D4349" w:rsidRPr="008A1924" w14:paraId="2DCFDEBA" w14:textId="77777777" w:rsidTr="00FB0682">
        <w:trPr>
          <w:trHeight w:val="300"/>
        </w:trPr>
        <w:tc>
          <w:tcPr>
            <w:tcW w:w="4531" w:type="dxa"/>
            <w:vAlign w:val="center"/>
            <w:hideMark/>
          </w:tcPr>
          <w:p w14:paraId="119B7F6E" w14:textId="77777777" w:rsidR="007D4349" w:rsidRPr="008A1924" w:rsidRDefault="007D4349"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Challenger</w:t>
            </w:r>
          </w:p>
        </w:tc>
        <w:tc>
          <w:tcPr>
            <w:tcW w:w="5097" w:type="dxa"/>
            <w:vAlign w:val="center"/>
          </w:tcPr>
          <w:p w14:paraId="1574683E" w14:textId="77777777" w:rsidR="007D4349" w:rsidRPr="008A1924" w:rsidRDefault="0087051E"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Telstra</w:t>
            </w:r>
          </w:p>
        </w:tc>
      </w:tr>
      <w:tr w:rsidR="007D4349" w:rsidRPr="008A1924" w14:paraId="004B7C84" w14:textId="77777777" w:rsidTr="00FB0682">
        <w:trPr>
          <w:trHeight w:val="300"/>
        </w:trPr>
        <w:tc>
          <w:tcPr>
            <w:tcW w:w="4531" w:type="dxa"/>
            <w:vAlign w:val="center"/>
            <w:hideMark/>
          </w:tcPr>
          <w:p w14:paraId="1AA054FF" w14:textId="77777777" w:rsidR="007D4349" w:rsidRPr="008A1924" w:rsidRDefault="007D4349"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Comm</w:t>
            </w:r>
            <w:r>
              <w:rPr>
                <w:rFonts w:ascii="Calibri" w:eastAsia="Times New Roman" w:hAnsi="Calibri" w:cs="Calibri"/>
                <w:color w:val="000000"/>
                <w:lang w:eastAsia="en-AU"/>
              </w:rPr>
              <w:t xml:space="preserve">onwealth </w:t>
            </w:r>
            <w:r w:rsidRPr="008A1924">
              <w:rPr>
                <w:rFonts w:ascii="Calibri" w:eastAsia="Times New Roman" w:hAnsi="Calibri" w:cs="Calibri"/>
                <w:color w:val="000000"/>
                <w:lang w:eastAsia="en-AU"/>
              </w:rPr>
              <w:t>Bank</w:t>
            </w:r>
          </w:p>
        </w:tc>
        <w:tc>
          <w:tcPr>
            <w:tcW w:w="5097" w:type="dxa"/>
            <w:vAlign w:val="center"/>
          </w:tcPr>
          <w:p w14:paraId="13E982CC" w14:textId="77777777" w:rsidR="007D4349" w:rsidRPr="008A1924" w:rsidRDefault="0087051E"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Worley</w:t>
            </w:r>
          </w:p>
        </w:tc>
      </w:tr>
      <w:tr w:rsidR="007D4349" w14:paraId="43F08222" w14:textId="77777777" w:rsidTr="007C31AF">
        <w:tc>
          <w:tcPr>
            <w:tcW w:w="9628" w:type="dxa"/>
            <w:gridSpan w:val="2"/>
            <w:shd w:val="clear" w:color="auto" w:fill="DCEFF9" w:themeFill="accent2" w:themeFillTint="33"/>
            <w:vAlign w:val="center"/>
          </w:tcPr>
          <w:p w14:paraId="6AF49477" w14:textId="77777777" w:rsidR="007D4349" w:rsidRPr="00BA1A08" w:rsidRDefault="0087051E" w:rsidP="00642636">
            <w:pPr>
              <w:spacing w:before="60" w:after="60"/>
              <w:rPr>
                <w:b/>
                <w:bCs/>
              </w:rPr>
            </w:pPr>
            <w:r>
              <w:rPr>
                <w:b/>
                <w:bCs/>
              </w:rPr>
              <w:t>State and Territory Government R</w:t>
            </w:r>
            <w:r w:rsidRPr="00BA1A08">
              <w:rPr>
                <w:b/>
                <w:bCs/>
              </w:rPr>
              <w:t>epresentatives</w:t>
            </w:r>
          </w:p>
        </w:tc>
      </w:tr>
      <w:tr w:rsidR="007D4349" w:rsidRPr="008A1924" w14:paraId="7F55EEDD" w14:textId="77777777" w:rsidTr="00FB0682">
        <w:trPr>
          <w:trHeight w:val="300"/>
        </w:trPr>
        <w:tc>
          <w:tcPr>
            <w:tcW w:w="4531" w:type="dxa"/>
            <w:noWrap/>
            <w:vAlign w:val="center"/>
            <w:hideMark/>
          </w:tcPr>
          <w:p w14:paraId="7CBD1F99" w14:textId="77777777" w:rsidR="007D4349" w:rsidRPr="008A1924" w:rsidRDefault="007D4349"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A</w:t>
            </w:r>
            <w:r>
              <w:rPr>
                <w:rFonts w:ascii="Calibri" w:eastAsia="Times New Roman" w:hAnsi="Calibri" w:cs="Calibri"/>
                <w:color w:val="000000"/>
                <w:lang w:eastAsia="en-AU"/>
              </w:rPr>
              <w:t xml:space="preserve">ustralian </w:t>
            </w:r>
            <w:r w:rsidRPr="008A1924">
              <w:rPr>
                <w:rFonts w:ascii="Calibri" w:eastAsia="Times New Roman" w:hAnsi="Calibri" w:cs="Calibri"/>
                <w:color w:val="000000"/>
                <w:lang w:eastAsia="en-AU"/>
              </w:rPr>
              <w:t>C</w:t>
            </w:r>
            <w:r>
              <w:rPr>
                <w:rFonts w:ascii="Calibri" w:eastAsia="Times New Roman" w:hAnsi="Calibri" w:cs="Calibri"/>
                <w:color w:val="000000"/>
                <w:lang w:eastAsia="en-AU"/>
              </w:rPr>
              <w:t xml:space="preserve">apital </w:t>
            </w:r>
            <w:r w:rsidRPr="008A1924">
              <w:rPr>
                <w:rFonts w:ascii="Calibri" w:eastAsia="Times New Roman" w:hAnsi="Calibri" w:cs="Calibri"/>
                <w:color w:val="000000"/>
                <w:lang w:eastAsia="en-AU"/>
              </w:rPr>
              <w:t>T</w:t>
            </w:r>
            <w:r>
              <w:rPr>
                <w:rFonts w:ascii="Calibri" w:eastAsia="Times New Roman" w:hAnsi="Calibri" w:cs="Calibri"/>
                <w:color w:val="000000"/>
                <w:lang w:eastAsia="en-AU"/>
              </w:rPr>
              <w:t>erritory</w:t>
            </w:r>
          </w:p>
        </w:tc>
        <w:tc>
          <w:tcPr>
            <w:tcW w:w="5097" w:type="dxa"/>
            <w:noWrap/>
            <w:vAlign w:val="center"/>
          </w:tcPr>
          <w:p w14:paraId="7E723B32" w14:textId="77777777" w:rsidR="007D4349" w:rsidRPr="008A1924" w:rsidRDefault="0087051E"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S</w:t>
            </w:r>
            <w:r>
              <w:rPr>
                <w:rFonts w:ascii="Calibri" w:eastAsia="Times New Roman" w:hAnsi="Calibri" w:cs="Calibri"/>
                <w:color w:val="000000"/>
                <w:lang w:eastAsia="en-AU"/>
              </w:rPr>
              <w:t xml:space="preserve">outh </w:t>
            </w:r>
            <w:r w:rsidRPr="008A1924">
              <w:rPr>
                <w:rFonts w:ascii="Calibri" w:eastAsia="Times New Roman" w:hAnsi="Calibri" w:cs="Calibri"/>
                <w:color w:val="000000"/>
                <w:lang w:eastAsia="en-AU"/>
              </w:rPr>
              <w:t>A</w:t>
            </w:r>
            <w:r>
              <w:rPr>
                <w:rFonts w:ascii="Calibri" w:eastAsia="Times New Roman" w:hAnsi="Calibri" w:cs="Calibri"/>
                <w:color w:val="000000"/>
                <w:lang w:eastAsia="en-AU"/>
              </w:rPr>
              <w:t>ustralia</w:t>
            </w:r>
          </w:p>
        </w:tc>
      </w:tr>
      <w:tr w:rsidR="007D4349" w:rsidRPr="008A1924" w14:paraId="3105DC41" w14:textId="77777777" w:rsidTr="00FB0682">
        <w:trPr>
          <w:trHeight w:val="300"/>
        </w:trPr>
        <w:tc>
          <w:tcPr>
            <w:tcW w:w="4531" w:type="dxa"/>
            <w:noWrap/>
            <w:vAlign w:val="center"/>
            <w:hideMark/>
          </w:tcPr>
          <w:p w14:paraId="1EB97E50" w14:textId="77777777" w:rsidR="007D4349" w:rsidRPr="008A1924" w:rsidRDefault="007D4349"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N</w:t>
            </w:r>
            <w:r>
              <w:rPr>
                <w:rFonts w:ascii="Calibri" w:eastAsia="Times New Roman" w:hAnsi="Calibri" w:cs="Calibri"/>
                <w:color w:val="000000"/>
                <w:lang w:eastAsia="en-AU"/>
              </w:rPr>
              <w:t xml:space="preserve">ew </w:t>
            </w:r>
            <w:r w:rsidRPr="008A1924">
              <w:rPr>
                <w:rFonts w:ascii="Calibri" w:eastAsia="Times New Roman" w:hAnsi="Calibri" w:cs="Calibri"/>
                <w:color w:val="000000"/>
                <w:lang w:eastAsia="en-AU"/>
              </w:rPr>
              <w:t>S</w:t>
            </w:r>
            <w:r>
              <w:rPr>
                <w:rFonts w:ascii="Calibri" w:eastAsia="Times New Roman" w:hAnsi="Calibri" w:cs="Calibri"/>
                <w:color w:val="000000"/>
                <w:lang w:eastAsia="en-AU"/>
              </w:rPr>
              <w:t xml:space="preserve">outh </w:t>
            </w:r>
            <w:r w:rsidRPr="008A1924">
              <w:rPr>
                <w:rFonts w:ascii="Calibri" w:eastAsia="Times New Roman" w:hAnsi="Calibri" w:cs="Calibri"/>
                <w:color w:val="000000"/>
                <w:lang w:eastAsia="en-AU"/>
              </w:rPr>
              <w:t>W</w:t>
            </w:r>
            <w:r>
              <w:rPr>
                <w:rFonts w:ascii="Calibri" w:eastAsia="Times New Roman" w:hAnsi="Calibri" w:cs="Calibri"/>
                <w:color w:val="000000"/>
                <w:lang w:eastAsia="en-AU"/>
              </w:rPr>
              <w:t>ales</w:t>
            </w:r>
          </w:p>
        </w:tc>
        <w:tc>
          <w:tcPr>
            <w:tcW w:w="5097" w:type="dxa"/>
            <w:noWrap/>
            <w:vAlign w:val="center"/>
          </w:tcPr>
          <w:p w14:paraId="4D2F7770" w14:textId="77777777" w:rsidR="007D4349" w:rsidRPr="008A1924" w:rsidRDefault="0087051E" w:rsidP="00642636">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Victoria</w:t>
            </w:r>
          </w:p>
        </w:tc>
      </w:tr>
      <w:tr w:rsidR="007D4349" w:rsidRPr="008A1924" w14:paraId="128FB3CB" w14:textId="77777777" w:rsidTr="00FB0682">
        <w:trPr>
          <w:trHeight w:val="300"/>
        </w:trPr>
        <w:tc>
          <w:tcPr>
            <w:tcW w:w="4531" w:type="dxa"/>
            <w:noWrap/>
            <w:vAlign w:val="center"/>
            <w:hideMark/>
          </w:tcPr>
          <w:p w14:paraId="48DF77EA" w14:textId="77777777" w:rsidR="007D4349" w:rsidRPr="008A1924" w:rsidRDefault="007D4349"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N</w:t>
            </w:r>
            <w:r>
              <w:rPr>
                <w:rFonts w:ascii="Calibri" w:eastAsia="Times New Roman" w:hAnsi="Calibri" w:cs="Calibri"/>
                <w:color w:val="000000"/>
                <w:lang w:eastAsia="en-AU"/>
              </w:rPr>
              <w:t xml:space="preserve">orthern </w:t>
            </w:r>
            <w:r w:rsidRPr="008A1924">
              <w:rPr>
                <w:rFonts w:ascii="Calibri" w:eastAsia="Times New Roman" w:hAnsi="Calibri" w:cs="Calibri"/>
                <w:color w:val="000000"/>
                <w:lang w:eastAsia="en-AU"/>
              </w:rPr>
              <w:t>T</w:t>
            </w:r>
            <w:r>
              <w:rPr>
                <w:rFonts w:ascii="Calibri" w:eastAsia="Times New Roman" w:hAnsi="Calibri" w:cs="Calibri"/>
                <w:color w:val="000000"/>
                <w:lang w:eastAsia="en-AU"/>
              </w:rPr>
              <w:t>erritory</w:t>
            </w:r>
          </w:p>
        </w:tc>
        <w:tc>
          <w:tcPr>
            <w:tcW w:w="5097" w:type="dxa"/>
            <w:noWrap/>
            <w:vAlign w:val="center"/>
          </w:tcPr>
          <w:p w14:paraId="40081EBB" w14:textId="77777777" w:rsidR="007D4349" w:rsidRPr="008A1924" w:rsidRDefault="0087051E" w:rsidP="00642636">
            <w:pPr>
              <w:spacing w:before="60" w:after="60"/>
              <w:rPr>
                <w:rFonts w:ascii="Calibri" w:eastAsia="Times New Roman" w:hAnsi="Calibri" w:cs="Calibri"/>
                <w:color w:val="000000"/>
                <w:lang w:eastAsia="en-AU"/>
              </w:rPr>
            </w:pPr>
            <w:r w:rsidRPr="008A1924">
              <w:rPr>
                <w:rFonts w:ascii="Calibri" w:eastAsia="Times New Roman" w:hAnsi="Calibri" w:cs="Calibri"/>
                <w:color w:val="000000"/>
                <w:lang w:eastAsia="en-AU"/>
              </w:rPr>
              <w:t>W</w:t>
            </w:r>
            <w:r>
              <w:rPr>
                <w:rFonts w:ascii="Calibri" w:eastAsia="Times New Roman" w:hAnsi="Calibri" w:cs="Calibri"/>
                <w:color w:val="000000"/>
                <w:lang w:eastAsia="en-AU"/>
              </w:rPr>
              <w:t xml:space="preserve">estern </w:t>
            </w:r>
            <w:r w:rsidRPr="008A1924">
              <w:rPr>
                <w:rFonts w:ascii="Calibri" w:eastAsia="Times New Roman" w:hAnsi="Calibri" w:cs="Calibri"/>
                <w:color w:val="000000"/>
                <w:lang w:eastAsia="en-AU"/>
              </w:rPr>
              <w:t>A</w:t>
            </w:r>
            <w:r>
              <w:rPr>
                <w:rFonts w:ascii="Calibri" w:eastAsia="Times New Roman" w:hAnsi="Calibri" w:cs="Calibri"/>
                <w:color w:val="000000"/>
                <w:lang w:eastAsia="en-AU"/>
              </w:rPr>
              <w:t>ustralia</w:t>
            </w:r>
          </w:p>
        </w:tc>
      </w:tr>
      <w:tr w:rsidR="007D4349" w:rsidRPr="008A1924" w14:paraId="382597CE" w14:textId="77777777" w:rsidTr="00FB0682">
        <w:trPr>
          <w:trHeight w:val="300"/>
        </w:trPr>
        <w:tc>
          <w:tcPr>
            <w:tcW w:w="4531" w:type="dxa"/>
            <w:noWrap/>
            <w:vAlign w:val="center"/>
            <w:hideMark/>
          </w:tcPr>
          <w:p w14:paraId="2DF12DA4" w14:textId="77777777" w:rsidR="007D4349" w:rsidRPr="008A1924" w:rsidRDefault="007D4349" w:rsidP="00642636">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Queensland</w:t>
            </w:r>
          </w:p>
        </w:tc>
        <w:tc>
          <w:tcPr>
            <w:tcW w:w="5097" w:type="dxa"/>
            <w:noWrap/>
            <w:vAlign w:val="center"/>
          </w:tcPr>
          <w:p w14:paraId="1870BD94" w14:textId="77777777" w:rsidR="007D4349" w:rsidRPr="008A1924" w:rsidRDefault="007D4349" w:rsidP="00642636">
            <w:pPr>
              <w:spacing w:before="60" w:after="60"/>
              <w:rPr>
                <w:rFonts w:ascii="Calibri" w:eastAsia="Times New Roman" w:hAnsi="Calibri" w:cs="Calibri"/>
                <w:color w:val="000000"/>
                <w:lang w:eastAsia="en-AU"/>
              </w:rPr>
            </w:pPr>
          </w:p>
        </w:tc>
      </w:tr>
      <w:tr w:rsidR="007D4349" w:rsidRPr="008A1924" w14:paraId="70F81382" w14:textId="77777777" w:rsidTr="00FB0682">
        <w:trPr>
          <w:trHeight w:val="300"/>
        </w:trPr>
        <w:tc>
          <w:tcPr>
            <w:tcW w:w="4531" w:type="dxa"/>
            <w:shd w:val="clear" w:color="auto" w:fill="DCEFF9" w:themeFill="accent2" w:themeFillTint="33"/>
            <w:noWrap/>
            <w:vAlign w:val="center"/>
          </w:tcPr>
          <w:p w14:paraId="153D86CA" w14:textId="77777777" w:rsidR="007D4349" w:rsidRPr="00B867F3" w:rsidRDefault="007D4349" w:rsidP="00642636">
            <w:pPr>
              <w:spacing w:before="60" w:after="60"/>
              <w:rPr>
                <w:rFonts w:ascii="Calibri" w:eastAsia="Times New Roman" w:hAnsi="Calibri" w:cs="Calibri"/>
                <w:color w:val="000000"/>
                <w:lang w:eastAsia="en-AU"/>
              </w:rPr>
            </w:pPr>
            <w:r>
              <w:rPr>
                <w:rFonts w:ascii="Calibri" w:eastAsia="Times New Roman" w:hAnsi="Calibri" w:cs="Calibri"/>
                <w:b/>
                <w:color w:val="000000"/>
                <w:lang w:eastAsia="en-AU"/>
              </w:rPr>
              <w:t>International Government Representatives</w:t>
            </w:r>
          </w:p>
        </w:tc>
        <w:tc>
          <w:tcPr>
            <w:tcW w:w="5097" w:type="dxa"/>
            <w:shd w:val="clear" w:color="auto" w:fill="DCEFF9" w:themeFill="accent2" w:themeFillTint="33"/>
            <w:noWrap/>
            <w:vAlign w:val="center"/>
          </w:tcPr>
          <w:p w14:paraId="7468BBC3" w14:textId="77777777" w:rsidR="007D4349" w:rsidRDefault="007D4349" w:rsidP="00642636">
            <w:pPr>
              <w:spacing w:before="60" w:after="60"/>
              <w:rPr>
                <w:rFonts w:ascii="Calibri" w:eastAsia="Times New Roman" w:hAnsi="Calibri" w:cs="Calibri"/>
                <w:color w:val="000000"/>
                <w:lang w:eastAsia="en-AU"/>
              </w:rPr>
            </w:pPr>
          </w:p>
        </w:tc>
      </w:tr>
      <w:tr w:rsidR="007D4349" w:rsidRPr="008A1924" w14:paraId="55FB0E18" w14:textId="77777777" w:rsidTr="00FB0682">
        <w:trPr>
          <w:trHeight w:val="300"/>
        </w:trPr>
        <w:tc>
          <w:tcPr>
            <w:tcW w:w="4531" w:type="dxa"/>
            <w:noWrap/>
            <w:vAlign w:val="center"/>
          </w:tcPr>
          <w:p w14:paraId="7811632D" w14:textId="77777777" w:rsidR="007D4349" w:rsidRDefault="007D4349" w:rsidP="00642636">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Canada</w:t>
            </w:r>
          </w:p>
        </w:tc>
        <w:tc>
          <w:tcPr>
            <w:tcW w:w="5097" w:type="dxa"/>
            <w:noWrap/>
            <w:vAlign w:val="center"/>
          </w:tcPr>
          <w:p w14:paraId="4E16A66A" w14:textId="77777777" w:rsidR="007D4349" w:rsidRDefault="0087051E" w:rsidP="00642636">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Singapore</w:t>
            </w:r>
          </w:p>
        </w:tc>
      </w:tr>
      <w:tr w:rsidR="007D4349" w:rsidRPr="008A1924" w14:paraId="7C6CA179" w14:textId="77777777" w:rsidTr="00FB0682">
        <w:trPr>
          <w:trHeight w:val="300"/>
        </w:trPr>
        <w:tc>
          <w:tcPr>
            <w:tcW w:w="4531" w:type="dxa"/>
            <w:noWrap/>
            <w:vAlign w:val="center"/>
          </w:tcPr>
          <w:p w14:paraId="1B58838A" w14:textId="77777777" w:rsidR="007D4349" w:rsidRDefault="00EF3D79" w:rsidP="00642636">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New Zealand</w:t>
            </w:r>
          </w:p>
        </w:tc>
        <w:tc>
          <w:tcPr>
            <w:tcW w:w="5097" w:type="dxa"/>
            <w:noWrap/>
            <w:vAlign w:val="center"/>
          </w:tcPr>
          <w:p w14:paraId="2DBB104A" w14:textId="77777777" w:rsidR="007D4349" w:rsidRDefault="0087051E" w:rsidP="00642636">
            <w:pPr>
              <w:spacing w:before="60" w:after="60"/>
              <w:rPr>
                <w:rFonts w:ascii="Calibri" w:eastAsia="Times New Roman" w:hAnsi="Calibri" w:cs="Calibri"/>
                <w:color w:val="000000"/>
                <w:lang w:eastAsia="en-AU"/>
              </w:rPr>
            </w:pPr>
            <w:r>
              <w:rPr>
                <w:rFonts w:ascii="Calibri" w:eastAsia="Times New Roman" w:hAnsi="Calibri" w:cs="Calibri"/>
                <w:color w:val="000000"/>
                <w:lang w:eastAsia="en-AU"/>
              </w:rPr>
              <w:t>United Kingdom</w:t>
            </w:r>
          </w:p>
        </w:tc>
      </w:tr>
    </w:tbl>
    <w:p w14:paraId="17D4F6CD" w14:textId="77777777" w:rsidR="00642636" w:rsidRDefault="00642636">
      <w:pPr>
        <w:rPr>
          <w:rFonts w:eastAsiaTheme="majorEastAsia" w:cstheme="majorBidi"/>
          <w:b/>
          <w:color w:val="E58735" w:themeColor="accent1"/>
          <w:sz w:val="44"/>
          <w:szCs w:val="40"/>
          <w:lang w:eastAsia="en-AU"/>
        </w:rPr>
      </w:pPr>
      <w:r>
        <w:rPr>
          <w:color w:val="E58735" w:themeColor="accent1"/>
        </w:rPr>
        <w:br w:type="page"/>
      </w:r>
    </w:p>
    <w:p w14:paraId="600CC29B" w14:textId="77777777" w:rsidR="00A00A73" w:rsidRPr="00914C84" w:rsidRDefault="00A00A73" w:rsidP="00E44125">
      <w:pPr>
        <w:pStyle w:val="22718AppendicesH1"/>
      </w:pPr>
      <w:bookmarkStart w:id="133" w:name="_Toc112236893"/>
      <w:r w:rsidRPr="00914C84">
        <w:lastRenderedPageBreak/>
        <w:t xml:space="preserve">Appendix </w:t>
      </w:r>
      <w:r w:rsidR="004614D7" w:rsidRPr="00914C84">
        <w:fldChar w:fldCharType="begin"/>
      </w:r>
      <w:r w:rsidR="004614D7" w:rsidRPr="00914C84">
        <w:instrText xml:space="preserve"> SEQ Appendix \* ALPHABETIC </w:instrText>
      </w:r>
      <w:r w:rsidR="004614D7" w:rsidRPr="00914C84">
        <w:fldChar w:fldCharType="separate"/>
      </w:r>
      <w:r w:rsidR="000E363D" w:rsidRPr="00914C84">
        <w:rPr>
          <w:noProof/>
        </w:rPr>
        <w:t>D</w:t>
      </w:r>
      <w:r w:rsidR="004614D7" w:rsidRPr="00914C84">
        <w:fldChar w:fldCharType="end"/>
      </w:r>
      <w:r w:rsidRPr="00914C84">
        <w:t xml:space="preserve"> | </w:t>
      </w:r>
      <w:r w:rsidR="00516B2A" w:rsidRPr="00914C84">
        <w:t>International</w:t>
      </w:r>
      <w:r w:rsidR="000137EC" w:rsidRPr="00914C84">
        <w:t xml:space="preserve"> public sector</w:t>
      </w:r>
      <w:r w:rsidR="00516B2A" w:rsidRPr="00914C84">
        <w:t xml:space="preserve"> </w:t>
      </w:r>
      <w:r w:rsidR="00FE7B1B" w:rsidRPr="00914C84">
        <w:t>analysis</w:t>
      </w:r>
      <w:bookmarkEnd w:id="133"/>
    </w:p>
    <w:p w14:paraId="64928D9F" w14:textId="77777777" w:rsidR="009934C7" w:rsidRPr="00914C84" w:rsidRDefault="009934C7" w:rsidP="009934C7">
      <w:pPr>
        <w:rPr>
          <w:b/>
          <w:color w:val="165D84"/>
        </w:rPr>
      </w:pPr>
      <w:r w:rsidRPr="00914C84">
        <w:rPr>
          <w:rFonts w:asciiTheme="majorHAnsi" w:eastAsiaTheme="majorEastAsia" w:hAnsiTheme="majorHAnsi" w:cstheme="majorBidi"/>
          <w:b/>
          <w:color w:val="165D84"/>
          <w:sz w:val="24"/>
        </w:rPr>
        <w:t>Panel Engagements</w:t>
      </w:r>
    </w:p>
    <w:p w14:paraId="654FFA61" w14:textId="77777777" w:rsidR="006B732C" w:rsidRPr="001A5F39" w:rsidRDefault="006B732C" w:rsidP="00D15C4B">
      <w:pPr>
        <w:spacing w:after="100"/>
      </w:pPr>
      <w:r w:rsidRPr="001A5F39">
        <w:t xml:space="preserve">The UK is undergoing </w:t>
      </w:r>
      <w:r w:rsidR="001F217C">
        <w:t xml:space="preserve">significant public sector reform, </w:t>
      </w:r>
      <w:r w:rsidR="00D15C4B">
        <w:t xml:space="preserve">with a reform statement co-signed by the </w:t>
      </w:r>
      <w:r w:rsidRPr="001A5F39">
        <w:t>Prime Minister and Head of Civil Service.</w:t>
      </w:r>
      <w:r w:rsidR="00D12980">
        <w:t xml:space="preserve"> The challenges of dealing with</w:t>
      </w:r>
      <w:r w:rsidRPr="001A5F39">
        <w:t xml:space="preserve"> </w:t>
      </w:r>
      <w:r w:rsidR="00D12980">
        <w:t xml:space="preserve">Brexit and COVID-19 experiences </w:t>
      </w:r>
      <w:r w:rsidR="00D12980" w:rsidRPr="00D12980">
        <w:t>has triggered greater mobility and new ways of working</w:t>
      </w:r>
      <w:r w:rsidR="00D12980">
        <w:t xml:space="preserve"> across the service</w:t>
      </w:r>
      <w:r w:rsidR="00D12980" w:rsidRPr="00D12980">
        <w:t xml:space="preserve">. </w:t>
      </w:r>
      <w:r w:rsidRPr="001A5F39">
        <w:t xml:space="preserve">They </w:t>
      </w:r>
      <w:r w:rsidR="00D15C4B">
        <w:t>have identified the need for</w:t>
      </w:r>
      <w:r w:rsidRPr="001A5F39">
        <w:t xml:space="preserve"> a s</w:t>
      </w:r>
      <w:r w:rsidR="001A5F39">
        <w:t xml:space="preserve">ector that has maximum agility; </w:t>
      </w:r>
      <w:r w:rsidR="0042437A">
        <w:t xml:space="preserve">and </w:t>
      </w:r>
      <w:r w:rsidR="001A5F39">
        <w:t xml:space="preserve">as such, are moving to a more matrixed, smaller </w:t>
      </w:r>
      <w:r w:rsidRPr="001A5F39">
        <w:t xml:space="preserve">and flatter workforce. The new structure will see them </w:t>
      </w:r>
      <w:r w:rsidR="00D15C4B">
        <w:t>aiming for 6-7 layers and spans of control of 8-10.</w:t>
      </w:r>
    </w:p>
    <w:p w14:paraId="4845517A" w14:textId="5DFFFD9F" w:rsidR="00D15C4B" w:rsidRDefault="003C07E4" w:rsidP="002771DC">
      <w:pPr>
        <w:pStyle w:val="ListParagraph"/>
        <w:numPr>
          <w:ilvl w:val="0"/>
          <w:numId w:val="23"/>
        </w:numPr>
        <w:spacing w:after="100"/>
      </w:pPr>
      <w:r w:rsidRPr="001A5F39">
        <w:t xml:space="preserve">As part of </w:t>
      </w:r>
      <w:r w:rsidR="00AB1D39">
        <w:t>the reform, the service is focu</w:t>
      </w:r>
      <w:r w:rsidRPr="001A5F39">
        <w:t>sing on recruiting and uplifting capabilities to align with future of work</w:t>
      </w:r>
      <w:r w:rsidR="00D15C4B">
        <w:t>. F</w:t>
      </w:r>
      <w:r w:rsidRPr="001A5F39">
        <w:t xml:space="preserve">or example, </w:t>
      </w:r>
      <w:r w:rsidR="00D15C4B">
        <w:t>it</w:t>
      </w:r>
      <w:r w:rsidRPr="001A5F39">
        <w:t xml:space="preserve"> wants to create people who are highly digitally literate, </w:t>
      </w:r>
      <w:r w:rsidR="00D15C4B">
        <w:t>understand</w:t>
      </w:r>
      <w:r w:rsidRPr="001A5F39">
        <w:t xml:space="preserve"> data and</w:t>
      </w:r>
      <w:r w:rsidR="00D15C4B">
        <w:t xml:space="preserve"> can undertake</w:t>
      </w:r>
      <w:r w:rsidRPr="001A5F39">
        <w:t xml:space="preserve"> project management.</w:t>
      </w:r>
    </w:p>
    <w:p w14:paraId="265380ED" w14:textId="77777777" w:rsidR="00F473C8" w:rsidRPr="001A5F39" w:rsidRDefault="003C07E4" w:rsidP="002771DC">
      <w:pPr>
        <w:pStyle w:val="ListParagraph"/>
        <w:numPr>
          <w:ilvl w:val="0"/>
          <w:numId w:val="23"/>
        </w:numPr>
        <w:spacing w:after="100"/>
      </w:pPr>
      <w:r w:rsidRPr="001A5F39">
        <w:t>They are currently working to lift workforce planning capability and increase knowledge capture, to minimise use of contingent labour/consulting to where it is most needed.</w:t>
      </w:r>
    </w:p>
    <w:p w14:paraId="6C85C223" w14:textId="77777777" w:rsidR="00F473C8" w:rsidRPr="001A5F39" w:rsidRDefault="00D15C4B" w:rsidP="002771DC">
      <w:pPr>
        <w:pStyle w:val="ListParagraph"/>
        <w:numPr>
          <w:ilvl w:val="0"/>
          <w:numId w:val="23"/>
        </w:numPr>
      </w:pPr>
      <w:r>
        <w:t xml:space="preserve">The </w:t>
      </w:r>
      <w:r w:rsidR="00E55574" w:rsidRPr="001A5F39">
        <w:t xml:space="preserve">UK </w:t>
      </w:r>
      <w:r>
        <w:t xml:space="preserve">Civil Service </w:t>
      </w:r>
      <w:r w:rsidR="00E55574" w:rsidRPr="001A5F39">
        <w:t xml:space="preserve">noted the importance of constant deliverables along the reform journey, to demonstrate progress and bring people along and remove cynicism. </w:t>
      </w:r>
      <w:r w:rsidR="00774662">
        <w:t>Seeing</w:t>
      </w:r>
      <w:r w:rsidR="00E55574" w:rsidRPr="001A5F39">
        <w:t xml:space="preserve"> the public sector as a partnership, not a corporation, foster</w:t>
      </w:r>
      <w:r w:rsidR="00774662">
        <w:t>s</w:t>
      </w:r>
      <w:r w:rsidR="00E55574" w:rsidRPr="001A5F39">
        <w:t xml:space="preserve"> collaboration across the system. </w:t>
      </w:r>
      <w:r w:rsidR="00774662">
        <w:t>B</w:t>
      </w:r>
      <w:r w:rsidR="00E55574" w:rsidRPr="001A5F39">
        <w:t>uild</w:t>
      </w:r>
      <w:r w:rsidR="00774662">
        <w:t>ing</w:t>
      </w:r>
      <w:r w:rsidR="00E55574" w:rsidRPr="001A5F39">
        <w:t xml:space="preserve"> collaboration at the ‘team’ level across departments </w:t>
      </w:r>
      <w:r w:rsidR="00F84539">
        <w:t>requir</w:t>
      </w:r>
      <w:r w:rsidR="00774662">
        <w:t>es</w:t>
      </w:r>
      <w:r w:rsidR="00E55574" w:rsidRPr="001A5F39">
        <w:t xml:space="preserve"> leadership and encouragement. There should be no barriers to sharing or being open source, and deploying as quickly as possible as a single enterprise.</w:t>
      </w:r>
    </w:p>
    <w:p w14:paraId="6275A1D6" w14:textId="77777777" w:rsidR="008D4CF5" w:rsidRPr="001A5F39" w:rsidRDefault="00774662" w:rsidP="00D15C4B">
      <w:pPr>
        <w:spacing w:after="100"/>
      </w:pPr>
      <w:r>
        <w:t>T</w:t>
      </w:r>
      <w:r w:rsidRPr="001A5F39">
        <w:t>he</w:t>
      </w:r>
      <w:r>
        <w:t xml:space="preserve"> Canadian Public Service is</w:t>
      </w:r>
      <w:r w:rsidR="008D4CF5" w:rsidRPr="001A5F39">
        <w:t xml:space="preserve"> focu</w:t>
      </w:r>
      <w:r>
        <w:t xml:space="preserve">sed on </w:t>
      </w:r>
      <w:r w:rsidR="008D4CF5" w:rsidRPr="001A5F39">
        <w:t>job security, career progression and retaining what was gained from the</w:t>
      </w:r>
      <w:r>
        <w:t xml:space="preserve"> COV</w:t>
      </w:r>
      <w:r w:rsidR="00DE18D3">
        <w:t>I</w:t>
      </w:r>
      <w:r>
        <w:t>D-19 response</w:t>
      </w:r>
      <w:r w:rsidR="008D4CF5" w:rsidRPr="001A5F39">
        <w:t xml:space="preserve">, such as </w:t>
      </w:r>
      <w:r>
        <w:t>greater flexibility and mobility.</w:t>
      </w:r>
      <w:r w:rsidR="008D4CF5" w:rsidRPr="001A5F39">
        <w:t xml:space="preserve"> Treasury Board of Canada (TBC) </w:t>
      </w:r>
      <w:r>
        <w:t>i</w:t>
      </w:r>
      <w:r w:rsidR="00F84539">
        <w:t>dentif</w:t>
      </w:r>
      <w:r>
        <w:t>ied</w:t>
      </w:r>
      <w:r w:rsidR="008D4CF5" w:rsidRPr="001A5F39">
        <w:t xml:space="preserve"> the current </w:t>
      </w:r>
      <w:r w:rsidRPr="001A5F39">
        <w:t xml:space="preserve">classifications </w:t>
      </w:r>
      <w:r w:rsidR="008D4CF5" w:rsidRPr="001A5F39">
        <w:t xml:space="preserve">system </w:t>
      </w:r>
      <w:r>
        <w:t>as</w:t>
      </w:r>
      <w:r w:rsidR="008D4CF5" w:rsidRPr="001A5F39">
        <w:t xml:space="preserve"> too rigid for transfers</w:t>
      </w:r>
      <w:r w:rsidR="00F84539">
        <w:t xml:space="preserve"> and secondments. Learning from previous reform attempts, TBC </w:t>
      </w:r>
      <w:r w:rsidR="00F84539" w:rsidRPr="001A5F39">
        <w:t>noted the focus should be placed on the flow of the work.</w:t>
      </w:r>
    </w:p>
    <w:p w14:paraId="55CE88F3" w14:textId="40B19494" w:rsidR="00F84539" w:rsidRDefault="008D4CF5" w:rsidP="002771DC">
      <w:pPr>
        <w:pStyle w:val="ListParagraph"/>
        <w:numPr>
          <w:ilvl w:val="0"/>
          <w:numId w:val="23"/>
        </w:numPr>
        <w:spacing w:after="100"/>
      </w:pPr>
      <w:r w:rsidRPr="001A5F39">
        <w:t xml:space="preserve">Classifications are considered a barrier to moving forward. The classification specialists are risk averse due to working with the existing classification tools for so long. The focus for </w:t>
      </w:r>
      <w:r w:rsidR="00F84539">
        <w:t xml:space="preserve">systemic </w:t>
      </w:r>
      <w:r w:rsidRPr="001A5F39">
        <w:t>change is on reducing the number of classification tools and making them multi-disciplinary.</w:t>
      </w:r>
    </w:p>
    <w:p w14:paraId="6F68B5EE" w14:textId="779DC71B" w:rsidR="00774662" w:rsidRDefault="00183112" w:rsidP="002771DC">
      <w:pPr>
        <w:pStyle w:val="ListParagraph"/>
        <w:numPr>
          <w:ilvl w:val="0"/>
          <w:numId w:val="23"/>
        </w:numPr>
        <w:spacing w:after="100"/>
      </w:pPr>
      <w:r w:rsidRPr="001A5F39">
        <w:t xml:space="preserve">Past attempts at classification reform in Canada have underpinned the importance of implementation. TBC regularly engages HR heads and </w:t>
      </w:r>
      <w:r w:rsidR="00F84539">
        <w:t xml:space="preserve">HR </w:t>
      </w:r>
      <w:r w:rsidRPr="001A5F39">
        <w:t>specialists across the sector to ensure they are trained and well</w:t>
      </w:r>
      <w:r w:rsidR="00F84539">
        <w:t>-</w:t>
      </w:r>
      <w:r w:rsidRPr="001A5F39">
        <w:t xml:space="preserve">equipped to support their department. </w:t>
      </w:r>
      <w:r w:rsidR="00F84539">
        <w:t>HR</w:t>
      </w:r>
      <w:r w:rsidRPr="001A5F39">
        <w:t xml:space="preserve"> specialists have a governance requirement to TBC and provide direct data to ensure change is </w:t>
      </w:r>
      <w:r w:rsidR="00774662">
        <w:t>implemented</w:t>
      </w:r>
      <w:r w:rsidRPr="001A5F39">
        <w:t xml:space="preserve"> su</w:t>
      </w:r>
      <w:r w:rsidR="00774662">
        <w:t>ccessfully.</w:t>
      </w:r>
    </w:p>
    <w:p w14:paraId="1F185BA2" w14:textId="77777777" w:rsidR="00355E3E" w:rsidRPr="001A5F39" w:rsidRDefault="00355E3E" w:rsidP="00774662">
      <w:pPr>
        <w:spacing w:after="100"/>
      </w:pPr>
      <w:r w:rsidRPr="001A5F39">
        <w:t>In the Singapore</w:t>
      </w:r>
      <w:r w:rsidR="00F84539" w:rsidRPr="00F84539">
        <w:t xml:space="preserve"> </w:t>
      </w:r>
      <w:r w:rsidR="005466BE">
        <w:t>P</w:t>
      </w:r>
      <w:r w:rsidR="00F84539" w:rsidRPr="001A5F39">
        <w:t xml:space="preserve">ublic </w:t>
      </w:r>
      <w:r w:rsidR="005466BE">
        <w:t>S</w:t>
      </w:r>
      <w:r w:rsidR="00F84539" w:rsidRPr="001A5F39">
        <w:t>ector</w:t>
      </w:r>
      <w:r w:rsidRPr="001A5F39">
        <w:t>, initiative</w:t>
      </w:r>
      <w:r w:rsidR="00F84539">
        <w:t>s exist</w:t>
      </w:r>
      <w:r w:rsidRPr="001A5F39">
        <w:t xml:space="preserve"> to help foster a culture of innovation and agility. </w:t>
      </w:r>
      <w:r w:rsidR="005466BE">
        <w:t>Work is underway to review</w:t>
      </w:r>
      <w:r w:rsidRPr="001A5F39">
        <w:t xml:space="preserve"> the way </w:t>
      </w:r>
      <w:r w:rsidR="005466BE">
        <w:t>the</w:t>
      </w:r>
      <w:r w:rsidR="00F84539">
        <w:t xml:space="preserve"> workforce</w:t>
      </w:r>
      <w:r w:rsidR="005466BE">
        <w:t xml:space="preserve"> is organised and structured</w:t>
      </w:r>
      <w:r w:rsidR="00F84539">
        <w:t xml:space="preserve">, </w:t>
      </w:r>
      <w:r w:rsidR="00AB1D39">
        <w:t>focus</w:t>
      </w:r>
      <w:r w:rsidR="005466BE">
        <w:t>ed on</w:t>
      </w:r>
      <w:r w:rsidR="00F84539">
        <w:t xml:space="preserve"> the 3W’s of</w:t>
      </w:r>
      <w:r w:rsidRPr="001A5F39">
        <w:t xml:space="preserve"> Work, Workforce and Workplace.</w:t>
      </w:r>
    </w:p>
    <w:p w14:paraId="0480062F" w14:textId="77777777" w:rsidR="00355E3E" w:rsidRPr="001A5F39" w:rsidRDefault="00A672B8" w:rsidP="002771DC">
      <w:pPr>
        <w:pStyle w:val="ListParagraph"/>
        <w:numPr>
          <w:ilvl w:val="0"/>
          <w:numId w:val="23"/>
        </w:numPr>
        <w:spacing w:after="100"/>
      </w:pPr>
      <w:r>
        <w:t xml:space="preserve">The Singapore Public Service </w:t>
      </w:r>
      <w:r w:rsidR="00355E3E" w:rsidRPr="001A5F39">
        <w:t xml:space="preserve">provides leadership development opportunities for leaders at all </w:t>
      </w:r>
      <w:r>
        <w:t xml:space="preserve">organisational </w:t>
      </w:r>
      <w:r w:rsidR="00355E3E" w:rsidRPr="001A5F39">
        <w:t>levels, anchored around a set of leadership competencies for different leadership tiers. They have a set of core competencies all public service officers need to develop, includ</w:t>
      </w:r>
      <w:r w:rsidR="00F84539">
        <w:t>ing adoption of</w:t>
      </w:r>
      <w:r w:rsidR="00355E3E" w:rsidRPr="001A5F39">
        <w:t xml:space="preserve"> a ‘one public service’ mindset and </w:t>
      </w:r>
      <w:r>
        <w:t xml:space="preserve">effective collaboration </w:t>
      </w:r>
      <w:r w:rsidR="00355E3E" w:rsidRPr="001A5F39">
        <w:t>across organisations.</w:t>
      </w:r>
    </w:p>
    <w:p w14:paraId="3E79F29F" w14:textId="77777777" w:rsidR="00DF1F12" w:rsidRDefault="00355E3E" w:rsidP="002771DC">
      <w:pPr>
        <w:pStyle w:val="ListParagraph"/>
        <w:numPr>
          <w:ilvl w:val="0"/>
          <w:numId w:val="23"/>
        </w:numPr>
      </w:pPr>
      <w:r w:rsidRPr="001A5F39">
        <w:t>In order to attract specialists, the civil service pays competitive salaries at all levels of seniority,</w:t>
      </w:r>
      <w:r w:rsidR="005466BE">
        <w:t xml:space="preserve"> across different skill areas. S</w:t>
      </w:r>
      <w:r w:rsidRPr="001A5F39">
        <w:t>alaries are regularly benchmarked with comparable job families in the private sector and adjusted where appropriate. Work to uplift the capabili</w:t>
      </w:r>
      <w:r w:rsidR="005466BE">
        <w:t>ty of specialists</w:t>
      </w:r>
      <w:r w:rsidRPr="001A5F39">
        <w:t xml:space="preserve"> </w:t>
      </w:r>
      <w:r w:rsidR="005466BE">
        <w:t>includes</w:t>
      </w:r>
      <w:r w:rsidRPr="001A5F39">
        <w:t xml:space="preserve"> implementing career development ro</w:t>
      </w:r>
      <w:r w:rsidR="005466BE">
        <w:t>admaps, facilitating deployment/</w:t>
      </w:r>
      <w:r w:rsidRPr="001A5F39">
        <w:t>rotations across the service and short term talent attachments into the private sector.</w:t>
      </w:r>
    </w:p>
    <w:p w14:paraId="675D846B" w14:textId="77777777" w:rsidR="00DF1F12" w:rsidRPr="001A5F39" w:rsidRDefault="00DF1F12" w:rsidP="00DF1F12">
      <w:r w:rsidRPr="00911E1E">
        <w:lastRenderedPageBreak/>
        <w:t>The New Zealand Public Service currently works under a devolved system where individual departments consider workforce issues. They recently commenced work to develop WLS for application across the policy profession, with a view to aid mobility, workplace planning and provide common pathways for staff.</w:t>
      </w:r>
    </w:p>
    <w:p w14:paraId="09ADE1BA" w14:textId="77777777" w:rsidR="009934C7" w:rsidRPr="000137EC" w:rsidRDefault="009934C7" w:rsidP="000137EC">
      <w:pPr>
        <w:pStyle w:val="Bullet"/>
        <w:numPr>
          <w:ilvl w:val="0"/>
          <w:numId w:val="0"/>
        </w:numPr>
      </w:pPr>
      <w:r w:rsidRPr="00914C84">
        <w:rPr>
          <w:rFonts w:asciiTheme="majorHAnsi" w:eastAsiaTheme="majorEastAsia" w:hAnsiTheme="majorHAnsi" w:cstheme="majorBidi"/>
          <w:b/>
          <w:color w:val="165D84"/>
          <w:sz w:val="24"/>
        </w:rPr>
        <w:t>Desktop Research</w:t>
      </w:r>
    </w:p>
    <w:p w14:paraId="6EB962C7" w14:textId="77777777" w:rsidR="007B3338" w:rsidRDefault="007B3338" w:rsidP="00CC4F94">
      <w:r>
        <w:t xml:space="preserve">The review included a desktop review of </w:t>
      </w:r>
      <w:r w:rsidR="00F96C25">
        <w:t>approaches to classification</w:t>
      </w:r>
      <w:r w:rsidR="00393A9B">
        <w:t xml:space="preserve"> across </w:t>
      </w:r>
      <w:r w:rsidR="0083778A">
        <w:t xml:space="preserve">other countries and within </w:t>
      </w:r>
      <w:r w:rsidR="0083778A" w:rsidRPr="00A56CBD">
        <w:t>Australia (</w:t>
      </w:r>
      <w:r w:rsidR="0088229E">
        <w:t>Appendix E</w:t>
      </w:r>
      <w:r w:rsidR="004D1EC3">
        <w:t xml:space="preserve"> |</w:t>
      </w:r>
      <w:r w:rsidR="00A56F30">
        <w:t xml:space="preserve"> Comparisons with Australian State and Territory public services</w:t>
      </w:r>
      <w:r w:rsidR="0042437A">
        <w:t xml:space="preserve"> refers</w:t>
      </w:r>
      <w:r w:rsidR="0083778A" w:rsidRPr="00A56CBD">
        <w:t xml:space="preserve">). </w:t>
      </w:r>
      <w:r w:rsidR="008D1ABA">
        <w:t xml:space="preserve">The aim of this analysis was to </w:t>
      </w:r>
      <w:r w:rsidR="005D6659">
        <w:t>understand the APS’</w:t>
      </w:r>
      <w:r w:rsidR="00B6044B">
        <w:t>s</w:t>
      </w:r>
      <w:r w:rsidR="005D6659">
        <w:t xml:space="preserve"> current approach to classification relative to other jurisdictions</w:t>
      </w:r>
      <w:r w:rsidR="00FA24AB">
        <w:t xml:space="preserve">. The intention was not to seek alignment with other jurisdictions, </w:t>
      </w:r>
      <w:r w:rsidR="00670A41">
        <w:t>rather</w:t>
      </w:r>
      <w:r w:rsidR="00FA24AB">
        <w:t xml:space="preserve"> to understand what can be learned from </w:t>
      </w:r>
      <w:r w:rsidR="00793D55">
        <w:t>current</w:t>
      </w:r>
      <w:r w:rsidR="00626996">
        <w:t xml:space="preserve"> practice</w:t>
      </w:r>
      <w:r w:rsidR="00077DDC">
        <w:t xml:space="preserve">. </w:t>
      </w:r>
      <w:r w:rsidR="0061342C">
        <w:t>Based on findings from this analysis, t</w:t>
      </w:r>
      <w:r w:rsidR="00077DDC" w:rsidRPr="00077DDC">
        <w:t xml:space="preserve">he review proposes that the APS be at the forefront of </w:t>
      </w:r>
      <w:r w:rsidR="00A56CBD">
        <w:t>classification reform</w:t>
      </w:r>
      <w:r w:rsidR="00077DDC" w:rsidRPr="00077DDC">
        <w:t xml:space="preserve"> that </w:t>
      </w:r>
      <w:r w:rsidR="00A56CBD">
        <w:t>enables</w:t>
      </w:r>
      <w:r w:rsidR="00077DDC" w:rsidRPr="00077DDC">
        <w:t xml:space="preserve"> more collaborative, flexible and dynamic ways of working.</w:t>
      </w:r>
    </w:p>
    <w:p w14:paraId="590F4DB3" w14:textId="77777777" w:rsidR="00CC4F94" w:rsidRDefault="00CC4F94" w:rsidP="00CC4F94">
      <w:r>
        <w:t xml:space="preserve">The </w:t>
      </w:r>
      <w:r w:rsidR="00CC5036">
        <w:t xml:space="preserve">review found that the </w:t>
      </w:r>
      <w:r>
        <w:t>APS’</w:t>
      </w:r>
      <w:r w:rsidR="00B6044B">
        <w:t>s</w:t>
      </w:r>
      <w:r>
        <w:t xml:space="preserve"> universal classification system sets it apart from other countries. For example, Canada, New Zealand and Singapore organise roles based on occupation groups, </w:t>
      </w:r>
      <w:r w:rsidR="008213E1">
        <w:t>while</w:t>
      </w:r>
      <w:r>
        <w:t xml:space="preserve"> the UK </w:t>
      </w:r>
      <w:r w:rsidR="008213E1">
        <w:t xml:space="preserve">links </w:t>
      </w:r>
      <w:r w:rsidR="00850B6D">
        <w:t>classifications</w:t>
      </w:r>
      <w:r w:rsidR="008213E1">
        <w:t xml:space="preserve"> more closely to its </w:t>
      </w:r>
      <w:r>
        <w:t xml:space="preserve">professions model. </w:t>
      </w:r>
      <w:r w:rsidR="0079373F">
        <w:t>However, s</w:t>
      </w:r>
      <w:r w:rsidR="008213E1">
        <w:t>uch</w:t>
      </w:r>
      <w:r>
        <w:t xml:space="preserve"> approaches provide targeted career pathways for people with technical and specialist skillsets (</w:t>
      </w:r>
      <w:r w:rsidR="004614D7">
        <w:fldChar w:fldCharType="begin"/>
      </w:r>
      <w:r w:rsidR="004614D7">
        <w:instrText xml:space="preserve"> REF _Ref88824480 \h </w:instrText>
      </w:r>
      <w:r w:rsidR="004614D7">
        <w:fldChar w:fldCharType="separate"/>
      </w:r>
      <w:r w:rsidR="000E363D">
        <w:t xml:space="preserve">Figure </w:t>
      </w:r>
      <w:r w:rsidR="00583255">
        <w:t>1</w:t>
      </w:r>
      <w:r w:rsidR="000E363D">
        <w:rPr>
          <w:noProof/>
        </w:rPr>
        <w:t>3</w:t>
      </w:r>
      <w:r w:rsidR="004614D7">
        <w:fldChar w:fldCharType="end"/>
      </w:r>
      <w:r>
        <w:t>)</w:t>
      </w:r>
      <w:r w:rsidR="00C05C6E">
        <w:t>.</w:t>
      </w:r>
    </w:p>
    <w:p w14:paraId="3B24AAF6" w14:textId="77777777" w:rsidR="009C7448" w:rsidRPr="009C7448" w:rsidRDefault="002C512E" w:rsidP="004614D7">
      <w:pPr>
        <w:pStyle w:val="Caption"/>
        <w:keepNext/>
        <w:spacing w:after="100"/>
      </w:pPr>
      <w:bookmarkStart w:id="134" w:name="_Ref78197606"/>
      <w:bookmarkStart w:id="135" w:name="_Ref88824480"/>
      <w:r>
        <w:rPr>
          <w:noProof/>
          <w:lang w:eastAsia="en-AU"/>
        </w:rPr>
        <w:drawing>
          <wp:anchor distT="0" distB="0" distL="114300" distR="114300" simplePos="0" relativeHeight="251658240" behindDoc="1" locked="0" layoutInCell="1" allowOverlap="1" wp14:anchorId="0D54849D" wp14:editId="5CD01EC0">
            <wp:simplePos x="0" y="0"/>
            <wp:positionH relativeFrom="margin">
              <wp:posOffset>-10795</wp:posOffset>
            </wp:positionH>
            <wp:positionV relativeFrom="paragraph">
              <wp:posOffset>285115</wp:posOffset>
            </wp:positionV>
            <wp:extent cx="6179185" cy="3653155"/>
            <wp:effectExtent l="0" t="0" r="0" b="4445"/>
            <wp:wrapTight wrapText="bothSides">
              <wp:wrapPolygon edited="0">
                <wp:start x="0" y="0"/>
                <wp:lineTo x="0" y="21514"/>
                <wp:lineTo x="21509" y="21514"/>
                <wp:lineTo x="21509" y="0"/>
                <wp:lineTo x="0" y="0"/>
              </wp:wrapPolygon>
            </wp:wrapTight>
            <wp:docPr id="18" name="Picture 18" descr="Table showing the different approaches to classifications across selected international jurisdictions. It shows information on classifications across senior executives, senior officers/managers, officers, and specialists, and how they compare with the 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showing the different approaches to classifications across selected international jurisdictions. It shows information on classifications across senior executives, senior officers/managers, officers, and specialists, and how they compare with the APS"/>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179185" cy="3653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4F94">
        <w:t>Figure</w:t>
      </w:r>
      <w:bookmarkEnd w:id="134"/>
      <w:r w:rsidR="003C4132">
        <w:t xml:space="preserve"> </w:t>
      </w:r>
      <w:bookmarkEnd w:id="135"/>
      <w:r w:rsidR="00583255">
        <w:t>13</w:t>
      </w:r>
      <w:r w:rsidR="004614D7">
        <w:t xml:space="preserve"> </w:t>
      </w:r>
      <w:r w:rsidR="00CC4F94">
        <w:t>| Approach to classification structures across selected international jurisdictions</w:t>
      </w:r>
    </w:p>
    <w:p w14:paraId="3565CEBF" w14:textId="7BF78BEA" w:rsidR="00D12980" w:rsidRPr="000D18F5" w:rsidRDefault="00D12980" w:rsidP="000D18F5">
      <w:pPr>
        <w:spacing w:before="40" w:after="60"/>
      </w:pPr>
      <w:bookmarkStart w:id="136" w:name="_Ref79741526"/>
      <w:r>
        <w:rPr>
          <w:color w:val="E58735" w:themeColor="accent1"/>
        </w:rPr>
        <w:br w:type="page"/>
      </w:r>
    </w:p>
    <w:p w14:paraId="1DB936BA" w14:textId="77777777" w:rsidR="00A00A73" w:rsidRPr="00914C84" w:rsidRDefault="00A00A73" w:rsidP="00BD540F">
      <w:pPr>
        <w:pStyle w:val="22718AppendicesH1"/>
      </w:pPr>
      <w:bookmarkStart w:id="137" w:name="_Toc112236894"/>
      <w:r w:rsidRPr="00914C84">
        <w:lastRenderedPageBreak/>
        <w:t xml:space="preserve">Appendix </w:t>
      </w:r>
      <w:r w:rsidR="00C44751" w:rsidRPr="00914C84">
        <w:fldChar w:fldCharType="begin"/>
      </w:r>
      <w:r w:rsidR="00C44751" w:rsidRPr="00914C84">
        <w:instrText xml:space="preserve"> SEQ Appendix \* ALPHABETIC </w:instrText>
      </w:r>
      <w:r w:rsidR="00C44751" w:rsidRPr="00914C84">
        <w:fldChar w:fldCharType="separate"/>
      </w:r>
      <w:r w:rsidR="000E363D" w:rsidRPr="00914C84">
        <w:rPr>
          <w:noProof/>
        </w:rPr>
        <w:t>E</w:t>
      </w:r>
      <w:r w:rsidR="00C44751" w:rsidRPr="00914C84">
        <w:fldChar w:fldCharType="end"/>
      </w:r>
      <w:r w:rsidRPr="00914C84">
        <w:t xml:space="preserve"> | </w:t>
      </w:r>
      <w:r w:rsidR="00516B2A" w:rsidRPr="00914C84">
        <w:t xml:space="preserve">Comparisons with </w:t>
      </w:r>
      <w:r w:rsidR="009A0DD5" w:rsidRPr="00914C84">
        <w:t xml:space="preserve">Australian State and Territory </w:t>
      </w:r>
      <w:r w:rsidR="00DD2CEB" w:rsidRPr="00914C84">
        <w:t>p</w:t>
      </w:r>
      <w:r w:rsidR="00516B2A" w:rsidRPr="00914C84">
        <w:t xml:space="preserve">ublic </w:t>
      </w:r>
      <w:r w:rsidR="00DD2CEB" w:rsidRPr="00914C84">
        <w:t>s</w:t>
      </w:r>
      <w:r w:rsidR="00516B2A" w:rsidRPr="00914C84">
        <w:t>ervices</w:t>
      </w:r>
      <w:bookmarkEnd w:id="136"/>
      <w:bookmarkEnd w:id="137"/>
    </w:p>
    <w:p w14:paraId="65754008" w14:textId="77777777" w:rsidR="009934C7" w:rsidRPr="009934C7" w:rsidRDefault="009934C7" w:rsidP="009934C7">
      <w:pPr>
        <w:rPr>
          <w:b/>
        </w:rPr>
      </w:pPr>
      <w:r w:rsidRPr="00914C84">
        <w:rPr>
          <w:rFonts w:asciiTheme="majorHAnsi" w:eastAsiaTheme="majorEastAsia" w:hAnsiTheme="majorHAnsi" w:cstheme="majorBidi"/>
          <w:b/>
          <w:color w:val="165D84"/>
          <w:sz w:val="24"/>
        </w:rPr>
        <w:t>Panel Engagements</w:t>
      </w:r>
    </w:p>
    <w:p w14:paraId="5E26512A" w14:textId="77777777" w:rsidR="00EC1840" w:rsidRDefault="004E26A5" w:rsidP="008640D5">
      <w:pPr>
        <w:pStyle w:val="Bullet"/>
        <w:numPr>
          <w:ilvl w:val="0"/>
          <w:numId w:val="0"/>
        </w:numPr>
        <w:rPr>
          <w:rFonts w:asciiTheme="minorHAnsi" w:hAnsiTheme="minorHAnsi" w:cstheme="minorHAnsi"/>
          <w:szCs w:val="22"/>
        </w:rPr>
      </w:pPr>
      <w:r>
        <w:t>T</w:t>
      </w:r>
      <w:r w:rsidR="00FC4121">
        <w:t>he S</w:t>
      </w:r>
      <w:r w:rsidR="003C56FF">
        <w:t>tate and</w:t>
      </w:r>
      <w:r w:rsidR="00FC4121">
        <w:t xml:space="preserve"> T</w:t>
      </w:r>
      <w:r w:rsidR="003C56FF">
        <w:t xml:space="preserve">erritory public services </w:t>
      </w:r>
      <w:r w:rsidR="00754963">
        <w:t>noted</w:t>
      </w:r>
      <w:r w:rsidR="003C56FF">
        <w:t xml:space="preserve"> </w:t>
      </w:r>
      <w:r w:rsidR="003C56FF" w:rsidRPr="004E26A5">
        <w:rPr>
          <w:b/>
        </w:rPr>
        <w:t>hierarchy can be perceived as a barrier to innovation and decision</w:t>
      </w:r>
      <w:r w:rsidR="007D0B68">
        <w:rPr>
          <w:b/>
        </w:rPr>
        <w:t>-</w:t>
      </w:r>
      <w:r w:rsidR="003C56FF" w:rsidRPr="004E26A5">
        <w:rPr>
          <w:b/>
        </w:rPr>
        <w:t>making</w:t>
      </w:r>
      <w:r w:rsidR="003C56FF">
        <w:t xml:space="preserve"> </w:t>
      </w:r>
      <w:r w:rsidR="00754963">
        <w:t xml:space="preserve">by their workforces, prompting consideration of introducing fewer layers in their structures. </w:t>
      </w:r>
      <w:r w:rsidR="00A736E7">
        <w:t xml:space="preserve">Employees in the Northern Territory </w:t>
      </w:r>
      <w:r w:rsidR="00CB28D2">
        <w:t>expressed the desire for</w:t>
      </w:r>
      <w:r w:rsidR="00754963">
        <w:t xml:space="preserve"> greater autonomy, with </w:t>
      </w:r>
      <w:r w:rsidR="005C6AE4">
        <w:t xml:space="preserve">leaders </w:t>
      </w:r>
      <w:r w:rsidR="00CB28D2">
        <w:t xml:space="preserve">now </w:t>
      </w:r>
      <w:r w:rsidR="00A736E7">
        <w:t>encourage</w:t>
      </w:r>
      <w:r w:rsidR="00754963">
        <w:t>d to push</w:t>
      </w:r>
      <w:r w:rsidR="00A736E7">
        <w:t xml:space="preserve"> work and responsibility down to lower levels in their structures to increase workforce engagement and development. </w:t>
      </w:r>
      <w:r w:rsidR="003C56FF">
        <w:t>During the recent crises, ACT found that having fewer layers of decision</w:t>
      </w:r>
      <w:r w:rsidR="007D0B68">
        <w:t>-</w:t>
      </w:r>
      <w:r w:rsidR="003C56FF">
        <w:t>making due to the urgent nature of the work was a positive experience.</w:t>
      </w:r>
    </w:p>
    <w:p w14:paraId="7F04A56D" w14:textId="316E4A4E" w:rsidR="008D74B8" w:rsidRDefault="008D74B8" w:rsidP="008D74B8">
      <w:r w:rsidRPr="004E26A5">
        <w:rPr>
          <w:b/>
        </w:rPr>
        <w:t>Descriptive job titles</w:t>
      </w:r>
      <w:r>
        <w:t xml:space="preserve"> allow stakeholders and employees to easily identify what work an individual is responsible for. The Victorian Public Service </w:t>
      </w:r>
      <w:r w:rsidR="00CB28D2">
        <w:t>is shifting to more</w:t>
      </w:r>
      <w:r>
        <w:t xml:space="preserve"> consistent and descriptive work titles</w:t>
      </w:r>
      <w:r w:rsidR="00CB28D2">
        <w:t xml:space="preserve"> across the service to</w:t>
      </w:r>
      <w:r>
        <w:t xml:space="preserve"> increase transparency and rigour. In N</w:t>
      </w:r>
      <w:r w:rsidR="005C6AE4">
        <w:t>SW</w:t>
      </w:r>
      <w:r w:rsidR="00CB28D2">
        <w:t>,</w:t>
      </w:r>
      <w:r w:rsidR="005C6AE4">
        <w:t xml:space="preserve"> </w:t>
      </w:r>
      <w:r>
        <w:t>classification</w:t>
      </w:r>
      <w:r w:rsidR="005C6AE4">
        <w:t>s</w:t>
      </w:r>
      <w:r>
        <w:t xml:space="preserve"> do not </w:t>
      </w:r>
      <w:r w:rsidR="00CB28D2">
        <w:t xml:space="preserve">generally </w:t>
      </w:r>
      <w:r>
        <w:t>define the work undertaken by an employee</w:t>
      </w:r>
      <w:r w:rsidR="00CB28D2">
        <w:t>, enabling quick decision</w:t>
      </w:r>
      <w:r w:rsidR="007D0B68">
        <w:t>-</w:t>
      </w:r>
      <w:r w:rsidR="00CB28D2">
        <w:t>making</w:t>
      </w:r>
      <w:r>
        <w:t xml:space="preserve"> </w:t>
      </w:r>
      <w:r w:rsidR="00CB28D2">
        <w:t>that</w:t>
      </w:r>
      <w:r>
        <w:t xml:space="preserve"> rel</w:t>
      </w:r>
      <w:r w:rsidR="0042437A">
        <w:t>ies</w:t>
      </w:r>
      <w:r w:rsidR="00CB28D2">
        <w:t xml:space="preserve"> on the subject matter experts</w:t>
      </w:r>
      <w:r>
        <w:t>.</w:t>
      </w:r>
    </w:p>
    <w:p w14:paraId="704B3963" w14:textId="67A7F4FC" w:rsidR="00764CD4" w:rsidRDefault="004C5FC2" w:rsidP="00511F47">
      <w:r>
        <w:t xml:space="preserve">It is common practice in the public sector for </w:t>
      </w:r>
      <w:r w:rsidRPr="004E26A5">
        <w:rPr>
          <w:b/>
        </w:rPr>
        <w:t>specialist</w:t>
      </w:r>
      <w:r>
        <w:t xml:space="preserve"> remuneration to be bas</w:t>
      </w:r>
      <w:r w:rsidR="00CB28D2">
        <w:t>ed on their technical expertise, rather than promoting</w:t>
      </w:r>
      <w:r>
        <w:t xml:space="preserve"> to people managers </w:t>
      </w:r>
      <w:r w:rsidR="00CB28D2">
        <w:t>in order to</w:t>
      </w:r>
      <w:r>
        <w:t xml:space="preserve"> receive higher remuneration. However, </w:t>
      </w:r>
      <w:r w:rsidR="00CB28D2">
        <w:t xml:space="preserve">the lack of </w:t>
      </w:r>
      <w:r>
        <w:t xml:space="preserve">transparency of this across each </w:t>
      </w:r>
      <w:r w:rsidR="00CB28D2">
        <w:t>service</w:t>
      </w:r>
      <w:r>
        <w:t xml:space="preserve"> was noted as a consideration. Western Australia and South Australia both modified classification frameworks to allow for necessary</w:t>
      </w:r>
      <w:r w:rsidR="00CB28D2">
        <w:t xml:space="preserve"> role qualifications and a greater</w:t>
      </w:r>
      <w:r>
        <w:t xml:space="preserve"> </w:t>
      </w:r>
      <w:r w:rsidR="00CB28D2">
        <w:t xml:space="preserve">focus </w:t>
      </w:r>
      <w:r>
        <w:t>on attraction and retention.</w:t>
      </w:r>
    </w:p>
    <w:p w14:paraId="10E56F4C" w14:textId="77777777" w:rsidR="0055178D" w:rsidRDefault="0055178D" w:rsidP="004E26A5">
      <w:pPr>
        <w:pStyle w:val="Bullet"/>
        <w:numPr>
          <w:ilvl w:val="0"/>
          <w:numId w:val="0"/>
        </w:numPr>
        <w:spacing w:after="0"/>
      </w:pPr>
      <w:r w:rsidRPr="004E26A5">
        <w:rPr>
          <w:b/>
        </w:rPr>
        <w:t>Spans of control</w:t>
      </w:r>
      <w:r>
        <w:t xml:space="preserve"> across the</w:t>
      </w:r>
      <w:r w:rsidR="00601BE7">
        <w:t xml:space="preserve"> State/</w:t>
      </w:r>
      <w:r w:rsidR="00C05C6E">
        <w:t>Territory</w:t>
      </w:r>
      <w:r>
        <w:t xml:space="preserve"> public sector</w:t>
      </w:r>
      <w:r w:rsidR="007B42DD">
        <w:t>s</w:t>
      </w:r>
      <w:r>
        <w:t xml:space="preserve"> are </w:t>
      </w:r>
      <w:r w:rsidR="00CB28D2">
        <w:t>not consistent</w:t>
      </w:r>
      <w:r>
        <w:t xml:space="preserve"> and </w:t>
      </w:r>
      <w:r w:rsidR="00CB28D2">
        <w:t>are often not</w:t>
      </w:r>
      <w:r>
        <w:t xml:space="preserve"> benchmarked. </w:t>
      </w:r>
      <w:r w:rsidR="00CB28D2">
        <w:t xml:space="preserve">Consultations suggest spans for senior executives generally range from </w:t>
      </w:r>
      <w:r>
        <w:t xml:space="preserve">5-14 direct reports. </w:t>
      </w:r>
      <w:r w:rsidR="00CB28D2">
        <w:t>Consistent factors were identified for consideration when agreeing spans of control, including</w:t>
      </w:r>
      <w:r>
        <w:t>:</w:t>
      </w:r>
    </w:p>
    <w:p w14:paraId="4CEB727A" w14:textId="77777777" w:rsidR="0055178D" w:rsidRDefault="00A71E28" w:rsidP="002771DC">
      <w:pPr>
        <w:pStyle w:val="ListParagraph"/>
        <w:numPr>
          <w:ilvl w:val="0"/>
          <w:numId w:val="14"/>
        </w:numPr>
        <w:spacing w:after="0"/>
      </w:pPr>
      <w:r>
        <w:t>The</w:t>
      </w:r>
      <w:r w:rsidR="0055178D">
        <w:t xml:space="preserve"> context and natu</w:t>
      </w:r>
      <w:r>
        <w:t>re of the work being undertaken.</w:t>
      </w:r>
    </w:p>
    <w:p w14:paraId="7F93912D" w14:textId="77777777" w:rsidR="0055178D" w:rsidRDefault="00A71E28" w:rsidP="002771DC">
      <w:pPr>
        <w:pStyle w:val="ListParagraph"/>
        <w:numPr>
          <w:ilvl w:val="0"/>
          <w:numId w:val="14"/>
        </w:numPr>
        <w:spacing w:after="0"/>
      </w:pPr>
      <w:r>
        <w:t>T</w:t>
      </w:r>
      <w:r w:rsidR="0055178D">
        <w:t xml:space="preserve">he ability to delegate tasks that will build employee capability and </w:t>
      </w:r>
      <w:r>
        <w:t>ensure employee feels supported.</w:t>
      </w:r>
    </w:p>
    <w:p w14:paraId="2B2C94D1" w14:textId="2DACD37F" w:rsidR="00CB28D2" w:rsidRDefault="00A71E28" w:rsidP="007C41E5">
      <w:pPr>
        <w:pStyle w:val="ListParagraph"/>
        <w:numPr>
          <w:ilvl w:val="0"/>
          <w:numId w:val="14"/>
        </w:numPr>
        <w:spacing w:after="240"/>
        <w:ind w:left="641" w:hanging="357"/>
      </w:pPr>
      <w:r>
        <w:t>T</w:t>
      </w:r>
      <w:r w:rsidR="00906798">
        <w:t xml:space="preserve">he </w:t>
      </w:r>
      <w:r w:rsidR="00CB28D2">
        <w:t>need to build</w:t>
      </w:r>
      <w:r w:rsidR="0055178D">
        <w:t xml:space="preserve"> a culture that facilitates actively pushing work down to a lower </w:t>
      </w:r>
      <w:r w:rsidR="00FE648E">
        <w:t>level.</w:t>
      </w:r>
    </w:p>
    <w:p w14:paraId="6855DDDB" w14:textId="77777777" w:rsidR="00222BE6" w:rsidRDefault="00222BE6" w:rsidP="00CB28D2">
      <w:pPr>
        <w:spacing w:after="0"/>
      </w:pPr>
      <w:r>
        <w:t xml:space="preserve">Most </w:t>
      </w:r>
      <w:r w:rsidR="00FC4121">
        <w:t>S</w:t>
      </w:r>
      <w:r w:rsidR="00601BE7">
        <w:t>tate/</w:t>
      </w:r>
      <w:r w:rsidR="00FC4121">
        <w:t>T</w:t>
      </w:r>
      <w:r>
        <w:t xml:space="preserve">erritory public services have </w:t>
      </w:r>
      <w:r w:rsidRPr="00CB28D2">
        <w:rPr>
          <w:b/>
        </w:rPr>
        <w:t>leadership training and/or programs in place</w:t>
      </w:r>
      <w:r w:rsidR="005611B6">
        <w:t>.</w:t>
      </w:r>
      <w:r w:rsidR="00CB28D2">
        <w:t xml:space="preserve"> </w:t>
      </w:r>
      <w:r w:rsidR="00754963">
        <w:t>Key</w:t>
      </w:r>
      <w:r>
        <w:t xml:space="preserve"> elements </w:t>
      </w:r>
      <w:r w:rsidR="00754963">
        <w:t>making</w:t>
      </w:r>
      <w:r>
        <w:t xml:space="preserve"> up</w:t>
      </w:r>
      <w:r w:rsidR="00754963">
        <w:t xml:space="preserve"> their</w:t>
      </w:r>
      <w:r>
        <w:t xml:space="preserve"> leadership training include:</w:t>
      </w:r>
    </w:p>
    <w:p w14:paraId="412D02C9" w14:textId="77777777" w:rsidR="00754963" w:rsidRDefault="00A71E28" w:rsidP="002771DC">
      <w:pPr>
        <w:pStyle w:val="ListParagraph"/>
        <w:numPr>
          <w:ilvl w:val="0"/>
          <w:numId w:val="14"/>
        </w:numPr>
        <w:spacing w:after="0"/>
      </w:pPr>
      <w:r>
        <w:t>C</w:t>
      </w:r>
      <w:r w:rsidR="00906798">
        <w:t xml:space="preserve">ontinually </w:t>
      </w:r>
      <w:r w:rsidR="00754963">
        <w:t>investing in leaders and upcoming high performers</w:t>
      </w:r>
      <w:r>
        <w:t>.</w:t>
      </w:r>
    </w:p>
    <w:p w14:paraId="76D0A5E5" w14:textId="77777777" w:rsidR="00222BE6" w:rsidRDefault="00FC4121" w:rsidP="002771DC">
      <w:pPr>
        <w:pStyle w:val="ListParagraph"/>
        <w:numPr>
          <w:ilvl w:val="0"/>
          <w:numId w:val="14"/>
        </w:numPr>
        <w:spacing w:after="0"/>
      </w:pPr>
      <w:r>
        <w:t>A</w:t>
      </w:r>
      <w:r w:rsidR="00906798">
        <w:t xml:space="preserve">ddressing </w:t>
      </w:r>
      <w:r w:rsidR="00CB28D2">
        <w:t>risk management in NSW</w:t>
      </w:r>
      <w:r w:rsidR="00222BE6">
        <w:t xml:space="preserve"> to encourage a culture that facilitates capability development by actively push</w:t>
      </w:r>
      <w:r w:rsidR="00A71E28">
        <w:t>ing things down to lower levels.</w:t>
      </w:r>
    </w:p>
    <w:p w14:paraId="3D7929F8" w14:textId="77777777" w:rsidR="00222BE6" w:rsidRDefault="00A71E28" w:rsidP="002771DC">
      <w:pPr>
        <w:pStyle w:val="ListParagraph"/>
        <w:numPr>
          <w:ilvl w:val="0"/>
          <w:numId w:val="14"/>
        </w:numPr>
        <w:spacing w:after="0"/>
      </w:pPr>
      <w:r>
        <w:t>H</w:t>
      </w:r>
      <w:r w:rsidR="00906798">
        <w:t xml:space="preserve">aving </w:t>
      </w:r>
      <w:r w:rsidR="00222BE6">
        <w:t>a long standing Leadership Academy in the South Australian public service, to ensure they have a pipeline of future ta</w:t>
      </w:r>
      <w:r>
        <w:t>lent and have succession plans.</w:t>
      </w:r>
    </w:p>
    <w:p w14:paraId="34C146B1" w14:textId="37CC342C" w:rsidR="00754963" w:rsidRDefault="00A71E28" w:rsidP="007C41E5">
      <w:pPr>
        <w:pStyle w:val="ListParagraph"/>
        <w:numPr>
          <w:ilvl w:val="0"/>
          <w:numId w:val="14"/>
        </w:numPr>
        <w:spacing w:after="240"/>
        <w:ind w:left="641" w:hanging="357"/>
      </w:pPr>
      <w:r>
        <w:t>E</w:t>
      </w:r>
      <w:r w:rsidR="00906798">
        <w:t xml:space="preserve">nsuring </w:t>
      </w:r>
      <w:r w:rsidR="00222BE6">
        <w:t>first time people leaders and managers are provided with leadership training to enable them to perform to a high st</w:t>
      </w:r>
      <w:r w:rsidR="00CB28D2">
        <w:t xml:space="preserve">andard </w:t>
      </w:r>
      <w:r w:rsidR="00222BE6">
        <w:t>in the Northern Territory public service.</w:t>
      </w:r>
    </w:p>
    <w:p w14:paraId="22000A8C" w14:textId="77777777" w:rsidR="007C41E5" w:rsidRDefault="007C41E5" w:rsidP="00754963">
      <w:pPr>
        <w:spacing w:after="0"/>
      </w:pPr>
      <w:r>
        <w:br w:type="page"/>
      </w:r>
    </w:p>
    <w:p w14:paraId="75C1B75C" w14:textId="21890E8D" w:rsidR="00DA4674" w:rsidRDefault="00DA4674" w:rsidP="00754963">
      <w:pPr>
        <w:spacing w:after="0"/>
      </w:pPr>
      <w:r>
        <w:lastRenderedPageBreak/>
        <w:t xml:space="preserve">NSW lead by example </w:t>
      </w:r>
      <w:r w:rsidR="00CB28D2">
        <w:t>with their</w:t>
      </w:r>
      <w:r>
        <w:t xml:space="preserve"> Pu</w:t>
      </w:r>
      <w:r w:rsidR="00CB28D2">
        <w:t xml:space="preserve">blic Service Commissioner embedding </w:t>
      </w:r>
      <w:r>
        <w:t xml:space="preserve">leadership programs, </w:t>
      </w:r>
      <w:r w:rsidR="00CB28D2">
        <w:t xml:space="preserve">the </w:t>
      </w:r>
      <w:r>
        <w:t xml:space="preserve">capability framework and </w:t>
      </w:r>
      <w:r w:rsidR="00CB28D2">
        <w:t xml:space="preserve">training </w:t>
      </w:r>
      <w:r>
        <w:t>programs f</w:t>
      </w:r>
      <w:r w:rsidR="00754963">
        <w:t>or new executives</w:t>
      </w:r>
      <w:r w:rsidR="00CB28D2">
        <w:t xml:space="preserve"> to the sector</w:t>
      </w:r>
      <w:r>
        <w:t xml:space="preserve">. </w:t>
      </w:r>
      <w:r w:rsidR="00754963">
        <w:t>The</w:t>
      </w:r>
      <w:r>
        <w:t xml:space="preserve"> Commissioner</w:t>
      </w:r>
      <w:r w:rsidR="00754963">
        <w:t xml:space="preserve"> also</w:t>
      </w:r>
      <w:r>
        <w:t xml:space="preserve"> looks at strategic people matters, ensuring leadership is consistent across their public sector</w:t>
      </w:r>
      <w:r w:rsidR="00CB28D2">
        <w:t>,</w:t>
      </w:r>
      <w:r>
        <w:t xml:space="preserve"> and </w:t>
      </w:r>
      <w:r w:rsidR="00754963">
        <w:t xml:space="preserve">oversees the public service’s </w:t>
      </w:r>
      <w:r>
        <w:t>workforce strategy, reforms, framework and guidance</w:t>
      </w:r>
      <w:r w:rsidR="00754963">
        <w:t>.</w:t>
      </w:r>
    </w:p>
    <w:p w14:paraId="23A43411" w14:textId="77777777" w:rsidR="00D835F2" w:rsidRDefault="00D835F2" w:rsidP="004E26A5">
      <w:pPr>
        <w:spacing w:after="0"/>
      </w:pPr>
      <w:r>
        <w:t xml:space="preserve">Culture was discussed in each of the public sector consultations, highlighting </w:t>
      </w:r>
      <w:r w:rsidR="00CB28D2">
        <w:t>this</w:t>
      </w:r>
      <w:r>
        <w:t xml:space="preserve"> </w:t>
      </w:r>
      <w:r w:rsidR="004E26A5">
        <w:t>is</w:t>
      </w:r>
      <w:r w:rsidR="00754963" w:rsidRPr="00754963">
        <w:t xml:space="preserve"> </w:t>
      </w:r>
      <w:r w:rsidR="00754963">
        <w:t>typically</w:t>
      </w:r>
      <w:r w:rsidR="004E26A5">
        <w:t xml:space="preserve"> set from the top down. Leaders </w:t>
      </w:r>
      <w:r>
        <w:t>should be setting the example for a culture that:</w:t>
      </w:r>
    </w:p>
    <w:p w14:paraId="6D6E3C86" w14:textId="77777777" w:rsidR="00D835F2" w:rsidRDefault="00A71E28" w:rsidP="002771DC">
      <w:pPr>
        <w:pStyle w:val="ListParagraph"/>
        <w:numPr>
          <w:ilvl w:val="0"/>
          <w:numId w:val="15"/>
        </w:numPr>
        <w:spacing w:after="0"/>
      </w:pPr>
      <w:r>
        <w:t>E</w:t>
      </w:r>
      <w:r w:rsidR="00D835F2">
        <w:t xml:space="preserve">ncourages mobility across the sectors and ensure the </w:t>
      </w:r>
      <w:r>
        <w:t>government of the day is served.</w:t>
      </w:r>
    </w:p>
    <w:p w14:paraId="3914E468" w14:textId="77777777" w:rsidR="00D835F2" w:rsidRDefault="00A71E28" w:rsidP="002771DC">
      <w:pPr>
        <w:pStyle w:val="ListParagraph"/>
        <w:numPr>
          <w:ilvl w:val="0"/>
          <w:numId w:val="15"/>
        </w:numPr>
        <w:spacing w:after="0"/>
      </w:pPr>
      <w:r>
        <w:t>F</w:t>
      </w:r>
      <w:r w:rsidR="00D835F2">
        <w:t>ocus</w:t>
      </w:r>
      <w:r w:rsidR="004E26A5">
        <w:t>es</w:t>
      </w:r>
      <w:r w:rsidR="00D835F2">
        <w:t xml:space="preserve"> on collaboration across </w:t>
      </w:r>
      <w:r w:rsidR="004C68AB">
        <w:t>the</w:t>
      </w:r>
      <w:r w:rsidR="00D835F2">
        <w:t xml:space="preserve"> sector and for leaders to </w:t>
      </w:r>
      <w:r>
        <w:t>be stewards of their sector.</w:t>
      </w:r>
    </w:p>
    <w:p w14:paraId="718B29D8" w14:textId="57F2DB1B" w:rsidR="004E26A5" w:rsidRPr="004E26A5" w:rsidRDefault="00A71E28" w:rsidP="007C41E5">
      <w:pPr>
        <w:pStyle w:val="ListParagraph"/>
        <w:numPr>
          <w:ilvl w:val="0"/>
          <w:numId w:val="15"/>
        </w:numPr>
        <w:spacing w:after="240"/>
        <w:ind w:left="714" w:hanging="357"/>
      </w:pPr>
      <w:r>
        <w:t>E</w:t>
      </w:r>
      <w:r w:rsidR="00D835F2">
        <w:t xml:space="preserve">mpowers employees to make decisions and receive the support to do so. </w:t>
      </w:r>
    </w:p>
    <w:p w14:paraId="02D128ED" w14:textId="5C455ED2" w:rsidR="00D878EF" w:rsidRDefault="00F26914" w:rsidP="004E26A5">
      <w:pPr>
        <w:pStyle w:val="Bullet"/>
        <w:numPr>
          <w:ilvl w:val="0"/>
          <w:numId w:val="0"/>
        </w:numPr>
        <w:spacing w:after="0"/>
      </w:pPr>
      <w:r>
        <w:t xml:space="preserve">In order to </w:t>
      </w:r>
      <w:r w:rsidRPr="004E26A5">
        <w:rPr>
          <w:b/>
        </w:rPr>
        <w:t>implement</w:t>
      </w:r>
      <w:r>
        <w:t xml:space="preserve"> </w:t>
      </w:r>
      <w:r w:rsidR="00714130">
        <w:rPr>
          <w:b/>
        </w:rPr>
        <w:t>wide-</w:t>
      </w:r>
      <w:r w:rsidRPr="00714130">
        <w:rPr>
          <w:b/>
        </w:rPr>
        <w:t>scale reforms</w:t>
      </w:r>
      <w:r>
        <w:t xml:space="preserve"> in the public sectors in Australi</w:t>
      </w:r>
      <w:r w:rsidR="005611B6">
        <w:t xml:space="preserve">a, </w:t>
      </w:r>
      <w:r w:rsidR="00D878EF">
        <w:t xml:space="preserve">consultations suggested </w:t>
      </w:r>
      <w:r w:rsidR="005611B6">
        <w:t>g</w:t>
      </w:r>
      <w:r>
        <w:t xml:space="preserve">overnment </w:t>
      </w:r>
      <w:r w:rsidR="005611B6">
        <w:t>imprimatur</w:t>
      </w:r>
      <w:r>
        <w:t xml:space="preserve"> is </w:t>
      </w:r>
      <w:r w:rsidR="00B0144C">
        <w:t>critical</w:t>
      </w:r>
      <w:r>
        <w:t>.</w:t>
      </w:r>
    </w:p>
    <w:p w14:paraId="2D1BBD7A" w14:textId="446B1D07" w:rsidR="00F26914" w:rsidRDefault="00F26914" w:rsidP="002771DC">
      <w:pPr>
        <w:pStyle w:val="ListParagraph"/>
        <w:numPr>
          <w:ilvl w:val="0"/>
          <w:numId w:val="22"/>
        </w:numPr>
        <w:spacing w:after="0"/>
      </w:pPr>
      <w:r>
        <w:t xml:space="preserve">In South Australia, the public service identified a number of drivers for change in their classification system, however </w:t>
      </w:r>
      <w:r w:rsidR="008B7AC7">
        <w:t xml:space="preserve">noted </w:t>
      </w:r>
      <w:r>
        <w:t>government support is needed for successful change.</w:t>
      </w:r>
    </w:p>
    <w:p w14:paraId="1C40BFB3" w14:textId="77777777" w:rsidR="00FE24CA" w:rsidRDefault="005D77D1" w:rsidP="002771DC">
      <w:pPr>
        <w:pStyle w:val="ListParagraph"/>
        <w:numPr>
          <w:ilvl w:val="0"/>
          <w:numId w:val="22"/>
        </w:numPr>
        <w:spacing w:after="0"/>
      </w:pPr>
      <w:r>
        <w:t>In</w:t>
      </w:r>
      <w:r w:rsidR="004E26A5">
        <w:t xml:space="preserve"> NSW in</w:t>
      </w:r>
      <w:r w:rsidR="008B7AC7">
        <w:t xml:space="preserve"> 2011,</w:t>
      </w:r>
      <w:r>
        <w:t xml:space="preserve"> </w:t>
      </w:r>
      <w:r w:rsidR="004C68AB">
        <w:t>a</w:t>
      </w:r>
      <w:r>
        <w:t xml:space="preserve"> Commission of Audit report resulted in a number of major reforms. The change in government gave the authority and created the right environment for change, alongside the political desire to prioritise becoming a world class public service</w:t>
      </w:r>
      <w:r w:rsidR="0033326F">
        <w:t xml:space="preserve"> (which is a priority</w:t>
      </w:r>
      <w:r w:rsidR="004835B7" w:rsidRPr="004835B7">
        <w:t xml:space="preserve"> </w:t>
      </w:r>
      <w:r w:rsidR="004835B7">
        <w:t>still</w:t>
      </w:r>
      <w:r w:rsidR="0033326F">
        <w:t xml:space="preserve"> today).</w:t>
      </w:r>
    </w:p>
    <w:p w14:paraId="7B07005A" w14:textId="6C5390DA" w:rsidR="004E26A5" w:rsidRDefault="0033326F" w:rsidP="002771DC">
      <w:pPr>
        <w:pStyle w:val="ListParagraph"/>
        <w:numPr>
          <w:ilvl w:val="0"/>
          <w:numId w:val="22"/>
        </w:numPr>
        <w:spacing w:after="0"/>
      </w:pPr>
      <w:r>
        <w:t>In</w:t>
      </w:r>
      <w:r w:rsidR="005D77D1">
        <w:t xml:space="preserve"> WA</w:t>
      </w:r>
      <w:r>
        <w:t>, 2017 saw government-driven structural</w:t>
      </w:r>
      <w:r w:rsidR="005D77D1" w:rsidRPr="0052074A">
        <w:t xml:space="preserve"> </w:t>
      </w:r>
      <w:r w:rsidR="004C68AB">
        <w:t xml:space="preserve">changes and reform </w:t>
      </w:r>
      <w:r>
        <w:t xml:space="preserve">as a result of </w:t>
      </w:r>
      <w:r w:rsidR="00C05C6E">
        <w:t xml:space="preserve">budget </w:t>
      </w:r>
      <w:r w:rsidR="00EF3D79">
        <w:t>restraints</w:t>
      </w:r>
      <w:r w:rsidR="00C05C6E">
        <w:t xml:space="preserve"> and </w:t>
      </w:r>
      <w:r w:rsidR="005611B6">
        <w:t>machinery of g</w:t>
      </w:r>
      <w:r w:rsidR="005D77D1">
        <w:t>overnment changes.</w:t>
      </w:r>
    </w:p>
    <w:p w14:paraId="56A58417" w14:textId="320D5463" w:rsidR="002A4B48" w:rsidRDefault="00F26914" w:rsidP="002771DC">
      <w:pPr>
        <w:pStyle w:val="ListParagraph"/>
        <w:numPr>
          <w:ilvl w:val="0"/>
          <w:numId w:val="22"/>
        </w:numPr>
      </w:pPr>
      <w:r>
        <w:t xml:space="preserve">Victoria </w:t>
      </w:r>
      <w:r w:rsidR="0033326F">
        <w:t>opted to pilot</w:t>
      </w:r>
      <w:r>
        <w:t xml:space="preserve"> </w:t>
      </w:r>
      <w:r w:rsidR="0033326F">
        <w:t>structural</w:t>
      </w:r>
      <w:r>
        <w:t xml:space="preserve"> changes</w:t>
      </w:r>
      <w:r w:rsidR="0033326F">
        <w:t xml:space="preserve"> to their executive levels</w:t>
      </w:r>
      <w:r>
        <w:t xml:space="preserve"> in one department before implementing the reform</w:t>
      </w:r>
      <w:r w:rsidR="0033326F">
        <w:t xml:space="preserve">s across </w:t>
      </w:r>
      <w:r>
        <w:t xml:space="preserve">the whole sector. </w:t>
      </w:r>
      <w:r w:rsidR="00B41E2D">
        <w:t>Outcomes of the pilot were</w:t>
      </w:r>
      <w:r>
        <w:t xml:space="preserve"> presented to their Secretaries Board in 2019</w:t>
      </w:r>
      <w:r w:rsidR="00B41E2D">
        <w:t xml:space="preserve">, with the pilot being used to show </w:t>
      </w:r>
      <w:r>
        <w:t>the reform was fit for purpose.</w:t>
      </w:r>
    </w:p>
    <w:p w14:paraId="26C948E3" w14:textId="77777777" w:rsidR="009934C7" w:rsidRPr="009934C7" w:rsidRDefault="009934C7" w:rsidP="009934C7">
      <w:pPr>
        <w:rPr>
          <w:b/>
        </w:rPr>
      </w:pPr>
      <w:r w:rsidRPr="00914C84">
        <w:rPr>
          <w:rFonts w:asciiTheme="majorHAnsi" w:eastAsiaTheme="majorEastAsia" w:hAnsiTheme="majorHAnsi" w:cstheme="majorBidi"/>
          <w:b/>
          <w:color w:val="165D84"/>
          <w:sz w:val="24"/>
        </w:rPr>
        <w:t>Desktop Research</w:t>
      </w:r>
    </w:p>
    <w:p w14:paraId="12FE00D6" w14:textId="77777777" w:rsidR="007B1103" w:rsidRDefault="007B1103" w:rsidP="009934C7">
      <w:r>
        <w:t xml:space="preserve">While there are differences in roles and responsibilities between the APS and </w:t>
      </w:r>
      <w:r w:rsidR="00FC4121">
        <w:t>S</w:t>
      </w:r>
      <w:r w:rsidR="00601BE7">
        <w:t>tate/</w:t>
      </w:r>
      <w:r w:rsidR="00FC4121">
        <w:t>T</w:t>
      </w:r>
      <w:r>
        <w:t xml:space="preserve">erritory public services, classification structures across all jurisdictions are </w:t>
      </w:r>
      <w:r w:rsidR="008213E1">
        <w:t>broadly</w:t>
      </w:r>
      <w:r>
        <w:t xml:space="preserve"> comparable (</w:t>
      </w:r>
      <w:r w:rsidR="00C44751">
        <w:fldChar w:fldCharType="begin"/>
      </w:r>
      <w:r w:rsidR="00C44751">
        <w:instrText xml:space="preserve"> REF _Ref88824530 \h </w:instrText>
      </w:r>
      <w:r w:rsidR="00C44751">
        <w:fldChar w:fldCharType="separate"/>
      </w:r>
      <w:r w:rsidR="000E363D">
        <w:t xml:space="preserve">Figure </w:t>
      </w:r>
      <w:r w:rsidR="00583255">
        <w:t>1</w:t>
      </w:r>
      <w:r w:rsidR="000E363D">
        <w:rPr>
          <w:noProof/>
        </w:rPr>
        <w:t>4</w:t>
      </w:r>
      <w:r w:rsidR="00C44751">
        <w:fldChar w:fldCharType="end"/>
      </w:r>
      <w:r>
        <w:t xml:space="preserve">). For example, most jurisdictions have distinct classification schemes for the </w:t>
      </w:r>
      <w:r w:rsidR="00053C2A">
        <w:t>‘</w:t>
      </w:r>
      <w:r>
        <w:t>officer</w:t>
      </w:r>
      <w:r w:rsidR="00053C2A">
        <w:t>’</w:t>
      </w:r>
      <w:r>
        <w:t xml:space="preserve"> level and the ‘senior executive’ level, with approximately four senior executive classifications (including Secretary).</w:t>
      </w:r>
    </w:p>
    <w:p w14:paraId="3EC2CF6C" w14:textId="77777777" w:rsidR="007C41E5" w:rsidRDefault="007C41E5" w:rsidP="00C44751">
      <w:pPr>
        <w:pStyle w:val="Caption"/>
      </w:pPr>
      <w:bookmarkStart w:id="138" w:name="_Ref88824530"/>
      <w:r>
        <w:br w:type="page"/>
      </w:r>
    </w:p>
    <w:p w14:paraId="3572D973" w14:textId="257CC5F3" w:rsidR="009C7448" w:rsidRPr="009C7448" w:rsidRDefault="007B1103" w:rsidP="00C44751">
      <w:pPr>
        <w:pStyle w:val="Caption"/>
      </w:pPr>
      <w:r>
        <w:lastRenderedPageBreak/>
        <w:t xml:space="preserve">Figure </w:t>
      </w:r>
      <w:r w:rsidR="00583255">
        <w:t>1</w:t>
      </w:r>
      <w:r>
        <w:fldChar w:fldCharType="begin"/>
      </w:r>
      <w:r>
        <w:instrText>SEQ Figure \* ARABIC</w:instrText>
      </w:r>
      <w:r>
        <w:fldChar w:fldCharType="separate"/>
      </w:r>
      <w:r w:rsidR="000E363D">
        <w:rPr>
          <w:noProof/>
        </w:rPr>
        <w:t>4</w:t>
      </w:r>
      <w:r>
        <w:fldChar w:fldCharType="end"/>
      </w:r>
      <w:bookmarkEnd w:id="138"/>
      <w:r w:rsidR="00443E85">
        <w:t xml:space="preserve"> </w:t>
      </w:r>
      <w:r>
        <w:t>| Public service classification structures across Australia</w:t>
      </w:r>
    </w:p>
    <w:p w14:paraId="120CE41A" w14:textId="77777777" w:rsidR="005A7EBC" w:rsidRPr="005A7EBC" w:rsidRDefault="00E97AD7" w:rsidP="004C68AB">
      <w:pPr>
        <w:spacing w:after="240"/>
      </w:pPr>
      <w:r>
        <w:rPr>
          <w:noProof/>
          <w:lang w:eastAsia="en-AU"/>
        </w:rPr>
        <w:drawing>
          <wp:inline distT="0" distB="0" distL="0" distR="0" wp14:anchorId="332AACF1" wp14:editId="5DC4488E">
            <wp:extent cx="5804474" cy="3449256"/>
            <wp:effectExtent l="0" t="0" r="6350" b="0"/>
            <wp:docPr id="1" name="Picture 1" descr="Table showing the different classification structures across the APS and state and territory governments. It shows information on classifications across senior executives, senior officers/managers, officers, and specialists, and how they compare with the 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showing the different classification structures across the APS and state and territory governments. It shows information on classifications across senior executives, senior officers/managers, officers, and specialists, and how they compare with the AP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16621" cy="3456474"/>
                    </a:xfrm>
                    <a:prstGeom prst="rect">
                      <a:avLst/>
                    </a:prstGeom>
                    <a:ln>
                      <a:noFill/>
                    </a:ln>
                  </pic:spPr>
                </pic:pic>
              </a:graphicData>
            </a:graphic>
          </wp:inline>
        </w:drawing>
      </w:r>
    </w:p>
    <w:p w14:paraId="13976C53" w14:textId="4E20667F" w:rsidR="007B1103" w:rsidRDefault="007B1103" w:rsidP="00032A68">
      <w:pPr>
        <w:keepNext/>
        <w:keepLines/>
      </w:pPr>
      <w:r>
        <w:t xml:space="preserve">A key area of divergence is the handling of specialist roles. Some jurisdictions capture them through separate streams or specific classifications while others include specialist roles within a single classification system. Where jurisdictions have separate streams for specialist roles, some (e.g. </w:t>
      </w:r>
      <w:r w:rsidR="008213E1">
        <w:t>Queensland</w:t>
      </w:r>
      <w:r>
        <w:t>) have a system in place to accommodate transfer within and between classification levels and systems, preserving mobility. Another area of divergence is the differentiation of middle managers. Unlike the APS, most (five out of eight) Australian jurisdictions do not differentiate their middle managers with a separate classification to officers.</w:t>
      </w:r>
    </w:p>
    <w:p w14:paraId="0F6F2A09" w14:textId="77777777" w:rsidR="00257D88" w:rsidRDefault="007B1103">
      <w:r>
        <w:t xml:space="preserve">Reforms to classification structures in other Australian jurisdictions </w:t>
      </w:r>
      <w:r w:rsidR="004835B7">
        <w:t xml:space="preserve">have </w:t>
      </w:r>
      <w:r>
        <w:t xml:space="preserve">tended to focus </w:t>
      </w:r>
      <w:r w:rsidRPr="00C4382D">
        <w:t xml:space="preserve">on the senior executive service. For example, new Executive Classification Frameworks were introduced in </w:t>
      </w:r>
      <w:r>
        <w:t>New South Wales in 2013, the ACT in 2013 and Victoria in 2019.</w:t>
      </w:r>
      <w:r w:rsidRPr="00C4382D">
        <w:t xml:space="preserve"> The drivers for change differed across jurisdictions, from removing remuneration overlap</w:t>
      </w:r>
      <w:r>
        <w:t xml:space="preserve"> and</w:t>
      </w:r>
      <w:r w:rsidRPr="00C4382D">
        <w:t xml:space="preserve"> enabling clearer delineation between levels (VIC), to removing excessing reporting layers (NSW)</w:t>
      </w:r>
      <w:r>
        <w:t xml:space="preserve">. </w:t>
      </w:r>
      <w:r w:rsidRPr="00C4382D">
        <w:t>There is limited reporting on the effectiveness of various reforms</w:t>
      </w:r>
      <w:r w:rsidR="008213E1">
        <w:t>;</w:t>
      </w:r>
      <w:r>
        <w:t xml:space="preserve"> however</w:t>
      </w:r>
      <w:r w:rsidR="008213E1">
        <w:t>,</w:t>
      </w:r>
      <w:r>
        <w:t xml:space="preserve"> the importance of </w:t>
      </w:r>
      <w:r w:rsidRPr="000257FB">
        <w:t>implementation support</w:t>
      </w:r>
      <w:r w:rsidRPr="007F5111">
        <w:rPr>
          <w:b/>
          <w:bCs/>
        </w:rPr>
        <w:t xml:space="preserve"> </w:t>
      </w:r>
      <w:r w:rsidRPr="007F5111">
        <w:t>(including appropriate resources and funding)</w:t>
      </w:r>
      <w:r>
        <w:t xml:space="preserve"> </w:t>
      </w:r>
      <w:r w:rsidR="008213E1">
        <w:t>wa</w:t>
      </w:r>
      <w:r>
        <w:t>s consistently highlighted</w:t>
      </w:r>
      <w:r w:rsidRPr="007F5111">
        <w:t xml:space="preserve"> as a key success factor</w:t>
      </w:r>
      <w:r w:rsidR="008213E1">
        <w:t xml:space="preserve"> during consultations.</w:t>
      </w:r>
    </w:p>
    <w:p w14:paraId="33236C71" w14:textId="4C08FA17" w:rsidR="00861677" w:rsidRPr="007C4181" w:rsidRDefault="00861677">
      <w:pPr>
        <w:rPr>
          <w:lang w:eastAsia="en-AU"/>
        </w:rPr>
      </w:pPr>
      <w:r>
        <w:br w:type="page"/>
      </w:r>
    </w:p>
    <w:p w14:paraId="7103FF0B" w14:textId="77777777" w:rsidR="00806732" w:rsidRPr="00C44751" w:rsidRDefault="00B34C25" w:rsidP="00BD540F">
      <w:pPr>
        <w:pStyle w:val="22718AppendicesH1"/>
        <w:rPr>
          <w:color w:val="E58735" w:themeColor="accent1"/>
        </w:rPr>
      </w:pPr>
      <w:bookmarkStart w:id="139" w:name="_Ref88824802"/>
      <w:bookmarkStart w:id="140" w:name="_Toc112236895"/>
      <w:r w:rsidRPr="00914C84">
        <w:lastRenderedPageBreak/>
        <w:t xml:space="preserve">Appendix </w:t>
      </w:r>
      <w:r w:rsidR="00C44751" w:rsidRPr="00914C84">
        <w:fldChar w:fldCharType="begin"/>
      </w:r>
      <w:r w:rsidR="00C44751" w:rsidRPr="00914C84">
        <w:instrText xml:space="preserve"> SEQ Appendix \* ALPHABETIC </w:instrText>
      </w:r>
      <w:r w:rsidR="00C44751" w:rsidRPr="00914C84">
        <w:fldChar w:fldCharType="separate"/>
      </w:r>
      <w:r w:rsidR="000E363D" w:rsidRPr="00914C84">
        <w:rPr>
          <w:noProof/>
        </w:rPr>
        <w:t>F</w:t>
      </w:r>
      <w:r w:rsidR="00C44751" w:rsidRPr="00914C84">
        <w:fldChar w:fldCharType="end"/>
      </w:r>
      <w:r w:rsidRPr="00914C84">
        <w:t xml:space="preserve"> | </w:t>
      </w:r>
      <w:r w:rsidR="00806732" w:rsidRPr="00914C84">
        <w:t>Lessons from the private sector</w:t>
      </w:r>
      <w:bookmarkEnd w:id="139"/>
      <w:bookmarkEnd w:id="140"/>
    </w:p>
    <w:p w14:paraId="415C3A96" w14:textId="0E2186DC" w:rsidR="005468CC" w:rsidRDefault="00583E42" w:rsidP="00E20C17">
      <w:r>
        <w:t xml:space="preserve">Across private sector consultations, we heard from most organisations that </w:t>
      </w:r>
      <w:r w:rsidRPr="00511F47">
        <w:rPr>
          <w:b/>
        </w:rPr>
        <w:t>flatter</w:t>
      </w:r>
      <w:r>
        <w:rPr>
          <w:b/>
        </w:rPr>
        <w:t xml:space="preserve"> organisational</w:t>
      </w:r>
      <w:r w:rsidRPr="00511F47">
        <w:rPr>
          <w:b/>
        </w:rPr>
        <w:t xml:space="preserve"> structures</w:t>
      </w:r>
      <w:r>
        <w:t xml:space="preserve"> </w:t>
      </w:r>
      <w:r w:rsidR="00E20C17">
        <w:t>suit the agile and flexible 21</w:t>
      </w:r>
      <w:r w:rsidR="00E20C17" w:rsidRPr="00E20C17">
        <w:rPr>
          <w:vertAlign w:val="superscript"/>
        </w:rPr>
        <w:t>st</w:t>
      </w:r>
      <w:r w:rsidR="00E20C17">
        <w:t xml:space="preserve"> century workforce. </w:t>
      </w:r>
      <w:r w:rsidR="002B3F44">
        <w:t xml:space="preserve">The most common number of layers from our consultations was eight, which is currently used at BHP Billiton, Challenger and Commonwealth Bank. </w:t>
      </w:r>
      <w:r w:rsidR="00E20C17">
        <w:t xml:space="preserve">Organisations also told us that </w:t>
      </w:r>
      <w:r w:rsidR="00E20C17" w:rsidRPr="00E20C17">
        <w:rPr>
          <w:b/>
        </w:rPr>
        <w:t>c</w:t>
      </w:r>
      <w:r w:rsidR="005468CC" w:rsidRPr="00E20C17">
        <w:rPr>
          <w:b/>
        </w:rPr>
        <w:t>ontributions made by individuals should be valued based on their work</w:t>
      </w:r>
      <w:r w:rsidR="005468CC">
        <w:t xml:space="preserve"> and expertise, rather than their level in the hierarchy. Telstra found that when job titles were consolidated and based on the work the employee contributed, their organisational structure was flattened.</w:t>
      </w:r>
    </w:p>
    <w:p w14:paraId="0A40746C" w14:textId="373F629D" w:rsidR="00B65A4E" w:rsidRDefault="00B65A4E" w:rsidP="00B65A4E">
      <w:r w:rsidRPr="00E20C17">
        <w:rPr>
          <w:b/>
        </w:rPr>
        <w:t>Meaningful career progression</w:t>
      </w:r>
      <w:r>
        <w:t xml:space="preserve"> </w:t>
      </w:r>
      <w:r w:rsidR="006F4789">
        <w:t>was</w:t>
      </w:r>
      <w:r>
        <w:t xml:space="preserve"> important to both employees and organisations</w:t>
      </w:r>
      <w:r w:rsidR="006F4789">
        <w:t xml:space="preserve"> engaged for the review</w:t>
      </w:r>
      <w:r>
        <w:t>. BAE Systems’ human resources function created a framework for career progression of their employees. It includes a number of education and other outcomes that employees need to attain in order to progress and is managed within the employee’s specific functional group, supported by HR as necessary.</w:t>
      </w:r>
    </w:p>
    <w:p w14:paraId="65BF043C" w14:textId="529C3B66" w:rsidR="006D716A" w:rsidRDefault="006D716A" w:rsidP="006D716A">
      <w:r>
        <w:t xml:space="preserve">Many organisations </w:t>
      </w:r>
      <w:r w:rsidR="000D5BC7">
        <w:t xml:space="preserve">consulted </w:t>
      </w:r>
      <w:r>
        <w:t xml:space="preserve">identified with the </w:t>
      </w:r>
      <w:r w:rsidR="00DB5F2A">
        <w:t>Panel</w:t>
      </w:r>
      <w:r w:rsidR="000D5BC7">
        <w:t>’s recommendation to properly</w:t>
      </w:r>
      <w:r>
        <w:t xml:space="preserve"> </w:t>
      </w:r>
      <w:r w:rsidR="000D5BC7">
        <w:rPr>
          <w:b/>
        </w:rPr>
        <w:t>recognise</w:t>
      </w:r>
      <w:r w:rsidRPr="00E20C17">
        <w:rPr>
          <w:b/>
        </w:rPr>
        <w:t xml:space="preserve"> specialists and valu</w:t>
      </w:r>
      <w:r w:rsidR="00166A44">
        <w:rPr>
          <w:b/>
        </w:rPr>
        <w:t>e</w:t>
      </w:r>
      <w:r w:rsidRPr="00E20C17">
        <w:rPr>
          <w:b/>
        </w:rPr>
        <w:t xml:space="preserve"> their technical expertise</w:t>
      </w:r>
      <w:r>
        <w:t xml:space="preserve">. Similar to the APS, some specialists in organisations </w:t>
      </w:r>
      <w:r w:rsidR="000D5BC7">
        <w:t>had previously</w:t>
      </w:r>
      <w:r>
        <w:t xml:space="preserve"> been promoted into managerial roles in order to be remunerated appropriately and </w:t>
      </w:r>
      <w:r w:rsidR="007D2488">
        <w:t>progress in</w:t>
      </w:r>
      <w:r>
        <w:t xml:space="preserve"> their careers. Now, all organisations </w:t>
      </w:r>
      <w:r w:rsidR="006F4789">
        <w:t>consulted</w:t>
      </w:r>
      <w:r>
        <w:t xml:space="preserve"> have a specialist pathway, or are currently developing one, to ensure specialists are able to advance their technical skills and can have meaningful career progression without the need to become a manager unless they would like to do so. </w:t>
      </w:r>
      <w:r w:rsidR="000A6825">
        <w:t xml:space="preserve">Aurecon and Johnson &amp; Johnson have also incorporated an element of leadership by encouraging mentorships across their business’ </w:t>
      </w:r>
      <w:r w:rsidR="007C41E5">
        <w:br/>
      </w:r>
      <w:r w:rsidR="000A6825">
        <w:t>to ensure there are continual opportunities for growth.</w:t>
      </w:r>
    </w:p>
    <w:p w14:paraId="6C126A0E" w14:textId="77777777" w:rsidR="004B20AE" w:rsidRDefault="004B20AE" w:rsidP="00E20C17">
      <w:pPr>
        <w:spacing w:after="0"/>
      </w:pPr>
      <w:r w:rsidRPr="00E20C17">
        <w:rPr>
          <w:b/>
        </w:rPr>
        <w:t>Spans of control</w:t>
      </w:r>
      <w:r>
        <w:t xml:space="preserve"> across the private sector </w:t>
      </w:r>
      <w:r w:rsidR="0016032E">
        <w:t>were</w:t>
      </w:r>
      <w:r>
        <w:t xml:space="preserve"> consistent and commonly sat between 6-10 direct reports for managers. Some of the key factors that are used to consider if a manager’s span of control should be increased or decreased include:</w:t>
      </w:r>
    </w:p>
    <w:p w14:paraId="197B8962" w14:textId="77777777" w:rsidR="004B20AE" w:rsidRDefault="004B20AE" w:rsidP="002771DC">
      <w:pPr>
        <w:pStyle w:val="ListParagraph"/>
        <w:numPr>
          <w:ilvl w:val="0"/>
          <w:numId w:val="14"/>
        </w:numPr>
        <w:spacing w:after="0"/>
        <w:ind w:left="714" w:hanging="357"/>
      </w:pPr>
      <w:r>
        <w:t>The complexity of the work that is being undertaken</w:t>
      </w:r>
      <w:r w:rsidR="00577F82">
        <w:t>.</w:t>
      </w:r>
    </w:p>
    <w:p w14:paraId="33523677" w14:textId="77777777" w:rsidR="004B20AE" w:rsidRDefault="004B20AE" w:rsidP="002771DC">
      <w:pPr>
        <w:pStyle w:val="ListParagraph"/>
        <w:numPr>
          <w:ilvl w:val="0"/>
          <w:numId w:val="14"/>
        </w:numPr>
        <w:spacing w:after="0"/>
        <w:ind w:left="714" w:hanging="357"/>
      </w:pPr>
      <w:r>
        <w:t>Ensuring teams and managers feel supporte</w:t>
      </w:r>
      <w:r w:rsidR="00577F82">
        <w:t>d and have manageable workloads.</w:t>
      </w:r>
    </w:p>
    <w:p w14:paraId="7400401B" w14:textId="77777777" w:rsidR="00E20C17" w:rsidRDefault="004B20AE" w:rsidP="002771DC">
      <w:pPr>
        <w:pStyle w:val="ListParagraph"/>
        <w:numPr>
          <w:ilvl w:val="0"/>
          <w:numId w:val="14"/>
        </w:numPr>
        <w:spacing w:after="0"/>
        <w:ind w:left="714" w:hanging="357"/>
      </w:pPr>
      <w:r>
        <w:t>Stakeholder and customer relationships are able to be maintained</w:t>
      </w:r>
      <w:r w:rsidR="0086098F">
        <w:t>.</w:t>
      </w:r>
    </w:p>
    <w:p w14:paraId="77CFCAFE" w14:textId="59CA0BE3" w:rsidR="00E20C17" w:rsidRDefault="004B20AE" w:rsidP="007C41E5">
      <w:pPr>
        <w:spacing w:after="240"/>
      </w:pPr>
      <w:r>
        <w:t xml:space="preserve">Larger spans of control were noted to be used in service delivery areas and mining sites and narrower </w:t>
      </w:r>
      <w:r w:rsidR="007C41E5">
        <w:br/>
      </w:r>
      <w:r>
        <w:t>spans of control for highly specialised work.</w:t>
      </w:r>
    </w:p>
    <w:p w14:paraId="79AB79BE" w14:textId="6F8B9B19" w:rsidR="00A34385" w:rsidRDefault="00A34385" w:rsidP="00A34385">
      <w:r>
        <w:t xml:space="preserve">All private sector organisations </w:t>
      </w:r>
      <w:r w:rsidR="00E20C17">
        <w:t>consulted</w:t>
      </w:r>
      <w:r>
        <w:t xml:space="preserve"> </w:t>
      </w:r>
      <w:r w:rsidR="0016032E">
        <w:t>had</w:t>
      </w:r>
      <w:r>
        <w:t xml:space="preserve"> </w:t>
      </w:r>
      <w:r w:rsidRPr="00E20C17">
        <w:rPr>
          <w:b/>
        </w:rPr>
        <w:t>leadership training and/or programs</w:t>
      </w:r>
      <w:r>
        <w:t xml:space="preserve"> in place</w:t>
      </w:r>
      <w:r w:rsidR="003863AA">
        <w:t xml:space="preserve">: both modular </w:t>
      </w:r>
      <w:r w:rsidR="00FD44A6">
        <w:t xml:space="preserve">‘off the shelf products’ </w:t>
      </w:r>
      <w:r w:rsidR="003863AA">
        <w:t xml:space="preserve">that can be rolled out at scale, as well as </w:t>
      </w:r>
      <w:r w:rsidR="00FD44A6">
        <w:t xml:space="preserve">bespoke training </w:t>
      </w:r>
      <w:r w:rsidR="003863AA">
        <w:t>for senior leadership</w:t>
      </w:r>
      <w:r w:rsidR="00FD44A6">
        <w:t xml:space="preserve">. </w:t>
      </w:r>
      <w:r w:rsidR="007C41E5">
        <w:br/>
      </w:r>
      <w:r>
        <w:t>It was widely agreed that leaders need to be well equipped to successfully support their teams and deliver for the organisation</w:t>
      </w:r>
      <w:r w:rsidRPr="00E84D3A">
        <w:t>.</w:t>
      </w:r>
      <w:r>
        <w:rPr>
          <w:b/>
        </w:rPr>
        <w:t xml:space="preserve"> </w:t>
      </w:r>
      <w:r>
        <w:t>Some of the key elements that make up leadership training across the sector include:</w:t>
      </w:r>
    </w:p>
    <w:p w14:paraId="426A5773" w14:textId="77777777" w:rsidR="00A34385" w:rsidRDefault="00A34385" w:rsidP="002771DC">
      <w:pPr>
        <w:pStyle w:val="ListParagraph"/>
        <w:numPr>
          <w:ilvl w:val="0"/>
          <w:numId w:val="14"/>
        </w:numPr>
        <w:spacing w:after="0"/>
        <w:ind w:left="714" w:hanging="357"/>
      </w:pPr>
      <w:r>
        <w:t>A leadership group, L40, at Aurecon who meet three times a year and discuss how they progress the leadership strategy. This is also used as a feedback session on the understanding of the leadership strategy and celebrated areas of achievement.</w:t>
      </w:r>
    </w:p>
    <w:p w14:paraId="04A9A023" w14:textId="77777777" w:rsidR="00A34385" w:rsidRDefault="00A34385" w:rsidP="002771DC">
      <w:pPr>
        <w:pStyle w:val="ListParagraph"/>
        <w:numPr>
          <w:ilvl w:val="0"/>
          <w:numId w:val="14"/>
        </w:numPr>
        <w:spacing w:after="0"/>
        <w:ind w:left="714" w:hanging="357"/>
      </w:pPr>
      <w:r>
        <w:t>Providing individual coaches for senior leaders at Commonwealth Bank who can assist with development plans. Consideration is also given to future leaders to ensure capabilities that might be required in the future are highlighted as what might be essential down the track.</w:t>
      </w:r>
    </w:p>
    <w:p w14:paraId="7A710B85" w14:textId="15B6FFD3" w:rsidR="00A34385" w:rsidRDefault="00A34385" w:rsidP="002771DC">
      <w:pPr>
        <w:pStyle w:val="ListParagraph"/>
        <w:numPr>
          <w:ilvl w:val="0"/>
          <w:numId w:val="14"/>
        </w:numPr>
        <w:spacing w:after="0"/>
        <w:ind w:left="714" w:hanging="357"/>
      </w:pPr>
      <w:r>
        <w:t>Ongoing leadership programs, as PwC Australia have identified that one leadership program will not mean competence for the rest of an employee’s career.</w:t>
      </w:r>
    </w:p>
    <w:p w14:paraId="5DD3DEFB" w14:textId="72A64400" w:rsidR="00A34385" w:rsidRDefault="00A34385" w:rsidP="002771DC">
      <w:pPr>
        <w:pStyle w:val="ListParagraph"/>
        <w:numPr>
          <w:ilvl w:val="0"/>
          <w:numId w:val="14"/>
        </w:numPr>
        <w:spacing w:after="0"/>
        <w:ind w:left="714" w:hanging="357"/>
      </w:pPr>
      <w:r>
        <w:t xml:space="preserve">Identifying that people leaders will be required to develop additional soft skills especially in </w:t>
      </w:r>
      <w:r w:rsidR="007C41E5">
        <w:br/>
      </w:r>
      <w:r>
        <w:t xml:space="preserve">the context of the COVID-19 pandemic, such as creating psychological security </w:t>
      </w:r>
      <w:r w:rsidR="00905715">
        <w:t xml:space="preserve">for employees </w:t>
      </w:r>
      <w:r w:rsidR="007C41E5">
        <w:br/>
      </w:r>
      <w:r w:rsidR="00905715">
        <w:t>at Challenger.</w:t>
      </w:r>
    </w:p>
    <w:p w14:paraId="241E3228" w14:textId="74FE3388" w:rsidR="00A34385" w:rsidRDefault="00A34385" w:rsidP="002771DC">
      <w:pPr>
        <w:pStyle w:val="ListParagraph"/>
        <w:numPr>
          <w:ilvl w:val="0"/>
          <w:numId w:val="13"/>
        </w:numPr>
      </w:pPr>
      <w:r>
        <w:lastRenderedPageBreak/>
        <w:t>Ensuring that people leaders are supported and are able to deliver outcomes and have open and honest conversations with their team members. Johnson &amp; Johnson want their leaders to feel confident and empowered to have conversations and be their best self.</w:t>
      </w:r>
    </w:p>
    <w:p w14:paraId="3576DC62" w14:textId="570BCF5B" w:rsidR="00E20C17" w:rsidRDefault="003654BD" w:rsidP="004E26A5">
      <w:r w:rsidRPr="004E26A5">
        <w:rPr>
          <w:b/>
        </w:rPr>
        <w:t>Strategic people management</w:t>
      </w:r>
      <w:r>
        <w:t xml:space="preserve"> </w:t>
      </w:r>
      <w:r w:rsidR="0016032E">
        <w:t>was highlight</w:t>
      </w:r>
      <w:r w:rsidR="00603C48">
        <w:t>ed</w:t>
      </w:r>
      <w:r w:rsidR="0016032E">
        <w:t xml:space="preserve"> to</w:t>
      </w:r>
      <w:r>
        <w:t xml:space="preserve"> improve business performance when it is a core part of an organisation.</w:t>
      </w:r>
      <w:r w:rsidR="003A2C1B">
        <w:rPr>
          <w:b/>
        </w:rPr>
        <w:t xml:space="preserve"> </w:t>
      </w:r>
      <w:r w:rsidR="007B6A72">
        <w:t xml:space="preserve">In particular, </w:t>
      </w:r>
      <w:r w:rsidR="003A2C1B">
        <w:t xml:space="preserve">BHP Billiton noted their Chief People Officer roles were really crucial in driving the desired culture and helping to influence and build leaders. This enabled them to set the culture from the top of the organisation and ensured that leaders modelled it. </w:t>
      </w:r>
      <w:r w:rsidR="005D7DE3">
        <w:t>Similarly, Aurecon noted the need for people to be at the centre of their organisation, particularly given “</w:t>
      </w:r>
      <w:r w:rsidR="005D7DE3" w:rsidRPr="005D7DE3">
        <w:t>the</w:t>
      </w:r>
      <w:r w:rsidR="005D7DE3">
        <w:t>y are in the</w:t>
      </w:r>
      <w:r w:rsidR="005D7DE3" w:rsidRPr="005D7DE3">
        <w:t xml:space="preserve"> people business</w:t>
      </w:r>
      <w:r w:rsidR="005D7DE3">
        <w:t>”.</w:t>
      </w:r>
    </w:p>
    <w:p w14:paraId="2BF169C1" w14:textId="7B1EC613" w:rsidR="0064714C" w:rsidRDefault="0064714C" w:rsidP="006D716A">
      <w:r w:rsidRPr="000A0D41">
        <w:t xml:space="preserve">A </w:t>
      </w:r>
      <w:r w:rsidRPr="004E26A5">
        <w:rPr>
          <w:b/>
        </w:rPr>
        <w:t>leadership charter</w:t>
      </w:r>
      <w:r w:rsidRPr="000A0D41">
        <w:t xml:space="preserve"> </w:t>
      </w:r>
      <w:r w:rsidR="0016032E">
        <w:t>was</w:t>
      </w:r>
      <w:r w:rsidRPr="000A0D41">
        <w:t xml:space="preserve"> important for</w:t>
      </w:r>
      <w:r w:rsidR="0016032E">
        <w:t xml:space="preserve"> most consulted</w:t>
      </w:r>
      <w:r w:rsidRPr="000A0D41">
        <w:t xml:space="preserve"> organisations, </w:t>
      </w:r>
      <w:r w:rsidR="0016032E">
        <w:t>allowing</w:t>
      </w:r>
      <w:r w:rsidRPr="000A0D41">
        <w:t xml:space="preserve"> leaders to define and set the example of how an organisation works.</w:t>
      </w:r>
      <w:r>
        <w:t xml:space="preserve"> Johnson &amp; Johnson are closely linked to their credo as a “moral compass”, including management training and using it to guide their Executives in their decision</w:t>
      </w:r>
      <w:r w:rsidR="007D0B68">
        <w:t>-</w:t>
      </w:r>
      <w:r>
        <w:t xml:space="preserve">making. Performance against </w:t>
      </w:r>
      <w:r w:rsidR="0042437A">
        <w:t>C</w:t>
      </w:r>
      <w:r>
        <w:t>redo responsibility is also rated in the form of a survey. This allows for accountability and highlights areas for development for Johnson &amp; Johnson leaders. Similarly, NAB use their core values to provide a clear statement of ‘</w:t>
      </w:r>
      <w:r w:rsidR="004835B7">
        <w:t>w</w:t>
      </w:r>
      <w:r>
        <w:t>hat we do and what we don’t do’.</w:t>
      </w:r>
    </w:p>
    <w:p w14:paraId="3B84A8A7" w14:textId="77777777" w:rsidR="00E20C17" w:rsidRDefault="00E20C17">
      <w:pPr>
        <w:rPr>
          <w:rFonts w:eastAsiaTheme="majorEastAsia" w:cstheme="majorBidi"/>
          <w:b/>
          <w:color w:val="E58735" w:themeColor="accent1"/>
          <w:sz w:val="44"/>
          <w:szCs w:val="40"/>
          <w:lang w:eastAsia="en-AU"/>
        </w:rPr>
      </w:pPr>
      <w:r>
        <w:rPr>
          <w:color w:val="E58735" w:themeColor="accent1"/>
        </w:rPr>
        <w:br w:type="page"/>
      </w:r>
    </w:p>
    <w:p w14:paraId="6B46EF2C" w14:textId="77777777" w:rsidR="00D87036" w:rsidRPr="00914C84" w:rsidRDefault="00D87036" w:rsidP="00BD540F">
      <w:pPr>
        <w:pStyle w:val="22718AppendicesH1"/>
      </w:pPr>
      <w:bookmarkStart w:id="141" w:name="_Toc112236896"/>
      <w:r w:rsidRPr="00914C84">
        <w:lastRenderedPageBreak/>
        <w:t xml:space="preserve">Appendix </w:t>
      </w:r>
      <w:r w:rsidR="00C44751" w:rsidRPr="00914C84">
        <w:fldChar w:fldCharType="begin"/>
      </w:r>
      <w:r w:rsidR="00C44751" w:rsidRPr="00914C84">
        <w:instrText xml:space="preserve"> SEQ Appendix \* ALPHABETIC </w:instrText>
      </w:r>
      <w:r w:rsidR="00C44751" w:rsidRPr="00914C84">
        <w:fldChar w:fldCharType="separate"/>
      </w:r>
      <w:r w:rsidR="000E363D" w:rsidRPr="00914C84">
        <w:rPr>
          <w:noProof/>
        </w:rPr>
        <w:t>G</w:t>
      </w:r>
      <w:r w:rsidR="00C44751" w:rsidRPr="00914C84">
        <w:fldChar w:fldCharType="end"/>
      </w:r>
      <w:r w:rsidRPr="00914C84">
        <w:t xml:space="preserve"> | </w:t>
      </w:r>
      <w:r w:rsidR="004867A3" w:rsidRPr="00914C84">
        <w:t>T</w:t>
      </w:r>
      <w:r w:rsidR="00FE648E" w:rsidRPr="00914C84">
        <w:t>he</w:t>
      </w:r>
      <w:r w:rsidR="0046536F" w:rsidRPr="00914C84">
        <w:t xml:space="preserve"> </w:t>
      </w:r>
      <w:r w:rsidR="0046536F" w:rsidRPr="00BD540F">
        <w:t>changing</w:t>
      </w:r>
      <w:r w:rsidR="0046536F" w:rsidRPr="00914C84">
        <w:t xml:space="preserve"> nature of work</w:t>
      </w:r>
      <w:bookmarkEnd w:id="141"/>
    </w:p>
    <w:p w14:paraId="1B526964" w14:textId="77777777" w:rsidR="0070623E" w:rsidRDefault="0070623E">
      <w:pPr>
        <w:rPr>
          <w:b/>
          <w:iCs/>
          <w:color w:val="E58735" w:themeColor="accent1"/>
          <w:sz w:val="44"/>
          <w:szCs w:val="44"/>
        </w:rPr>
      </w:pPr>
      <w:r>
        <w:rPr>
          <w:noProof/>
          <w:color w:val="E58735" w:themeColor="accent1"/>
          <w:sz w:val="44"/>
          <w:szCs w:val="44"/>
          <w:lang w:eastAsia="en-AU"/>
        </w:rPr>
        <w:drawing>
          <wp:inline distT="0" distB="0" distL="0" distR="0" wp14:anchorId="3EF8F870" wp14:editId="036D4C7B">
            <wp:extent cx="6120130" cy="8059420"/>
            <wp:effectExtent l="0" t="0" r="0" b="0"/>
            <wp:docPr id="12" name="Picture 12" descr="Infographic showing the changing nature of work in the APS. It identifies three aspects that are changing: work, workforce, and organisations. It includes statistics in each of their respective textboxes, a workforce demographic pie chart, and an image of agile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nfographic showing the changing nature of work in the APS. It identifies three aspects that are changing: work, workforce, and organisations. It includes statistics in each of their respective textboxes, a workforce demographic pie chart, and an image of agile organisational structure"/>
                    <pic:cNvPicPr/>
                  </pic:nvPicPr>
                  <pic:blipFill>
                    <a:blip r:embed="rId38">
                      <a:extLst>
                        <a:ext uri="{28A0092B-C50C-407E-A947-70E740481C1C}">
                          <a14:useLocalDpi xmlns:a14="http://schemas.microsoft.com/office/drawing/2010/main" val="0"/>
                        </a:ext>
                      </a:extLst>
                    </a:blip>
                    <a:stretch>
                      <a:fillRect/>
                    </a:stretch>
                  </pic:blipFill>
                  <pic:spPr>
                    <a:xfrm>
                      <a:off x="0" y="0"/>
                      <a:ext cx="6120130" cy="8059420"/>
                    </a:xfrm>
                    <a:prstGeom prst="rect">
                      <a:avLst/>
                    </a:prstGeom>
                    <a:ln>
                      <a:noFill/>
                    </a:ln>
                  </pic:spPr>
                </pic:pic>
              </a:graphicData>
            </a:graphic>
          </wp:inline>
        </w:drawing>
      </w:r>
      <w:r>
        <w:rPr>
          <w:color w:val="E58735" w:themeColor="accent1"/>
          <w:sz w:val="44"/>
          <w:szCs w:val="44"/>
        </w:rPr>
        <w:br w:type="page"/>
      </w:r>
    </w:p>
    <w:p w14:paraId="43A1E54A" w14:textId="77777777" w:rsidR="008B4F66" w:rsidRPr="00C44751" w:rsidRDefault="008B4F66" w:rsidP="00BD540F">
      <w:pPr>
        <w:pStyle w:val="22718AppendicesH1"/>
        <w:rPr>
          <w:color w:val="E58735" w:themeColor="accent1"/>
        </w:rPr>
      </w:pPr>
      <w:bookmarkStart w:id="142" w:name="_Toc112236897"/>
      <w:r w:rsidRPr="00914C84">
        <w:lastRenderedPageBreak/>
        <w:t xml:space="preserve">Appendix </w:t>
      </w:r>
      <w:r w:rsidR="00C44751" w:rsidRPr="00914C84">
        <w:fldChar w:fldCharType="begin"/>
      </w:r>
      <w:r w:rsidR="00C44751" w:rsidRPr="00914C84">
        <w:instrText xml:space="preserve"> SEQ Appendix \* ALPHABETIC </w:instrText>
      </w:r>
      <w:r w:rsidR="00C44751" w:rsidRPr="00914C84">
        <w:fldChar w:fldCharType="separate"/>
      </w:r>
      <w:r w:rsidR="000E363D" w:rsidRPr="00914C84">
        <w:rPr>
          <w:noProof/>
        </w:rPr>
        <w:t>H</w:t>
      </w:r>
      <w:r w:rsidR="00C44751" w:rsidRPr="00914C84">
        <w:fldChar w:fldCharType="end"/>
      </w:r>
      <w:r w:rsidRPr="00914C84">
        <w:t xml:space="preserve"> | Fit-for-purpose team design and management</w:t>
      </w:r>
      <w:bookmarkEnd w:id="142"/>
    </w:p>
    <w:p w14:paraId="34E6180F" w14:textId="131BB1A6" w:rsidR="008B4F66" w:rsidRDefault="008B4F66" w:rsidP="008B4F66">
      <w:pPr>
        <w:rPr>
          <w:lang w:eastAsia="en-AU"/>
        </w:rPr>
      </w:pPr>
      <w:r>
        <w:rPr>
          <w:lang w:eastAsia="en-AU"/>
        </w:rPr>
        <w:t>The APS can assemble fit-for-purpose teams that work collaboratively and productively during a crisis, however, finds it hard to maintain these ways of working in a business-as-usual environment. There have been successful models of task forces and rapid response or project teams – some of which use Agile approaches and some that operate with more traditional roles and structures.</w:t>
      </w:r>
    </w:p>
    <w:p w14:paraId="7A35B88F" w14:textId="77777777" w:rsidR="008B4F66" w:rsidRDefault="008B4F66" w:rsidP="008B4F66">
      <w:pPr>
        <w:rPr>
          <w:lang w:eastAsia="en-AU"/>
        </w:rPr>
      </w:pPr>
      <w:r>
        <w:rPr>
          <w:lang w:eastAsia="en-AU"/>
        </w:rPr>
        <w:t>There is no single preferred approach, however, it is important to acknowledge the global trend away from ‘pure’ hierarchies to improve adaptability, build links across business units and provide a higher degree of autonomy. According to a global survey, three-quarters of work across enterprises of &gt;10,000 employees was done within hierarchical structures, and the balance in team-based structures.</w:t>
      </w:r>
      <w:r>
        <w:rPr>
          <w:rStyle w:val="FootnoteReference"/>
          <w:lang w:eastAsia="en-AU"/>
        </w:rPr>
        <w:footnoteReference w:id="46"/>
      </w:r>
      <w:r>
        <w:rPr>
          <w:lang w:eastAsia="en-AU"/>
        </w:rPr>
        <w:t xml:space="preserve"> While we do not have comparable data for the APS, the latter figure is like</w:t>
      </w:r>
      <w:r w:rsidR="00166A44">
        <w:rPr>
          <w:lang w:eastAsia="en-AU"/>
        </w:rPr>
        <w:t>ly</w:t>
      </w:r>
      <w:r>
        <w:rPr>
          <w:lang w:eastAsia="en-AU"/>
        </w:rPr>
        <w:t xml:space="preserve"> to be much lower.</w:t>
      </w:r>
    </w:p>
    <w:p w14:paraId="79F6403B" w14:textId="77777777" w:rsidR="008B4F66" w:rsidRDefault="008B4F66" w:rsidP="008B4F66">
      <w:pPr>
        <w:rPr>
          <w:lang w:eastAsia="en-AU"/>
        </w:rPr>
      </w:pPr>
      <w:r>
        <w:rPr>
          <w:lang w:eastAsia="en-AU"/>
        </w:rPr>
        <w:t>Even when required to maintain more traditional structures, APS leaders should use implementation of the review’s recommendations as a catalyst for adopting principles and practices of more innovative and dynamic team-based work. These include:</w:t>
      </w:r>
    </w:p>
    <w:p w14:paraId="770B020E" w14:textId="77777777" w:rsidR="008B4F66" w:rsidRDefault="008B4F66" w:rsidP="008B4F66">
      <w:pPr>
        <w:pStyle w:val="Bullet"/>
      </w:pPr>
      <w:r w:rsidRPr="00115B40">
        <w:rPr>
          <w:b/>
        </w:rPr>
        <w:t>Setting the right tone from the outset</w:t>
      </w:r>
      <w:r>
        <w:rPr>
          <w:b/>
        </w:rPr>
        <w:t>.</w:t>
      </w:r>
      <w:r>
        <w:t xml:space="preserve"> There should be opportunities for individuals to share with others what they bring to the team, where their skills and knowledge might be best used, their preferred ways of working and their professional development goals. Leaders should actively consider what this means for providing direction and support to team members based on this information.</w:t>
      </w:r>
    </w:p>
    <w:p w14:paraId="7C5ABF34" w14:textId="77777777" w:rsidR="008B4F66" w:rsidRDefault="008B4F66" w:rsidP="008B4F66">
      <w:pPr>
        <w:pStyle w:val="Bullet"/>
      </w:pPr>
      <w:r w:rsidRPr="00115B40">
        <w:rPr>
          <w:b/>
        </w:rPr>
        <w:t>Maintaining a regular rhythm of open communication</w:t>
      </w:r>
      <w:r>
        <w:rPr>
          <w:b/>
        </w:rPr>
        <w:t>.</w:t>
      </w:r>
      <w:r>
        <w:t xml:space="preserve"> Team meetings should be inclusive and have agendas that enable all participants to share what they are working on and what they need from others to get the job done. There should be a preference for regular, short and relatively informal (though well-structured) meetings over less frequent, more formal sessions with one person dominating. Formal presentations to or meetings with senior supervisors should be similarly inclusive, with participation based on expertise and contribution rather than classification level.</w:t>
      </w:r>
    </w:p>
    <w:p w14:paraId="4066324A" w14:textId="3736DC68" w:rsidR="008B4F66" w:rsidRDefault="008B4F66" w:rsidP="008B4F66">
      <w:pPr>
        <w:pStyle w:val="Bullet"/>
      </w:pPr>
      <w:r w:rsidRPr="00DE741F">
        <w:rPr>
          <w:b/>
        </w:rPr>
        <w:t>Working with a ‘co-design’ mindset wherever possible</w:t>
      </w:r>
      <w:r>
        <w:rPr>
          <w:b/>
        </w:rPr>
        <w:t>.</w:t>
      </w:r>
      <w:r>
        <w:t xml:space="preserve"> It is far more effective to obtain senior input early in the process of problem-solving or developing a product. Where possible this should be done through sharing early thoughts and seeking reaction in the moment rather than documenting ideas </w:t>
      </w:r>
      <w:r w:rsidR="007C41E5">
        <w:br/>
      </w:r>
      <w:r>
        <w:t>for written responses (which can trigger a focus on presentation and wordsmithing over pushing around ideas).</w:t>
      </w:r>
    </w:p>
    <w:p w14:paraId="2BA4193A" w14:textId="4EB24C8F" w:rsidR="008B4F66" w:rsidRDefault="008B4F66" w:rsidP="008B4F66">
      <w:pPr>
        <w:pStyle w:val="Bullet"/>
      </w:pPr>
      <w:r w:rsidRPr="000F14D8">
        <w:rPr>
          <w:b/>
          <w:bCs/>
        </w:rPr>
        <w:t>Actively seeking external perspectives</w:t>
      </w:r>
      <w:r>
        <w:rPr>
          <w:b/>
          <w:bCs/>
        </w:rPr>
        <w:t>,</w:t>
      </w:r>
      <w:r>
        <w:t xml:space="preserve"> rather than default to the usual stakeholders for feedback. </w:t>
      </w:r>
      <w:r w:rsidR="007C41E5">
        <w:br/>
      </w:r>
      <w:r>
        <w:t>It is important to structure in opportunities to hear from front-line service delivery staff, customers and people with technical expertise. Creating a culture of open critique and feedback is crucial to countering reflexive, hierarchical responses.</w:t>
      </w:r>
    </w:p>
    <w:p w14:paraId="51687F77" w14:textId="77777777" w:rsidR="008B4F66" w:rsidRPr="00CD78AD" w:rsidRDefault="008B4F66" w:rsidP="008B4F66">
      <w:pPr>
        <w:pStyle w:val="Bullet"/>
        <w:numPr>
          <w:ilvl w:val="0"/>
          <w:numId w:val="0"/>
        </w:numPr>
      </w:pPr>
      <w:r w:rsidRPr="00CD78AD">
        <w:t xml:space="preserve">Doing so will </w:t>
      </w:r>
      <w:r>
        <w:t>help to both lock-in the benefits experienced by many of the APS’</w:t>
      </w:r>
      <w:r w:rsidR="00B6044B">
        <w:t>s</w:t>
      </w:r>
      <w:r>
        <w:t xml:space="preserve"> approach to responding to COVID</w:t>
      </w:r>
      <w:r w:rsidR="00632FE4">
        <w:t>-19</w:t>
      </w:r>
      <w:r>
        <w:t xml:space="preserve">, and help embed a less hierarchical structure with wider spans and greater recognition of individuals’ value beyond that which is indicated by their classification level. </w:t>
      </w:r>
    </w:p>
    <w:p w14:paraId="30EED751" w14:textId="77777777" w:rsidR="0029090F" w:rsidRDefault="0029090F">
      <w:pPr>
        <w:rPr>
          <w:lang w:eastAsia="en-AU"/>
        </w:rPr>
      </w:pPr>
      <w:r>
        <w:rPr>
          <w:lang w:eastAsia="en-AU"/>
        </w:rPr>
        <w:br w:type="page"/>
      </w:r>
    </w:p>
    <w:p w14:paraId="55C70528" w14:textId="77777777" w:rsidR="0029090F" w:rsidRPr="00C44751" w:rsidRDefault="0029090F" w:rsidP="00BD540F">
      <w:pPr>
        <w:pStyle w:val="22718AppendicesH1"/>
        <w:rPr>
          <w:color w:val="E58735" w:themeColor="accent1"/>
        </w:rPr>
      </w:pPr>
      <w:bookmarkStart w:id="143" w:name="_Toc112236898"/>
      <w:r w:rsidRPr="00914C84">
        <w:lastRenderedPageBreak/>
        <w:t xml:space="preserve">Appendix </w:t>
      </w:r>
      <w:r w:rsidR="00C44751" w:rsidRPr="00914C84">
        <w:fldChar w:fldCharType="begin"/>
      </w:r>
      <w:r w:rsidR="00C44751" w:rsidRPr="00914C84">
        <w:instrText xml:space="preserve"> SEQ Appendix \* ALPHABETIC </w:instrText>
      </w:r>
      <w:r w:rsidR="00C44751" w:rsidRPr="00914C84">
        <w:fldChar w:fldCharType="separate"/>
      </w:r>
      <w:r w:rsidR="000E363D" w:rsidRPr="00914C84">
        <w:rPr>
          <w:noProof/>
        </w:rPr>
        <w:t>I</w:t>
      </w:r>
      <w:r w:rsidR="00C44751" w:rsidRPr="00914C84">
        <w:fldChar w:fldCharType="end"/>
      </w:r>
      <w:r w:rsidRPr="00914C84">
        <w:t xml:space="preserve"> | Definitions and </w:t>
      </w:r>
      <w:r w:rsidR="00A430E3" w:rsidRPr="00914C84">
        <w:t>g</w:t>
      </w:r>
      <w:r w:rsidRPr="00914C84">
        <w:t>lossary</w:t>
      </w:r>
      <w:bookmarkEnd w:id="143"/>
    </w:p>
    <w:tbl>
      <w:tblPr>
        <w:tblW w:w="9209" w:type="dxa"/>
        <w:tblCellMar>
          <w:left w:w="0" w:type="dxa"/>
          <w:right w:w="0" w:type="dxa"/>
        </w:tblCellMar>
        <w:tblLook w:val="04A0" w:firstRow="1" w:lastRow="0" w:firstColumn="1" w:lastColumn="0" w:noHBand="0" w:noVBand="1"/>
        <w:tblCaption w:val="Table of definitions and glossary"/>
      </w:tblPr>
      <w:tblGrid>
        <w:gridCol w:w="1985"/>
        <w:gridCol w:w="7224"/>
      </w:tblGrid>
      <w:tr w:rsidR="0029090F" w14:paraId="750DF138" w14:textId="77777777" w:rsidTr="007C41E5">
        <w:trPr>
          <w:tblHeader/>
        </w:trPr>
        <w:tc>
          <w:tcPr>
            <w:tcW w:w="1985" w:type="dxa"/>
            <w:tcBorders>
              <w:top w:val="nil"/>
              <w:left w:val="nil"/>
              <w:bottom w:val="single" w:sz="8" w:space="0" w:color="auto"/>
              <w:right w:val="nil"/>
            </w:tcBorders>
            <w:shd w:val="clear" w:color="auto" w:fill="165D85"/>
            <w:tcMar>
              <w:top w:w="0" w:type="dxa"/>
              <w:left w:w="108" w:type="dxa"/>
              <w:bottom w:w="0" w:type="dxa"/>
              <w:right w:w="108" w:type="dxa"/>
            </w:tcMar>
            <w:hideMark/>
          </w:tcPr>
          <w:p w14:paraId="4F1DBB5A" w14:textId="77777777" w:rsidR="0029090F" w:rsidRDefault="0029090F" w:rsidP="00BE207F">
            <w:pPr>
              <w:pStyle w:val="Heading3"/>
              <w:spacing w:before="80" w:after="80" w:line="240" w:lineRule="auto"/>
              <w:rPr>
                <w:rFonts w:ascii="Calibri" w:eastAsia="Times New Roman" w:hAnsi="Calibri" w:cs="Calibri"/>
                <w:b/>
                <w:bCs/>
                <w:color w:val="FFFFFF"/>
                <w:sz w:val="24"/>
              </w:rPr>
            </w:pPr>
            <w:r>
              <w:rPr>
                <w:rFonts w:ascii="Calibri" w:eastAsia="Times New Roman" w:hAnsi="Calibri" w:cs="Calibri"/>
                <w:b/>
                <w:bCs/>
                <w:color w:val="FFFFFF"/>
                <w:sz w:val="24"/>
              </w:rPr>
              <w:t>Term</w:t>
            </w:r>
          </w:p>
        </w:tc>
        <w:tc>
          <w:tcPr>
            <w:tcW w:w="7224" w:type="dxa"/>
            <w:tcBorders>
              <w:top w:val="nil"/>
              <w:left w:val="nil"/>
              <w:bottom w:val="single" w:sz="8" w:space="0" w:color="auto"/>
              <w:right w:val="nil"/>
            </w:tcBorders>
            <w:shd w:val="clear" w:color="auto" w:fill="165D85"/>
            <w:tcMar>
              <w:top w:w="0" w:type="dxa"/>
              <w:left w:w="108" w:type="dxa"/>
              <w:bottom w:w="0" w:type="dxa"/>
              <w:right w:w="108" w:type="dxa"/>
            </w:tcMar>
            <w:hideMark/>
          </w:tcPr>
          <w:p w14:paraId="42A95425" w14:textId="77777777" w:rsidR="0029090F" w:rsidRDefault="0029090F" w:rsidP="00BE207F">
            <w:pPr>
              <w:pStyle w:val="Heading3"/>
              <w:spacing w:before="80" w:after="80" w:line="240" w:lineRule="auto"/>
              <w:rPr>
                <w:rFonts w:ascii="Calibri" w:eastAsia="Times New Roman" w:hAnsi="Calibri" w:cs="Calibri"/>
                <w:b/>
                <w:bCs/>
                <w:color w:val="FFFFFF"/>
                <w:sz w:val="24"/>
              </w:rPr>
            </w:pPr>
            <w:r>
              <w:rPr>
                <w:rFonts w:ascii="Calibri" w:eastAsia="Times New Roman" w:hAnsi="Calibri" w:cs="Calibri"/>
                <w:b/>
                <w:bCs/>
                <w:color w:val="FFFFFF"/>
                <w:sz w:val="24"/>
              </w:rPr>
              <w:t>Definition/Glossary</w:t>
            </w:r>
          </w:p>
        </w:tc>
      </w:tr>
      <w:tr w:rsidR="0029090F" w14:paraId="01A43F81" w14:textId="77777777" w:rsidTr="00936B62">
        <w:tc>
          <w:tcPr>
            <w:tcW w:w="1985" w:type="dxa"/>
            <w:tcBorders>
              <w:top w:val="nil"/>
              <w:left w:val="nil"/>
              <w:bottom w:val="single" w:sz="8" w:space="0" w:color="auto"/>
              <w:right w:val="nil"/>
            </w:tcBorders>
            <w:tcMar>
              <w:top w:w="0" w:type="dxa"/>
              <w:left w:w="108" w:type="dxa"/>
              <w:bottom w:w="0" w:type="dxa"/>
              <w:right w:w="108" w:type="dxa"/>
            </w:tcMar>
            <w:hideMark/>
          </w:tcPr>
          <w:p w14:paraId="32EBF31F" w14:textId="77777777" w:rsidR="0029090F" w:rsidRPr="00501087" w:rsidRDefault="0029090F" w:rsidP="00BE207F">
            <w:pPr>
              <w:spacing w:before="80" w:after="80"/>
              <w:rPr>
                <w:rFonts w:ascii="Calibri" w:hAnsi="Calibri" w:cs="Calibri"/>
                <w:b/>
                <w:bCs/>
              </w:rPr>
            </w:pPr>
            <w:r w:rsidRPr="00501087">
              <w:rPr>
                <w:b/>
                <w:bCs/>
              </w:rPr>
              <w:t>Agency</w:t>
            </w:r>
          </w:p>
        </w:tc>
        <w:tc>
          <w:tcPr>
            <w:tcW w:w="7224" w:type="dxa"/>
            <w:tcBorders>
              <w:top w:val="nil"/>
              <w:left w:val="nil"/>
              <w:bottom w:val="single" w:sz="8" w:space="0" w:color="auto"/>
              <w:right w:val="nil"/>
            </w:tcBorders>
            <w:tcMar>
              <w:top w:w="0" w:type="dxa"/>
              <w:left w:w="108" w:type="dxa"/>
              <w:bottom w:w="0" w:type="dxa"/>
              <w:right w:w="108" w:type="dxa"/>
            </w:tcMar>
            <w:hideMark/>
          </w:tcPr>
          <w:p w14:paraId="20DAB6D1" w14:textId="77777777" w:rsidR="0029090F" w:rsidRDefault="0029090F" w:rsidP="0082692A">
            <w:pPr>
              <w:spacing w:before="80" w:after="80"/>
            </w:pPr>
            <w:r>
              <w:t xml:space="preserve">(a) a Department; (b) an Executive Agency or (c) a Statutory Agency as defined in s7 of the </w:t>
            </w:r>
            <w:r w:rsidRPr="00A410E0">
              <w:rPr>
                <w:i/>
              </w:rPr>
              <w:t>Public Service Act 1999</w:t>
            </w:r>
            <w:r w:rsidR="00A410E0">
              <w:rPr>
                <w:i/>
              </w:rPr>
              <w:t>.</w:t>
            </w:r>
          </w:p>
        </w:tc>
      </w:tr>
      <w:tr w:rsidR="0029090F" w14:paraId="70B8EC26" w14:textId="77777777" w:rsidTr="00936B62">
        <w:tc>
          <w:tcPr>
            <w:tcW w:w="1985" w:type="dxa"/>
            <w:tcBorders>
              <w:top w:val="nil"/>
              <w:left w:val="nil"/>
              <w:bottom w:val="single" w:sz="8" w:space="0" w:color="auto"/>
              <w:right w:val="nil"/>
            </w:tcBorders>
            <w:tcMar>
              <w:top w:w="0" w:type="dxa"/>
              <w:left w:w="108" w:type="dxa"/>
              <w:bottom w:w="0" w:type="dxa"/>
              <w:right w:w="108" w:type="dxa"/>
            </w:tcMar>
            <w:hideMark/>
          </w:tcPr>
          <w:p w14:paraId="1524E798" w14:textId="77777777" w:rsidR="0029090F" w:rsidRPr="00501087" w:rsidRDefault="0029090F" w:rsidP="00BE207F">
            <w:pPr>
              <w:spacing w:before="80" w:after="80"/>
              <w:rPr>
                <w:b/>
                <w:bCs/>
              </w:rPr>
            </w:pPr>
            <w:r w:rsidRPr="00501087">
              <w:rPr>
                <w:b/>
                <w:bCs/>
              </w:rPr>
              <w:t>Agency Head</w:t>
            </w:r>
          </w:p>
        </w:tc>
        <w:tc>
          <w:tcPr>
            <w:tcW w:w="7224" w:type="dxa"/>
            <w:tcBorders>
              <w:top w:val="nil"/>
              <w:left w:val="nil"/>
              <w:bottom w:val="single" w:sz="8" w:space="0" w:color="auto"/>
              <w:right w:val="nil"/>
            </w:tcBorders>
            <w:tcMar>
              <w:top w:w="0" w:type="dxa"/>
              <w:left w:w="108" w:type="dxa"/>
              <w:bottom w:w="0" w:type="dxa"/>
              <w:right w:w="108" w:type="dxa"/>
            </w:tcMar>
            <w:hideMark/>
          </w:tcPr>
          <w:p w14:paraId="43D580BF" w14:textId="77777777" w:rsidR="0029090F" w:rsidRDefault="0029090F" w:rsidP="00A410E0">
            <w:pPr>
              <w:spacing w:before="80" w:after="80"/>
            </w:pPr>
            <w:r>
              <w:t xml:space="preserve">(a) the Secretary of a Department; or (b) the Head of an Executive Agency; or (c) the Head of a Statutory Agency as defined in s7 of the </w:t>
            </w:r>
            <w:r w:rsidR="00A36101">
              <w:rPr>
                <w:i/>
              </w:rPr>
              <w:t>Public Service Act </w:t>
            </w:r>
            <w:r w:rsidRPr="00A36101">
              <w:rPr>
                <w:i/>
              </w:rPr>
              <w:t>1999</w:t>
            </w:r>
            <w:r w:rsidR="00A36101">
              <w:rPr>
                <w:i/>
              </w:rPr>
              <w:t>.</w:t>
            </w:r>
          </w:p>
        </w:tc>
      </w:tr>
      <w:tr w:rsidR="0029090F" w14:paraId="66F1B309" w14:textId="77777777" w:rsidTr="00936B62">
        <w:tc>
          <w:tcPr>
            <w:tcW w:w="1985" w:type="dxa"/>
            <w:tcBorders>
              <w:top w:val="nil"/>
              <w:left w:val="nil"/>
              <w:bottom w:val="single" w:sz="8" w:space="0" w:color="auto"/>
              <w:right w:val="nil"/>
            </w:tcBorders>
            <w:tcMar>
              <w:top w:w="0" w:type="dxa"/>
              <w:left w:w="108" w:type="dxa"/>
              <w:bottom w:w="0" w:type="dxa"/>
              <w:right w:w="108" w:type="dxa"/>
            </w:tcMar>
            <w:hideMark/>
          </w:tcPr>
          <w:p w14:paraId="01485E5A" w14:textId="77777777" w:rsidR="0029090F" w:rsidRPr="00501087" w:rsidRDefault="00000000" w:rsidP="00BE207F">
            <w:pPr>
              <w:spacing w:before="80" w:after="80"/>
              <w:rPr>
                <w:b/>
                <w:bCs/>
              </w:rPr>
            </w:pPr>
            <w:hyperlink r:id="rId39" w:history="1">
              <w:r w:rsidR="0029090F" w:rsidRPr="00501087">
                <w:rPr>
                  <w:rStyle w:val="Hyperlink"/>
                  <w:b/>
                  <w:bCs/>
                  <w:color w:val="auto"/>
                </w:rPr>
                <w:t>APS Academy</w:t>
              </w:r>
            </w:hyperlink>
          </w:p>
        </w:tc>
        <w:tc>
          <w:tcPr>
            <w:tcW w:w="7224" w:type="dxa"/>
            <w:tcBorders>
              <w:top w:val="nil"/>
              <w:left w:val="nil"/>
              <w:bottom w:val="single" w:sz="8" w:space="0" w:color="auto"/>
              <w:right w:val="nil"/>
            </w:tcBorders>
            <w:tcMar>
              <w:top w:w="0" w:type="dxa"/>
              <w:left w:w="108" w:type="dxa"/>
              <w:bottom w:w="0" w:type="dxa"/>
              <w:right w:w="108" w:type="dxa"/>
            </w:tcMar>
            <w:hideMark/>
          </w:tcPr>
          <w:p w14:paraId="50584F94" w14:textId="77777777" w:rsidR="0029090F" w:rsidRDefault="0029090F" w:rsidP="006C28DB">
            <w:pPr>
              <w:spacing w:before="80" w:after="80"/>
            </w:pPr>
            <w:r>
              <w:t>The Academy was established in July 2021 as a networked hub to support learning and development</w:t>
            </w:r>
            <w:r w:rsidR="006C28DB">
              <w:t xml:space="preserve"> initiatives across the APS. Its </w:t>
            </w:r>
            <w:r>
              <w:t xml:space="preserve">focus </w:t>
            </w:r>
            <w:r w:rsidR="006C28DB">
              <w:t>is</w:t>
            </w:r>
            <w:r>
              <w:t xml:space="preserve"> </w:t>
            </w:r>
            <w:r w:rsidR="006C28DB">
              <w:t xml:space="preserve">core APS </w:t>
            </w:r>
            <w:r>
              <w:t xml:space="preserve">capabilities, including: </w:t>
            </w:r>
            <w:r w:rsidR="006C28DB">
              <w:t>w</w:t>
            </w:r>
            <w:r>
              <w:t xml:space="preserve">orking in government, engagement and </w:t>
            </w:r>
            <w:r w:rsidR="006C28DB">
              <w:t>p</w:t>
            </w:r>
            <w:r>
              <w:t>artnership, leadership and management and strategy, policy and evaluation.</w:t>
            </w:r>
          </w:p>
        </w:tc>
      </w:tr>
      <w:tr w:rsidR="0029090F" w14:paraId="5F699D6B" w14:textId="77777777" w:rsidTr="00936B62">
        <w:trPr>
          <w:trHeight w:val="745"/>
        </w:trPr>
        <w:tc>
          <w:tcPr>
            <w:tcW w:w="1985" w:type="dxa"/>
            <w:tcBorders>
              <w:top w:val="nil"/>
              <w:left w:val="nil"/>
              <w:bottom w:val="single" w:sz="8" w:space="0" w:color="auto"/>
              <w:right w:val="nil"/>
            </w:tcBorders>
            <w:tcMar>
              <w:top w:w="0" w:type="dxa"/>
              <w:left w:w="108" w:type="dxa"/>
              <w:bottom w:w="0" w:type="dxa"/>
              <w:right w:w="108" w:type="dxa"/>
            </w:tcMar>
            <w:hideMark/>
          </w:tcPr>
          <w:p w14:paraId="616E5681" w14:textId="77777777" w:rsidR="0029090F" w:rsidRPr="00501087" w:rsidRDefault="0029090F" w:rsidP="00BE207F">
            <w:pPr>
              <w:spacing w:before="80" w:after="80"/>
              <w:rPr>
                <w:b/>
                <w:bCs/>
              </w:rPr>
            </w:pPr>
            <w:r w:rsidRPr="00501087">
              <w:rPr>
                <w:b/>
                <w:bCs/>
              </w:rPr>
              <w:t>APS Employment Database</w:t>
            </w:r>
            <w:r w:rsidR="00A91DA0" w:rsidRPr="00501087">
              <w:rPr>
                <w:b/>
                <w:bCs/>
              </w:rPr>
              <w:t xml:space="preserve"> (APSED)</w:t>
            </w:r>
          </w:p>
        </w:tc>
        <w:tc>
          <w:tcPr>
            <w:tcW w:w="7224" w:type="dxa"/>
            <w:tcBorders>
              <w:top w:val="nil"/>
              <w:left w:val="nil"/>
              <w:bottom w:val="single" w:sz="8" w:space="0" w:color="auto"/>
              <w:right w:val="nil"/>
            </w:tcBorders>
            <w:tcMar>
              <w:top w:w="0" w:type="dxa"/>
              <w:left w:w="108" w:type="dxa"/>
              <w:bottom w:w="0" w:type="dxa"/>
              <w:right w:w="108" w:type="dxa"/>
            </w:tcMar>
            <w:hideMark/>
          </w:tcPr>
          <w:p w14:paraId="60F984D4" w14:textId="40CD9075" w:rsidR="0029090F" w:rsidRPr="0082692A" w:rsidRDefault="0082692A" w:rsidP="0082692A">
            <w:pPr>
              <w:spacing w:before="80" w:after="80"/>
            </w:pPr>
            <w:r w:rsidRPr="0082692A">
              <w:t>The database collates and stores the employment data of all current and former APS employees.</w:t>
            </w:r>
            <w:r w:rsidR="0029090F" w:rsidRPr="0082692A">
              <w:t xml:space="preserve"> </w:t>
            </w:r>
            <w:r w:rsidRPr="0082692A">
              <w:t>It is maintained by the APSC and used information provided by agencies.</w:t>
            </w:r>
          </w:p>
        </w:tc>
      </w:tr>
      <w:tr w:rsidR="0029090F" w14:paraId="27519B24" w14:textId="77777777" w:rsidTr="00936B62">
        <w:tc>
          <w:tcPr>
            <w:tcW w:w="1985" w:type="dxa"/>
            <w:tcBorders>
              <w:top w:val="nil"/>
              <w:left w:val="nil"/>
              <w:bottom w:val="single" w:sz="8" w:space="0" w:color="auto"/>
              <w:right w:val="nil"/>
            </w:tcBorders>
            <w:tcMar>
              <w:top w:w="0" w:type="dxa"/>
              <w:left w:w="108" w:type="dxa"/>
              <w:bottom w:w="0" w:type="dxa"/>
              <w:right w:w="108" w:type="dxa"/>
            </w:tcMar>
            <w:hideMark/>
          </w:tcPr>
          <w:p w14:paraId="71C8FAFE" w14:textId="77777777" w:rsidR="0029090F" w:rsidRPr="00501087" w:rsidRDefault="00000000" w:rsidP="00BE207F">
            <w:pPr>
              <w:spacing w:before="80" w:after="80"/>
              <w:rPr>
                <w:b/>
                <w:bCs/>
              </w:rPr>
            </w:pPr>
            <w:hyperlink r:id="rId40" w:history="1">
              <w:r w:rsidR="0029090F" w:rsidRPr="00501087">
                <w:rPr>
                  <w:rStyle w:val="Hyperlink"/>
                  <w:b/>
                  <w:bCs/>
                  <w:color w:val="auto"/>
                </w:rPr>
                <w:t>APS Professions Streams</w:t>
              </w:r>
            </w:hyperlink>
          </w:p>
        </w:tc>
        <w:tc>
          <w:tcPr>
            <w:tcW w:w="7224" w:type="dxa"/>
            <w:tcBorders>
              <w:top w:val="nil"/>
              <w:left w:val="nil"/>
              <w:bottom w:val="single" w:sz="8" w:space="0" w:color="auto"/>
              <w:right w:val="nil"/>
            </w:tcBorders>
            <w:tcMar>
              <w:top w:w="0" w:type="dxa"/>
              <w:left w:w="108" w:type="dxa"/>
              <w:bottom w:w="0" w:type="dxa"/>
              <w:right w:w="108" w:type="dxa"/>
            </w:tcMar>
            <w:hideMark/>
          </w:tcPr>
          <w:p w14:paraId="4651DC68" w14:textId="77777777" w:rsidR="0029090F" w:rsidRDefault="0029090F" w:rsidP="0082692A">
            <w:pPr>
              <w:spacing w:before="80" w:after="80"/>
            </w:pPr>
            <w:r>
              <w:t xml:space="preserve">The APS </w:t>
            </w:r>
            <w:r w:rsidR="00BE207F">
              <w:t>P</w:t>
            </w:r>
            <w:r>
              <w:t xml:space="preserve">rofessional </w:t>
            </w:r>
            <w:r w:rsidR="00BE207F">
              <w:t>S</w:t>
            </w:r>
            <w:r>
              <w:t>treams are workforce development initiatives established to increase the capability of APS employees working in critical disciplines or functional areas.</w:t>
            </w:r>
          </w:p>
          <w:p w14:paraId="4D815E9E" w14:textId="77777777" w:rsidR="0029090F" w:rsidRDefault="0029090F" w:rsidP="0082692A">
            <w:pPr>
              <w:spacing w:before="80" w:after="80"/>
            </w:pPr>
            <w:r>
              <w:t>There are currently three professional streams.</w:t>
            </w:r>
          </w:p>
          <w:p w14:paraId="7717AF42" w14:textId="77777777" w:rsidR="0029090F" w:rsidRDefault="0029090F" w:rsidP="002771DC">
            <w:pPr>
              <w:pStyle w:val="ListParagraph"/>
              <w:numPr>
                <w:ilvl w:val="0"/>
                <w:numId w:val="40"/>
              </w:numPr>
              <w:spacing w:before="80" w:after="80" w:line="240" w:lineRule="auto"/>
              <w:ind w:left="360"/>
            </w:pPr>
            <w:r>
              <w:rPr>
                <w:b/>
                <w:bCs/>
              </w:rPr>
              <w:t>APS Data</w:t>
            </w:r>
            <w:r w:rsidR="00936B62">
              <w:t xml:space="preserve"> – Launched in September 2020 </w:t>
            </w:r>
            <w:r>
              <w:t>to lift the capability of the workforce in generating deeper data insights to inform decision</w:t>
            </w:r>
            <w:r w:rsidR="007D0B68">
              <w:t>-</w:t>
            </w:r>
            <w:r>
              <w:t>making in policy development, programme management or service delivery.</w:t>
            </w:r>
          </w:p>
          <w:p w14:paraId="62AB6B57" w14:textId="77777777" w:rsidR="0029090F" w:rsidRDefault="0029090F" w:rsidP="002771DC">
            <w:pPr>
              <w:pStyle w:val="ListParagraph"/>
              <w:numPr>
                <w:ilvl w:val="0"/>
                <w:numId w:val="40"/>
              </w:numPr>
              <w:spacing w:before="80" w:after="80" w:line="240" w:lineRule="auto"/>
              <w:ind w:left="360"/>
            </w:pPr>
            <w:r>
              <w:rPr>
                <w:b/>
                <w:bCs/>
              </w:rPr>
              <w:t>APS Digital</w:t>
            </w:r>
            <w:r w:rsidR="00936B62">
              <w:t xml:space="preserve"> – Launched in April 2020 </w:t>
            </w:r>
            <w:r>
              <w:t>to lift the digital expertise of staff to meet the long term capability needs required to transform government services.</w:t>
            </w:r>
          </w:p>
          <w:p w14:paraId="6541C5E4" w14:textId="42308E8C" w:rsidR="0029090F" w:rsidRDefault="0029090F" w:rsidP="002771DC">
            <w:pPr>
              <w:pStyle w:val="ListParagraph"/>
              <w:numPr>
                <w:ilvl w:val="0"/>
                <w:numId w:val="40"/>
              </w:numPr>
              <w:spacing w:before="80" w:after="80" w:line="240" w:lineRule="auto"/>
              <w:ind w:left="360"/>
            </w:pPr>
            <w:r>
              <w:rPr>
                <w:b/>
                <w:bCs/>
              </w:rPr>
              <w:t>APS Human Resources</w:t>
            </w:r>
            <w:r>
              <w:t xml:space="preserve"> – Launched in October 2019 this stream seeks to build and uplift strategic HR skills across the APS by identifying core, long-term capability needs, standards and career pathways.</w:t>
            </w:r>
          </w:p>
        </w:tc>
      </w:tr>
      <w:tr w:rsidR="0029090F" w14:paraId="28669EBF" w14:textId="77777777" w:rsidTr="00936B62">
        <w:tc>
          <w:tcPr>
            <w:tcW w:w="1985" w:type="dxa"/>
            <w:tcBorders>
              <w:top w:val="nil"/>
              <w:left w:val="nil"/>
              <w:bottom w:val="single" w:sz="8" w:space="0" w:color="auto"/>
              <w:right w:val="nil"/>
            </w:tcBorders>
            <w:tcMar>
              <w:top w:w="0" w:type="dxa"/>
              <w:left w:w="108" w:type="dxa"/>
              <w:bottom w:w="0" w:type="dxa"/>
              <w:right w:w="108" w:type="dxa"/>
            </w:tcMar>
            <w:hideMark/>
          </w:tcPr>
          <w:p w14:paraId="00B9695B" w14:textId="77777777" w:rsidR="0029090F" w:rsidRPr="00501087" w:rsidRDefault="0029090F" w:rsidP="00BE207F">
            <w:pPr>
              <w:spacing w:before="80" w:after="80"/>
              <w:rPr>
                <w:b/>
                <w:bCs/>
              </w:rPr>
            </w:pPr>
            <w:r w:rsidRPr="00501087">
              <w:rPr>
                <w:b/>
                <w:bCs/>
              </w:rPr>
              <w:t>APSC</w:t>
            </w:r>
          </w:p>
        </w:tc>
        <w:tc>
          <w:tcPr>
            <w:tcW w:w="7224" w:type="dxa"/>
            <w:tcBorders>
              <w:top w:val="nil"/>
              <w:left w:val="nil"/>
              <w:bottom w:val="single" w:sz="8" w:space="0" w:color="auto"/>
              <w:right w:val="nil"/>
            </w:tcBorders>
            <w:tcMar>
              <w:top w:w="0" w:type="dxa"/>
              <w:left w:w="108" w:type="dxa"/>
              <w:bottom w:w="0" w:type="dxa"/>
              <w:right w:w="108" w:type="dxa"/>
            </w:tcMar>
            <w:hideMark/>
          </w:tcPr>
          <w:p w14:paraId="640B8127" w14:textId="77777777" w:rsidR="0029090F" w:rsidRDefault="0029090F" w:rsidP="0082692A">
            <w:pPr>
              <w:spacing w:before="80" w:after="80"/>
            </w:pPr>
            <w:r>
              <w:t>Australian Public Service Commission</w:t>
            </w:r>
          </w:p>
        </w:tc>
      </w:tr>
      <w:tr w:rsidR="0029090F" w14:paraId="596577EB" w14:textId="77777777" w:rsidTr="00936B62">
        <w:tc>
          <w:tcPr>
            <w:tcW w:w="1985" w:type="dxa"/>
            <w:tcBorders>
              <w:top w:val="nil"/>
              <w:left w:val="nil"/>
              <w:bottom w:val="single" w:sz="8" w:space="0" w:color="auto"/>
              <w:right w:val="nil"/>
            </w:tcBorders>
            <w:tcMar>
              <w:top w:w="0" w:type="dxa"/>
              <w:left w:w="108" w:type="dxa"/>
              <w:bottom w:w="0" w:type="dxa"/>
              <w:right w:w="108" w:type="dxa"/>
            </w:tcMar>
            <w:hideMark/>
          </w:tcPr>
          <w:p w14:paraId="03E4C1B5" w14:textId="77777777" w:rsidR="0032674E" w:rsidRPr="00501087" w:rsidRDefault="0032674E" w:rsidP="00BE207F">
            <w:pPr>
              <w:spacing w:before="80" w:after="80"/>
              <w:rPr>
                <w:b/>
                <w:bCs/>
                <w:i/>
              </w:rPr>
            </w:pPr>
            <w:r w:rsidRPr="00501087">
              <w:rPr>
                <w:b/>
                <w:bCs/>
                <w:i/>
              </w:rPr>
              <w:t>Public Service Classification Rules 2000</w:t>
            </w:r>
          </w:p>
          <w:p w14:paraId="79E7F8B1" w14:textId="77777777" w:rsidR="0029090F" w:rsidRPr="00501087" w:rsidRDefault="0032674E" w:rsidP="00BE207F">
            <w:pPr>
              <w:spacing w:before="80" w:after="80"/>
              <w:rPr>
                <w:b/>
                <w:bCs/>
              </w:rPr>
            </w:pPr>
            <w:r w:rsidRPr="00501087">
              <w:rPr>
                <w:b/>
                <w:bCs/>
              </w:rPr>
              <w:t>(</w:t>
            </w:r>
            <w:r w:rsidR="0029090F" w:rsidRPr="00501087">
              <w:rPr>
                <w:b/>
                <w:bCs/>
              </w:rPr>
              <w:t xml:space="preserve">Classification </w:t>
            </w:r>
            <w:r w:rsidR="00BE207F" w:rsidRPr="00501087">
              <w:rPr>
                <w:b/>
                <w:bCs/>
              </w:rPr>
              <w:t>R</w:t>
            </w:r>
            <w:r w:rsidR="0029090F" w:rsidRPr="00501087">
              <w:rPr>
                <w:b/>
                <w:bCs/>
              </w:rPr>
              <w:t>ules</w:t>
            </w:r>
            <w:r w:rsidRPr="00501087">
              <w:rPr>
                <w:b/>
                <w:bCs/>
              </w:rPr>
              <w:t>)</w:t>
            </w:r>
          </w:p>
        </w:tc>
        <w:tc>
          <w:tcPr>
            <w:tcW w:w="7224" w:type="dxa"/>
            <w:tcBorders>
              <w:top w:val="nil"/>
              <w:left w:val="nil"/>
              <w:bottom w:val="single" w:sz="8" w:space="0" w:color="auto"/>
              <w:right w:val="nil"/>
            </w:tcBorders>
            <w:tcMar>
              <w:top w:w="0" w:type="dxa"/>
              <w:left w:w="108" w:type="dxa"/>
              <w:bottom w:w="0" w:type="dxa"/>
              <w:right w:w="108" w:type="dxa"/>
            </w:tcMar>
            <w:hideMark/>
          </w:tcPr>
          <w:p w14:paraId="533CAA7E" w14:textId="77777777" w:rsidR="0082692A" w:rsidRDefault="0082692A" w:rsidP="0082692A">
            <w:pPr>
              <w:spacing w:before="80" w:after="80"/>
            </w:pPr>
            <w:r w:rsidRPr="0082692A">
              <w:t xml:space="preserve">The Classification rules are a legislative instrument </w:t>
            </w:r>
            <w:r>
              <w:t xml:space="preserve">under section 23 of the </w:t>
            </w:r>
            <w:r w:rsidRPr="00116B70">
              <w:rPr>
                <w:i/>
              </w:rPr>
              <w:t>Public Service Act 1999</w:t>
            </w:r>
            <w:r w:rsidRPr="0082692A">
              <w:t>, outlining the APS wide framework for approved classifications in the APS, including training classifications. The assessment for each classification is based on the work value of the duties being performed.</w:t>
            </w:r>
          </w:p>
        </w:tc>
      </w:tr>
      <w:tr w:rsidR="0029090F" w14:paraId="490A8842" w14:textId="77777777" w:rsidTr="00936B62">
        <w:tc>
          <w:tcPr>
            <w:tcW w:w="1985" w:type="dxa"/>
            <w:tcBorders>
              <w:top w:val="nil"/>
              <w:left w:val="nil"/>
              <w:bottom w:val="single" w:sz="8" w:space="0" w:color="auto"/>
              <w:right w:val="nil"/>
            </w:tcBorders>
            <w:tcMar>
              <w:top w:w="0" w:type="dxa"/>
              <w:left w:w="108" w:type="dxa"/>
              <w:bottom w:w="0" w:type="dxa"/>
              <w:right w:w="108" w:type="dxa"/>
            </w:tcMar>
            <w:hideMark/>
          </w:tcPr>
          <w:p w14:paraId="24B64B8A" w14:textId="77777777" w:rsidR="0029090F" w:rsidRPr="00501087" w:rsidRDefault="00A410E0" w:rsidP="00A410E0">
            <w:pPr>
              <w:spacing w:before="80" w:after="80"/>
              <w:rPr>
                <w:b/>
                <w:bCs/>
              </w:rPr>
            </w:pPr>
            <w:r w:rsidRPr="00501087">
              <w:rPr>
                <w:b/>
                <w:bCs/>
              </w:rPr>
              <w:t xml:space="preserve">Chief Operating Officers (COO) </w:t>
            </w:r>
            <w:r w:rsidR="0029090F" w:rsidRPr="00501087">
              <w:rPr>
                <w:b/>
                <w:bCs/>
              </w:rPr>
              <w:t>Committee</w:t>
            </w:r>
          </w:p>
        </w:tc>
        <w:tc>
          <w:tcPr>
            <w:tcW w:w="7224" w:type="dxa"/>
            <w:tcBorders>
              <w:top w:val="nil"/>
              <w:left w:val="nil"/>
              <w:bottom w:val="single" w:sz="8" w:space="0" w:color="auto"/>
              <w:right w:val="nil"/>
            </w:tcBorders>
            <w:tcMar>
              <w:top w:w="0" w:type="dxa"/>
              <w:left w:w="108" w:type="dxa"/>
              <w:bottom w:w="0" w:type="dxa"/>
              <w:right w:w="108" w:type="dxa"/>
            </w:tcMar>
            <w:hideMark/>
          </w:tcPr>
          <w:p w14:paraId="007CA675" w14:textId="77777777" w:rsidR="0029090F" w:rsidRDefault="0029090F" w:rsidP="0082692A">
            <w:pPr>
              <w:spacing w:before="80" w:after="80"/>
            </w:pPr>
            <w:r>
              <w:t>The Chief Operating Officers Committee is a sub-committee of the Secretaries Board. It first met in February 2020 with a remit to embed an enterprise-wide approach to APS operations and management. It is comprised of the Chief Operating Officers from all departments and major agencies.</w:t>
            </w:r>
          </w:p>
        </w:tc>
      </w:tr>
      <w:tr w:rsidR="0029090F" w14:paraId="32EB9D0E" w14:textId="77777777" w:rsidTr="00936B62">
        <w:tc>
          <w:tcPr>
            <w:tcW w:w="1985" w:type="dxa"/>
            <w:tcBorders>
              <w:top w:val="nil"/>
              <w:left w:val="nil"/>
              <w:bottom w:val="single" w:sz="8" w:space="0" w:color="auto"/>
              <w:right w:val="nil"/>
            </w:tcBorders>
            <w:tcMar>
              <w:top w:w="0" w:type="dxa"/>
              <w:left w:w="108" w:type="dxa"/>
              <w:bottom w:w="0" w:type="dxa"/>
              <w:right w:w="108" w:type="dxa"/>
            </w:tcMar>
            <w:hideMark/>
          </w:tcPr>
          <w:p w14:paraId="341A16D5" w14:textId="77777777" w:rsidR="0029090F" w:rsidRPr="00501087" w:rsidRDefault="0029090F" w:rsidP="00BE207F">
            <w:pPr>
              <w:spacing w:before="80" w:after="80"/>
              <w:rPr>
                <w:b/>
                <w:bCs/>
              </w:rPr>
            </w:pPr>
            <w:r w:rsidRPr="00501087">
              <w:rPr>
                <w:b/>
                <w:bCs/>
              </w:rPr>
              <w:t>CSIRO</w:t>
            </w:r>
          </w:p>
        </w:tc>
        <w:tc>
          <w:tcPr>
            <w:tcW w:w="7224" w:type="dxa"/>
            <w:tcBorders>
              <w:top w:val="nil"/>
              <w:left w:val="nil"/>
              <w:bottom w:val="single" w:sz="8" w:space="0" w:color="auto"/>
              <w:right w:val="nil"/>
            </w:tcBorders>
            <w:tcMar>
              <w:top w:w="0" w:type="dxa"/>
              <w:left w:w="108" w:type="dxa"/>
              <w:bottom w:w="0" w:type="dxa"/>
              <w:right w:w="108" w:type="dxa"/>
            </w:tcMar>
            <w:hideMark/>
          </w:tcPr>
          <w:p w14:paraId="67EAB9ED" w14:textId="77777777" w:rsidR="0029090F" w:rsidRDefault="0029090F" w:rsidP="0082692A">
            <w:pPr>
              <w:spacing w:before="80" w:after="80"/>
            </w:pPr>
            <w:r>
              <w:t>Commonwealth Scientific and Industrial Research Organisation</w:t>
            </w:r>
          </w:p>
        </w:tc>
      </w:tr>
      <w:tr w:rsidR="0029090F" w14:paraId="78A0E5A8" w14:textId="77777777" w:rsidTr="00936B62">
        <w:tc>
          <w:tcPr>
            <w:tcW w:w="1985" w:type="dxa"/>
            <w:tcBorders>
              <w:top w:val="nil"/>
              <w:left w:val="nil"/>
              <w:bottom w:val="single" w:sz="8" w:space="0" w:color="auto"/>
              <w:right w:val="nil"/>
            </w:tcBorders>
            <w:tcMar>
              <w:top w:w="0" w:type="dxa"/>
              <w:left w:w="108" w:type="dxa"/>
              <w:bottom w:w="0" w:type="dxa"/>
              <w:right w:w="108" w:type="dxa"/>
            </w:tcMar>
            <w:hideMark/>
          </w:tcPr>
          <w:p w14:paraId="13F4E167" w14:textId="77777777" w:rsidR="0029090F" w:rsidRPr="00501087" w:rsidRDefault="00000000" w:rsidP="00BE207F">
            <w:pPr>
              <w:spacing w:before="80" w:after="80"/>
              <w:rPr>
                <w:b/>
                <w:bCs/>
              </w:rPr>
            </w:pPr>
            <w:hyperlink r:id="rId41" w:history="1">
              <w:r w:rsidR="0029090F" w:rsidRPr="00501087">
                <w:rPr>
                  <w:rStyle w:val="Hyperlink"/>
                  <w:b/>
                  <w:bCs/>
                  <w:color w:val="auto"/>
                </w:rPr>
                <w:t>Integrated Leadership system (ILS)</w:t>
              </w:r>
            </w:hyperlink>
          </w:p>
        </w:tc>
        <w:tc>
          <w:tcPr>
            <w:tcW w:w="7224" w:type="dxa"/>
            <w:tcBorders>
              <w:top w:val="nil"/>
              <w:left w:val="nil"/>
              <w:bottom w:val="single" w:sz="8" w:space="0" w:color="auto"/>
              <w:right w:val="nil"/>
            </w:tcBorders>
            <w:tcMar>
              <w:top w:w="0" w:type="dxa"/>
              <w:left w:w="108" w:type="dxa"/>
              <w:bottom w:w="0" w:type="dxa"/>
              <w:right w:w="108" w:type="dxa"/>
            </w:tcMar>
            <w:hideMark/>
          </w:tcPr>
          <w:p w14:paraId="3477F28D" w14:textId="5CF184BB" w:rsidR="0029090F" w:rsidRDefault="0029090F" w:rsidP="0082692A">
            <w:pPr>
              <w:spacing w:before="80" w:after="80"/>
            </w:pPr>
            <w:r>
              <w:t>The Integrated Leadership system was launched in July 2004. It supports the building and sustainment of strong APS wide leadership and provides capability descriptions and desired behaviours for each APS level.</w:t>
            </w:r>
          </w:p>
        </w:tc>
      </w:tr>
      <w:tr w:rsidR="0029090F" w14:paraId="0ADE7648" w14:textId="77777777" w:rsidTr="00936B62">
        <w:tc>
          <w:tcPr>
            <w:tcW w:w="1985" w:type="dxa"/>
            <w:tcBorders>
              <w:top w:val="nil"/>
              <w:left w:val="nil"/>
              <w:bottom w:val="single" w:sz="8" w:space="0" w:color="auto"/>
              <w:right w:val="nil"/>
            </w:tcBorders>
            <w:tcMar>
              <w:top w:w="0" w:type="dxa"/>
              <w:left w:w="108" w:type="dxa"/>
              <w:bottom w:w="0" w:type="dxa"/>
              <w:right w:w="108" w:type="dxa"/>
            </w:tcMar>
            <w:hideMark/>
          </w:tcPr>
          <w:p w14:paraId="4F976773" w14:textId="77777777" w:rsidR="0029090F" w:rsidRPr="00501087" w:rsidRDefault="00000000" w:rsidP="00BE207F">
            <w:pPr>
              <w:spacing w:before="80" w:after="80"/>
            </w:pPr>
            <w:hyperlink r:id="rId42" w:history="1">
              <w:r w:rsidR="0029090F" w:rsidRPr="00501087">
                <w:rPr>
                  <w:rStyle w:val="Hyperlink"/>
                  <w:b/>
                  <w:bCs/>
                  <w:color w:val="auto"/>
                </w:rPr>
                <w:t>Independent Review of the APS</w:t>
              </w:r>
            </w:hyperlink>
          </w:p>
        </w:tc>
        <w:tc>
          <w:tcPr>
            <w:tcW w:w="7224" w:type="dxa"/>
            <w:tcBorders>
              <w:top w:val="nil"/>
              <w:left w:val="nil"/>
              <w:bottom w:val="single" w:sz="8" w:space="0" w:color="auto"/>
              <w:right w:val="nil"/>
            </w:tcBorders>
            <w:tcMar>
              <w:top w:w="0" w:type="dxa"/>
              <w:left w:w="108" w:type="dxa"/>
              <w:bottom w:w="0" w:type="dxa"/>
              <w:right w:w="108" w:type="dxa"/>
            </w:tcMar>
            <w:hideMark/>
          </w:tcPr>
          <w:p w14:paraId="7E6885B5" w14:textId="77777777" w:rsidR="0029090F" w:rsidRDefault="0029090F" w:rsidP="0082692A">
            <w:pPr>
              <w:spacing w:before="80" w:after="80"/>
            </w:pPr>
            <w:r>
              <w:t>The aim of Independent Review of the APS was to identify reforms to ensure the APS is fit-for-purpose for the coming decades, and to guide and accelerate future reform activities. The Australian Government released the report in December 2019 and announced an ambitious APS reform agenda.</w:t>
            </w:r>
          </w:p>
        </w:tc>
      </w:tr>
      <w:tr w:rsidR="0029090F" w14:paraId="316AEA90" w14:textId="77777777" w:rsidTr="00936B62">
        <w:tc>
          <w:tcPr>
            <w:tcW w:w="1985" w:type="dxa"/>
            <w:tcBorders>
              <w:top w:val="nil"/>
              <w:left w:val="nil"/>
              <w:bottom w:val="single" w:sz="8" w:space="0" w:color="auto"/>
              <w:right w:val="nil"/>
            </w:tcBorders>
            <w:tcMar>
              <w:top w:w="0" w:type="dxa"/>
              <w:left w:w="108" w:type="dxa"/>
              <w:bottom w:w="0" w:type="dxa"/>
              <w:right w:w="108" w:type="dxa"/>
            </w:tcMar>
            <w:hideMark/>
          </w:tcPr>
          <w:p w14:paraId="136C4FA6" w14:textId="77777777" w:rsidR="0029090F" w:rsidRPr="00501087" w:rsidRDefault="00000000" w:rsidP="00BE207F">
            <w:pPr>
              <w:spacing w:before="80" w:after="80"/>
              <w:rPr>
                <w:b/>
                <w:bCs/>
              </w:rPr>
            </w:pPr>
            <w:hyperlink r:id="rId43" w:history="1">
              <w:r w:rsidR="0029090F" w:rsidRPr="00501087">
                <w:rPr>
                  <w:rStyle w:val="Hyperlink"/>
                  <w:b/>
                  <w:bCs/>
                  <w:color w:val="auto"/>
                </w:rPr>
                <w:t>Optimal Management Structure</w:t>
              </w:r>
            </w:hyperlink>
            <w:r w:rsidR="0029090F" w:rsidRPr="00501087">
              <w:rPr>
                <w:b/>
                <w:bCs/>
              </w:rPr>
              <w:t xml:space="preserve"> (OMS)</w:t>
            </w:r>
          </w:p>
        </w:tc>
        <w:tc>
          <w:tcPr>
            <w:tcW w:w="7224" w:type="dxa"/>
            <w:tcBorders>
              <w:top w:val="nil"/>
              <w:left w:val="nil"/>
              <w:bottom w:val="single" w:sz="8" w:space="0" w:color="auto"/>
              <w:right w:val="nil"/>
            </w:tcBorders>
            <w:tcMar>
              <w:top w:w="0" w:type="dxa"/>
              <w:left w:w="108" w:type="dxa"/>
              <w:bottom w:w="0" w:type="dxa"/>
              <w:right w:w="108" w:type="dxa"/>
            </w:tcMar>
            <w:hideMark/>
          </w:tcPr>
          <w:p w14:paraId="3D383C37" w14:textId="795F6D50" w:rsidR="0029090F" w:rsidRDefault="0029090F" w:rsidP="0082692A">
            <w:pPr>
              <w:spacing w:before="80" w:after="80"/>
            </w:pPr>
            <w:r>
              <w:t>In 2014 the APSC published a framework for establishing Optimal Management Structures. This framework requires agencies to have the smallest number of organisational layers necessary to perform effectively.</w:t>
            </w:r>
          </w:p>
        </w:tc>
      </w:tr>
      <w:tr w:rsidR="0029090F" w14:paraId="62106239" w14:textId="77777777" w:rsidTr="00936B62">
        <w:tc>
          <w:tcPr>
            <w:tcW w:w="1985" w:type="dxa"/>
            <w:tcBorders>
              <w:top w:val="nil"/>
              <w:left w:val="nil"/>
              <w:bottom w:val="single" w:sz="8" w:space="0" w:color="auto"/>
              <w:right w:val="nil"/>
            </w:tcBorders>
            <w:tcMar>
              <w:top w:w="0" w:type="dxa"/>
              <w:left w:w="108" w:type="dxa"/>
              <w:bottom w:w="0" w:type="dxa"/>
              <w:right w:w="108" w:type="dxa"/>
            </w:tcMar>
            <w:hideMark/>
          </w:tcPr>
          <w:p w14:paraId="6DB57552" w14:textId="77777777" w:rsidR="0029090F" w:rsidRPr="00501087" w:rsidRDefault="0029090F" w:rsidP="00BE207F">
            <w:pPr>
              <w:spacing w:before="80" w:after="80"/>
              <w:rPr>
                <w:b/>
                <w:bCs/>
              </w:rPr>
            </w:pPr>
            <w:r w:rsidRPr="00501087">
              <w:rPr>
                <w:b/>
                <w:bCs/>
              </w:rPr>
              <w:t>Secretaries Board</w:t>
            </w:r>
          </w:p>
        </w:tc>
        <w:tc>
          <w:tcPr>
            <w:tcW w:w="7224" w:type="dxa"/>
            <w:tcBorders>
              <w:top w:val="nil"/>
              <w:left w:val="nil"/>
              <w:bottom w:val="single" w:sz="8" w:space="0" w:color="auto"/>
              <w:right w:val="nil"/>
            </w:tcBorders>
            <w:tcMar>
              <w:top w:w="0" w:type="dxa"/>
              <w:left w:w="108" w:type="dxa"/>
              <w:bottom w:w="0" w:type="dxa"/>
              <w:right w:w="108" w:type="dxa"/>
            </w:tcMar>
            <w:hideMark/>
          </w:tcPr>
          <w:p w14:paraId="6562B0EA" w14:textId="77777777" w:rsidR="0029090F" w:rsidRDefault="0029090F" w:rsidP="0082692A">
            <w:pPr>
              <w:spacing w:before="80" w:after="80"/>
            </w:pPr>
            <w:r>
              <w:t xml:space="preserve">Means the Secretaries Board established by s64 of the </w:t>
            </w:r>
            <w:r w:rsidRPr="00116B70">
              <w:rPr>
                <w:i/>
              </w:rPr>
              <w:t>Public Service Act 1999</w:t>
            </w:r>
            <w:r>
              <w:t>. The Secretaries Board has a number of functions, it is responsible for the stewardship of the APS and for developing and implementing strategies to improve the APS.</w:t>
            </w:r>
          </w:p>
          <w:p w14:paraId="1629F107" w14:textId="77777777" w:rsidR="0029090F" w:rsidRDefault="0029090F" w:rsidP="0082692A">
            <w:pPr>
              <w:spacing w:before="80" w:after="80"/>
            </w:pPr>
            <w:r>
              <w:t>The Secretaries Board is responsible for delivery of the APS reform program, with the Secretary of PM&amp;C and the APS Commissioner the chief change leaders.</w:t>
            </w:r>
          </w:p>
        </w:tc>
      </w:tr>
      <w:tr w:rsidR="0029090F" w14:paraId="59264E14" w14:textId="77777777" w:rsidTr="00936B62">
        <w:tc>
          <w:tcPr>
            <w:tcW w:w="1985" w:type="dxa"/>
            <w:tcBorders>
              <w:top w:val="nil"/>
              <w:left w:val="nil"/>
              <w:bottom w:val="single" w:sz="8" w:space="0" w:color="auto"/>
              <w:right w:val="nil"/>
            </w:tcBorders>
            <w:tcMar>
              <w:top w:w="0" w:type="dxa"/>
              <w:left w:w="108" w:type="dxa"/>
              <w:bottom w:w="0" w:type="dxa"/>
              <w:right w:w="108" w:type="dxa"/>
            </w:tcMar>
            <w:hideMark/>
          </w:tcPr>
          <w:p w14:paraId="299505E4" w14:textId="77777777" w:rsidR="0029090F" w:rsidRPr="00501087" w:rsidRDefault="00000000" w:rsidP="00BE207F">
            <w:pPr>
              <w:spacing w:before="80" w:after="80"/>
              <w:rPr>
                <w:b/>
                <w:bCs/>
              </w:rPr>
            </w:pPr>
            <w:hyperlink r:id="rId44" w:history="1">
              <w:r w:rsidR="0029090F" w:rsidRPr="00501087">
                <w:rPr>
                  <w:rStyle w:val="Hyperlink"/>
                  <w:b/>
                  <w:bCs/>
                  <w:color w:val="auto"/>
                </w:rPr>
                <w:t>Senior Executive Service</w:t>
              </w:r>
            </w:hyperlink>
            <w:r w:rsidR="0029090F" w:rsidRPr="00501087">
              <w:rPr>
                <w:b/>
                <w:bCs/>
              </w:rPr>
              <w:t xml:space="preserve"> (SES)</w:t>
            </w:r>
          </w:p>
        </w:tc>
        <w:tc>
          <w:tcPr>
            <w:tcW w:w="7224" w:type="dxa"/>
            <w:tcBorders>
              <w:top w:val="nil"/>
              <w:left w:val="nil"/>
              <w:bottom w:val="single" w:sz="8" w:space="0" w:color="auto"/>
              <w:right w:val="nil"/>
            </w:tcBorders>
            <w:tcMar>
              <w:top w:w="0" w:type="dxa"/>
              <w:left w:w="108" w:type="dxa"/>
              <w:bottom w:w="0" w:type="dxa"/>
              <w:right w:w="108" w:type="dxa"/>
            </w:tcMar>
            <w:hideMark/>
          </w:tcPr>
          <w:p w14:paraId="550FC5DB" w14:textId="0146A007" w:rsidR="0029090F" w:rsidRDefault="00A410E0" w:rsidP="0082692A">
            <w:pPr>
              <w:spacing w:before="80" w:after="80"/>
            </w:pPr>
            <w:r>
              <w:t>SES</w:t>
            </w:r>
            <w:r w:rsidR="0029090F">
              <w:t xml:space="preserve"> established by s35 of the </w:t>
            </w:r>
            <w:r w:rsidR="0029090F" w:rsidRPr="00A410E0">
              <w:rPr>
                <w:i/>
              </w:rPr>
              <w:t>Public Service Act</w:t>
            </w:r>
            <w:r w:rsidRPr="00A410E0">
              <w:rPr>
                <w:i/>
              </w:rPr>
              <w:t xml:space="preserve"> 1999</w:t>
            </w:r>
            <w:r w:rsidR="0029090F" w:rsidRPr="0082692A">
              <w:t xml:space="preserve">. </w:t>
            </w:r>
            <w:r w:rsidR="0029090F">
              <w:t>The role of the Senior Executive Service is to provide APS-wide strategic leadership of the highest quality that contributes to an effective and cohesive APS.</w:t>
            </w:r>
          </w:p>
        </w:tc>
      </w:tr>
      <w:tr w:rsidR="0029090F" w14:paraId="0D880973" w14:textId="77777777" w:rsidTr="00936B62">
        <w:tc>
          <w:tcPr>
            <w:tcW w:w="1985" w:type="dxa"/>
            <w:tcMar>
              <w:top w:w="0" w:type="dxa"/>
              <w:left w:w="108" w:type="dxa"/>
              <w:bottom w:w="0" w:type="dxa"/>
              <w:right w:w="108" w:type="dxa"/>
            </w:tcMar>
            <w:hideMark/>
          </w:tcPr>
          <w:p w14:paraId="2D8E4835" w14:textId="77777777" w:rsidR="0029090F" w:rsidRPr="00501087" w:rsidRDefault="00000000" w:rsidP="00BE207F">
            <w:pPr>
              <w:spacing w:before="80" w:after="80"/>
              <w:rPr>
                <w:b/>
                <w:bCs/>
              </w:rPr>
            </w:pPr>
            <w:hyperlink r:id="rId45" w:history="1">
              <w:r w:rsidR="0029090F" w:rsidRPr="00501087">
                <w:rPr>
                  <w:rStyle w:val="Hyperlink"/>
                  <w:b/>
                  <w:bCs/>
                  <w:color w:val="auto"/>
                </w:rPr>
                <w:t>Work Level Standards</w:t>
              </w:r>
            </w:hyperlink>
            <w:r w:rsidR="0029090F" w:rsidRPr="00501087">
              <w:rPr>
                <w:b/>
                <w:bCs/>
              </w:rPr>
              <w:t xml:space="preserve"> (WLS)</w:t>
            </w:r>
          </w:p>
        </w:tc>
        <w:tc>
          <w:tcPr>
            <w:tcW w:w="7224" w:type="dxa"/>
            <w:tcMar>
              <w:top w:w="0" w:type="dxa"/>
              <w:left w:w="108" w:type="dxa"/>
              <w:bottom w:w="0" w:type="dxa"/>
              <w:right w:w="108" w:type="dxa"/>
            </w:tcMar>
            <w:hideMark/>
          </w:tcPr>
          <w:p w14:paraId="4674E528" w14:textId="0C891065" w:rsidR="0029090F" w:rsidRDefault="00A410E0" w:rsidP="00A410E0">
            <w:pPr>
              <w:spacing w:before="80" w:after="80"/>
            </w:pPr>
            <w:r>
              <w:t>WLS</w:t>
            </w:r>
            <w:r w:rsidR="0029090F">
              <w:t xml:space="preserve"> provide a consistent platform for classifying jobs across the APS, structured to differentiate work expected (i.e. responsibilities and duties) at each level.</w:t>
            </w:r>
          </w:p>
        </w:tc>
      </w:tr>
      <w:tr w:rsidR="007C41E5" w14:paraId="7DBA6841" w14:textId="77777777" w:rsidTr="00936B62">
        <w:tc>
          <w:tcPr>
            <w:tcW w:w="1985" w:type="dxa"/>
            <w:tcMar>
              <w:top w:w="0" w:type="dxa"/>
              <w:left w:w="108" w:type="dxa"/>
              <w:bottom w:w="0" w:type="dxa"/>
              <w:right w:w="108" w:type="dxa"/>
            </w:tcMar>
          </w:tcPr>
          <w:p w14:paraId="4572F2FE" w14:textId="77777777" w:rsidR="007C41E5" w:rsidRDefault="007C41E5" w:rsidP="00BE207F">
            <w:pPr>
              <w:spacing w:before="80" w:after="80"/>
            </w:pPr>
          </w:p>
        </w:tc>
        <w:tc>
          <w:tcPr>
            <w:tcW w:w="7224" w:type="dxa"/>
            <w:tcMar>
              <w:top w:w="0" w:type="dxa"/>
              <w:left w:w="108" w:type="dxa"/>
              <w:bottom w:w="0" w:type="dxa"/>
              <w:right w:w="108" w:type="dxa"/>
            </w:tcMar>
          </w:tcPr>
          <w:p w14:paraId="65E0D78F" w14:textId="77777777" w:rsidR="007C41E5" w:rsidRDefault="007C41E5" w:rsidP="00A410E0">
            <w:pPr>
              <w:spacing w:before="80" w:after="80"/>
            </w:pPr>
          </w:p>
        </w:tc>
      </w:tr>
    </w:tbl>
    <w:p w14:paraId="472BDC66" w14:textId="77777777" w:rsidR="00760D58" w:rsidRDefault="00760D58">
      <w:pPr>
        <w:rPr>
          <w:lang w:eastAsia="en-AU"/>
        </w:rPr>
      </w:pPr>
      <w:r>
        <w:rPr>
          <w:lang w:eastAsia="en-AU"/>
        </w:rPr>
        <w:br w:type="page"/>
      </w:r>
    </w:p>
    <w:p w14:paraId="78B30EAA" w14:textId="77777777" w:rsidR="00760D58" w:rsidRPr="00C44751" w:rsidRDefault="00760D58" w:rsidP="00BD540F">
      <w:pPr>
        <w:pStyle w:val="22718AppendicesH1"/>
        <w:rPr>
          <w:color w:val="E58735" w:themeColor="accent1"/>
        </w:rPr>
      </w:pPr>
      <w:bookmarkStart w:id="144" w:name="_Toc112236899"/>
      <w:r w:rsidRPr="00914C84">
        <w:lastRenderedPageBreak/>
        <w:t xml:space="preserve">Appendix </w:t>
      </w:r>
      <w:r w:rsidR="00C44751" w:rsidRPr="00914C84">
        <w:fldChar w:fldCharType="begin"/>
      </w:r>
      <w:r w:rsidR="00C44751" w:rsidRPr="00914C84">
        <w:instrText xml:space="preserve"> SEQ Appendix \* ALPHABETIC </w:instrText>
      </w:r>
      <w:r w:rsidR="00C44751" w:rsidRPr="00914C84">
        <w:fldChar w:fldCharType="separate"/>
      </w:r>
      <w:r w:rsidR="000E363D" w:rsidRPr="00914C84">
        <w:rPr>
          <w:noProof/>
        </w:rPr>
        <w:t>J</w:t>
      </w:r>
      <w:r w:rsidR="00C44751" w:rsidRPr="00914C84">
        <w:fldChar w:fldCharType="end"/>
      </w:r>
      <w:r w:rsidRPr="00914C84">
        <w:t xml:space="preserve"> | </w:t>
      </w:r>
      <w:r w:rsidR="00B55744" w:rsidRPr="00914C84">
        <w:t>References</w:t>
      </w:r>
      <w:bookmarkEnd w:id="144"/>
    </w:p>
    <w:p w14:paraId="08469941" w14:textId="77777777" w:rsidR="00760D58" w:rsidRPr="00D336B5" w:rsidRDefault="00760D58" w:rsidP="00D336B5">
      <w:pPr>
        <w:pStyle w:val="FootnoteText"/>
        <w:spacing w:before="160" w:after="160"/>
        <w:rPr>
          <w:sz w:val="22"/>
          <w:szCs w:val="22"/>
        </w:rPr>
      </w:pPr>
      <w:r w:rsidRPr="00D336B5">
        <w:rPr>
          <w:sz w:val="22"/>
          <w:szCs w:val="22"/>
        </w:rPr>
        <w:t xml:space="preserve">Australian Public Service Commission (2018) </w:t>
      </w:r>
      <w:r w:rsidRPr="00D336B5">
        <w:rPr>
          <w:i/>
          <w:sz w:val="22"/>
          <w:szCs w:val="22"/>
        </w:rPr>
        <w:t>2018 APS Agency Survey</w:t>
      </w:r>
      <w:r w:rsidRPr="00D336B5">
        <w:rPr>
          <w:sz w:val="22"/>
          <w:szCs w:val="22"/>
        </w:rPr>
        <w:t xml:space="preserve"> [unpublished data set].</w:t>
      </w:r>
    </w:p>
    <w:p w14:paraId="17721215" w14:textId="77777777" w:rsidR="00760D58" w:rsidRPr="00D336B5" w:rsidRDefault="00760D58" w:rsidP="00D336B5">
      <w:pPr>
        <w:pStyle w:val="FootnoteText"/>
        <w:spacing w:before="160" w:after="160"/>
        <w:rPr>
          <w:sz w:val="22"/>
          <w:szCs w:val="22"/>
        </w:rPr>
      </w:pPr>
      <w:r w:rsidRPr="00D336B5">
        <w:rPr>
          <w:sz w:val="22"/>
          <w:szCs w:val="22"/>
        </w:rPr>
        <w:t xml:space="preserve">Australian Public Service Commission (2020) </w:t>
      </w:r>
      <w:r w:rsidRPr="00D336B5">
        <w:rPr>
          <w:i/>
          <w:sz w:val="22"/>
          <w:szCs w:val="22"/>
        </w:rPr>
        <w:t>2020 APS Agency Survey</w:t>
      </w:r>
      <w:r w:rsidRPr="00D336B5">
        <w:rPr>
          <w:sz w:val="22"/>
          <w:szCs w:val="22"/>
        </w:rPr>
        <w:t xml:space="preserve"> [unpublished data set].</w:t>
      </w:r>
    </w:p>
    <w:p w14:paraId="0E2C5D57" w14:textId="77777777" w:rsidR="00760D58" w:rsidRPr="00D336B5" w:rsidRDefault="00760D58" w:rsidP="00D336B5">
      <w:pPr>
        <w:pStyle w:val="FootnoteText"/>
        <w:spacing w:before="160" w:after="160"/>
        <w:rPr>
          <w:i/>
          <w:sz w:val="22"/>
          <w:szCs w:val="22"/>
        </w:rPr>
      </w:pPr>
      <w:r w:rsidRPr="00D336B5">
        <w:rPr>
          <w:sz w:val="22"/>
          <w:szCs w:val="22"/>
        </w:rPr>
        <w:t xml:space="preserve">Australian Public Service Commission (2021) </w:t>
      </w:r>
      <w:hyperlink r:id="rId46" w:history="1">
        <w:r w:rsidRPr="00D336B5">
          <w:rPr>
            <w:rStyle w:val="Hyperlink"/>
            <w:i/>
            <w:sz w:val="22"/>
            <w:szCs w:val="22"/>
          </w:rPr>
          <w:t>APS Delivering for tomorrow: APS Workforce Strategy 2025</w:t>
        </w:r>
      </w:hyperlink>
      <w:r w:rsidRPr="00D336B5">
        <w:rPr>
          <w:i/>
          <w:sz w:val="22"/>
          <w:szCs w:val="22"/>
        </w:rPr>
        <w:t>.</w:t>
      </w:r>
    </w:p>
    <w:p w14:paraId="57057E70" w14:textId="77777777" w:rsidR="00D336B5" w:rsidRPr="00D336B5" w:rsidRDefault="00D336B5" w:rsidP="00D336B5">
      <w:pPr>
        <w:pStyle w:val="FootnoteText"/>
        <w:spacing w:before="160" w:after="160"/>
        <w:rPr>
          <w:sz w:val="22"/>
          <w:szCs w:val="22"/>
        </w:rPr>
      </w:pPr>
      <w:r w:rsidRPr="00D336B5">
        <w:rPr>
          <w:sz w:val="22"/>
          <w:szCs w:val="22"/>
        </w:rPr>
        <w:t xml:space="preserve">Australian Public Service Commission (2021) </w:t>
      </w:r>
      <w:r w:rsidRPr="00D336B5">
        <w:rPr>
          <w:i/>
          <w:sz w:val="22"/>
          <w:szCs w:val="22"/>
        </w:rPr>
        <w:t>APS Employee Census 2021</w:t>
      </w:r>
      <w:r w:rsidRPr="00D336B5">
        <w:rPr>
          <w:sz w:val="22"/>
          <w:szCs w:val="22"/>
        </w:rPr>
        <w:t xml:space="preserve"> [unpublished data set].</w:t>
      </w:r>
    </w:p>
    <w:p w14:paraId="08D0727F" w14:textId="77777777" w:rsidR="00760D58" w:rsidRPr="00D336B5" w:rsidRDefault="00760D58" w:rsidP="00D336B5">
      <w:pPr>
        <w:pStyle w:val="FootnoteText"/>
        <w:spacing w:before="160" w:after="160"/>
        <w:rPr>
          <w:sz w:val="22"/>
          <w:szCs w:val="22"/>
        </w:rPr>
      </w:pPr>
      <w:r w:rsidRPr="00D336B5">
        <w:rPr>
          <w:sz w:val="22"/>
          <w:szCs w:val="22"/>
        </w:rPr>
        <w:t xml:space="preserve">Australian Public Service Commission (2020) </w:t>
      </w:r>
      <w:r w:rsidRPr="00D336B5">
        <w:rPr>
          <w:i/>
          <w:sz w:val="22"/>
          <w:szCs w:val="22"/>
        </w:rPr>
        <w:t>APS Employee Census 2020</w:t>
      </w:r>
      <w:r w:rsidRPr="00D336B5">
        <w:rPr>
          <w:sz w:val="22"/>
          <w:szCs w:val="22"/>
        </w:rPr>
        <w:t xml:space="preserve"> [unpublished data set].</w:t>
      </w:r>
    </w:p>
    <w:p w14:paraId="3FC52384" w14:textId="77777777" w:rsidR="00760D58" w:rsidRPr="00D336B5" w:rsidRDefault="00760D58" w:rsidP="00D336B5">
      <w:pPr>
        <w:pStyle w:val="FootnoteText"/>
        <w:spacing w:before="160" w:after="160"/>
        <w:rPr>
          <w:sz w:val="22"/>
          <w:szCs w:val="22"/>
        </w:rPr>
      </w:pPr>
      <w:r w:rsidRPr="00D336B5">
        <w:rPr>
          <w:sz w:val="22"/>
          <w:szCs w:val="22"/>
        </w:rPr>
        <w:t xml:space="preserve">Australian Public Service Commission (2021) </w:t>
      </w:r>
      <w:hyperlink r:id="rId47" w:history="1">
        <w:r w:rsidRPr="00D336B5">
          <w:rPr>
            <w:rStyle w:val="Hyperlink"/>
            <w:i/>
            <w:sz w:val="22"/>
            <w:szCs w:val="22"/>
          </w:rPr>
          <w:t>APS Employment database (APSED)</w:t>
        </w:r>
      </w:hyperlink>
      <w:r w:rsidRPr="00D336B5">
        <w:rPr>
          <w:sz w:val="22"/>
          <w:szCs w:val="22"/>
        </w:rPr>
        <w:t>, APSC website.</w:t>
      </w:r>
    </w:p>
    <w:p w14:paraId="08F04D55" w14:textId="77777777" w:rsidR="00760D58" w:rsidRPr="00D336B5" w:rsidRDefault="00760D58" w:rsidP="00D336B5">
      <w:pPr>
        <w:pStyle w:val="FootnoteText"/>
        <w:spacing w:before="160" w:after="160"/>
        <w:rPr>
          <w:sz w:val="22"/>
          <w:szCs w:val="22"/>
        </w:rPr>
      </w:pPr>
      <w:r w:rsidRPr="00D336B5">
        <w:rPr>
          <w:sz w:val="22"/>
          <w:szCs w:val="22"/>
        </w:rPr>
        <w:t xml:space="preserve">Australian Public Service Commission (2020) </w:t>
      </w:r>
      <w:hyperlink r:id="rId48" w:history="1">
        <w:r w:rsidRPr="00D336B5">
          <w:rPr>
            <w:rStyle w:val="Hyperlink"/>
            <w:i/>
            <w:sz w:val="22"/>
            <w:szCs w:val="22"/>
          </w:rPr>
          <w:t>APS Employment database (APSED)</w:t>
        </w:r>
      </w:hyperlink>
      <w:r w:rsidRPr="00D336B5">
        <w:rPr>
          <w:sz w:val="22"/>
          <w:szCs w:val="22"/>
        </w:rPr>
        <w:t>, APSC website.</w:t>
      </w:r>
    </w:p>
    <w:p w14:paraId="05D36935" w14:textId="3E21E4D1" w:rsidR="00760D58" w:rsidRDefault="00760D58" w:rsidP="00BB23A2">
      <w:pPr>
        <w:pStyle w:val="FootnoteText"/>
        <w:spacing w:before="160" w:after="160"/>
        <w:ind w:left="284" w:hanging="284"/>
        <w:rPr>
          <w:sz w:val="22"/>
          <w:szCs w:val="22"/>
        </w:rPr>
      </w:pPr>
      <w:r w:rsidRPr="00D336B5">
        <w:rPr>
          <w:sz w:val="22"/>
          <w:szCs w:val="22"/>
        </w:rPr>
        <w:t xml:space="preserve">Australian Public Service Commission (2014) </w:t>
      </w:r>
      <w:hyperlink r:id="rId49" w:history="1">
        <w:r w:rsidRPr="00D336B5">
          <w:rPr>
            <w:rStyle w:val="Hyperlink"/>
            <w:i/>
            <w:sz w:val="22"/>
            <w:szCs w:val="22"/>
          </w:rPr>
          <w:t>The APS Framework for Optimal Management Structures</w:t>
        </w:r>
      </w:hyperlink>
      <w:r w:rsidRPr="00D336B5">
        <w:rPr>
          <w:sz w:val="22"/>
          <w:szCs w:val="22"/>
        </w:rPr>
        <w:t xml:space="preserve">, </w:t>
      </w:r>
      <w:r w:rsidR="007C41E5">
        <w:rPr>
          <w:sz w:val="22"/>
          <w:szCs w:val="22"/>
        </w:rPr>
        <w:br/>
      </w:r>
      <w:r w:rsidRPr="00D336B5">
        <w:rPr>
          <w:sz w:val="22"/>
          <w:szCs w:val="22"/>
        </w:rPr>
        <w:t>APSC website.</w:t>
      </w:r>
    </w:p>
    <w:p w14:paraId="1A77D9FE" w14:textId="77777777" w:rsidR="00D50E8C" w:rsidRPr="00D336B5" w:rsidRDefault="00D50E8C" w:rsidP="00D336B5">
      <w:pPr>
        <w:pStyle w:val="FootnoteText"/>
        <w:spacing w:before="160" w:after="160"/>
        <w:rPr>
          <w:sz w:val="22"/>
          <w:szCs w:val="22"/>
        </w:rPr>
      </w:pPr>
      <w:r>
        <w:rPr>
          <w:sz w:val="22"/>
          <w:szCs w:val="22"/>
        </w:rPr>
        <w:t>Australian Public Service Commission (2021) State of the Service Report 2020-2021, APSC website.</w:t>
      </w:r>
    </w:p>
    <w:p w14:paraId="02F2A08C" w14:textId="77777777" w:rsidR="00D336B5" w:rsidRPr="00D336B5" w:rsidRDefault="00D336B5" w:rsidP="00BB23A2">
      <w:pPr>
        <w:pStyle w:val="FootnoteText"/>
        <w:spacing w:before="160" w:after="160"/>
        <w:ind w:left="284" w:hanging="284"/>
        <w:rPr>
          <w:i/>
          <w:sz w:val="22"/>
          <w:szCs w:val="22"/>
        </w:rPr>
      </w:pPr>
      <w:r w:rsidRPr="00D336B5">
        <w:rPr>
          <w:sz w:val="22"/>
          <w:szCs w:val="22"/>
        </w:rPr>
        <w:t xml:space="preserve">Commonwealth of Australia (2019) </w:t>
      </w:r>
      <w:hyperlink r:id="rId50" w:history="1">
        <w:r w:rsidRPr="00D336B5">
          <w:rPr>
            <w:rStyle w:val="Hyperlink"/>
            <w:i/>
            <w:sz w:val="22"/>
            <w:szCs w:val="22"/>
          </w:rPr>
          <w:t>Our Public Service, Our Future. Independent Review of the Australian Public Service</w:t>
        </w:r>
      </w:hyperlink>
      <w:r w:rsidRPr="00D336B5">
        <w:rPr>
          <w:i/>
          <w:sz w:val="22"/>
          <w:szCs w:val="22"/>
        </w:rPr>
        <w:t>.</w:t>
      </w:r>
    </w:p>
    <w:p w14:paraId="3105C1F9" w14:textId="77777777" w:rsidR="00760D58" w:rsidRPr="00D336B5" w:rsidRDefault="00760D58" w:rsidP="00D336B5">
      <w:pPr>
        <w:pStyle w:val="FootnoteText"/>
        <w:spacing w:before="160" w:after="160"/>
        <w:rPr>
          <w:i/>
          <w:sz w:val="22"/>
          <w:szCs w:val="22"/>
        </w:rPr>
      </w:pPr>
      <w:r w:rsidRPr="00D336B5">
        <w:rPr>
          <w:sz w:val="22"/>
          <w:szCs w:val="22"/>
        </w:rPr>
        <w:t xml:space="preserve">Chief Executive Women (2020) </w:t>
      </w:r>
      <w:hyperlink r:id="rId51" w:history="1">
        <w:r w:rsidRPr="00D336B5">
          <w:rPr>
            <w:rStyle w:val="Hyperlink"/>
            <w:i/>
            <w:sz w:val="22"/>
            <w:szCs w:val="22"/>
          </w:rPr>
          <w:t>CEW ASX200 Senior Executive Census 2020</w:t>
        </w:r>
      </w:hyperlink>
      <w:r w:rsidR="00D50E8C">
        <w:rPr>
          <w:rStyle w:val="Hyperlink"/>
          <w:i/>
          <w:sz w:val="22"/>
          <w:szCs w:val="22"/>
        </w:rPr>
        <w:t>.</w:t>
      </w:r>
    </w:p>
    <w:p w14:paraId="44EF4041" w14:textId="77777777" w:rsidR="00D336B5" w:rsidRPr="00D336B5" w:rsidRDefault="00D336B5" w:rsidP="00D336B5">
      <w:pPr>
        <w:pStyle w:val="FootnoteText"/>
        <w:spacing w:before="160" w:after="160"/>
        <w:rPr>
          <w:sz w:val="22"/>
          <w:szCs w:val="22"/>
        </w:rPr>
      </w:pPr>
      <w:r w:rsidRPr="00D336B5">
        <w:rPr>
          <w:sz w:val="22"/>
          <w:szCs w:val="22"/>
        </w:rPr>
        <w:t xml:space="preserve">Commonwealth of Australia (2021) </w:t>
      </w:r>
      <w:hyperlink r:id="rId52" w:history="1">
        <w:r w:rsidRPr="00D336B5">
          <w:rPr>
            <w:rStyle w:val="Hyperlink"/>
            <w:i/>
            <w:sz w:val="22"/>
            <w:szCs w:val="22"/>
          </w:rPr>
          <w:t>2021 Intergenerational Report: Australia over the next 40 years</w:t>
        </w:r>
      </w:hyperlink>
      <w:r w:rsidRPr="00D336B5">
        <w:rPr>
          <w:sz w:val="22"/>
          <w:szCs w:val="22"/>
        </w:rPr>
        <w:t>.</w:t>
      </w:r>
    </w:p>
    <w:p w14:paraId="2980E371" w14:textId="77777777" w:rsidR="00D336B5" w:rsidRPr="00D336B5" w:rsidRDefault="00D336B5" w:rsidP="00D336B5">
      <w:pPr>
        <w:pStyle w:val="FootnoteText"/>
        <w:spacing w:before="160" w:after="160"/>
        <w:rPr>
          <w:i/>
          <w:sz w:val="22"/>
          <w:szCs w:val="22"/>
        </w:rPr>
      </w:pPr>
      <w:r w:rsidRPr="00D336B5">
        <w:rPr>
          <w:sz w:val="22"/>
          <w:szCs w:val="22"/>
        </w:rPr>
        <w:t xml:space="preserve">Commonwealth of Australia (2011) </w:t>
      </w:r>
      <w:hyperlink r:id="rId53" w:history="1">
        <w:r w:rsidRPr="00D336B5">
          <w:rPr>
            <w:rStyle w:val="Hyperlink"/>
            <w:i/>
            <w:sz w:val="22"/>
            <w:szCs w:val="22"/>
          </w:rPr>
          <w:t>Review of the Senior Executive Service</w:t>
        </w:r>
      </w:hyperlink>
      <w:r w:rsidRPr="00D336B5">
        <w:rPr>
          <w:i/>
          <w:sz w:val="22"/>
          <w:szCs w:val="22"/>
        </w:rPr>
        <w:t>.</w:t>
      </w:r>
    </w:p>
    <w:p w14:paraId="50A23A1F" w14:textId="77777777" w:rsidR="00760D58" w:rsidRPr="00D336B5" w:rsidRDefault="00760D58" w:rsidP="00BB23A2">
      <w:pPr>
        <w:pStyle w:val="FootnoteText"/>
        <w:spacing w:before="160" w:after="160"/>
        <w:ind w:left="284" w:hanging="284"/>
        <w:rPr>
          <w:i/>
          <w:sz w:val="22"/>
          <w:szCs w:val="22"/>
        </w:rPr>
      </w:pPr>
      <w:r w:rsidRPr="00D336B5">
        <w:rPr>
          <w:sz w:val="22"/>
          <w:szCs w:val="22"/>
        </w:rPr>
        <w:t>Commonwealth of Australia (2014) </w:t>
      </w:r>
      <w:hyperlink r:id="rId54" w:history="1">
        <w:r w:rsidRPr="00D336B5">
          <w:rPr>
            <w:rStyle w:val="Hyperlink"/>
            <w:i/>
            <w:sz w:val="22"/>
            <w:szCs w:val="22"/>
          </w:rPr>
          <w:t>Towards Responsible Government ‐ Report of the National Commission of Audit: Phase Two.</w:t>
        </w:r>
      </w:hyperlink>
    </w:p>
    <w:p w14:paraId="7A9C8974" w14:textId="77777777" w:rsidR="00760D58" w:rsidRPr="00D336B5" w:rsidRDefault="00760D58" w:rsidP="00D336B5">
      <w:pPr>
        <w:pStyle w:val="FootnoteText"/>
        <w:spacing w:before="160" w:after="160"/>
        <w:rPr>
          <w:sz w:val="22"/>
          <w:szCs w:val="22"/>
        </w:rPr>
      </w:pPr>
      <w:r w:rsidRPr="00D336B5">
        <w:rPr>
          <w:sz w:val="22"/>
          <w:szCs w:val="22"/>
        </w:rPr>
        <w:t>CPSU (2021)</w:t>
      </w:r>
      <w:r w:rsidRPr="00D336B5">
        <w:rPr>
          <w:i/>
          <w:sz w:val="22"/>
          <w:szCs w:val="22"/>
        </w:rPr>
        <w:t xml:space="preserve"> </w:t>
      </w:r>
      <w:hyperlink r:id="rId55" w:history="1">
        <w:r w:rsidRPr="00D336B5">
          <w:rPr>
            <w:rStyle w:val="Hyperlink"/>
            <w:i/>
            <w:sz w:val="22"/>
            <w:szCs w:val="22"/>
          </w:rPr>
          <w:t>Submission to the Hierarchy and Classification Review</w:t>
        </w:r>
      </w:hyperlink>
      <w:r w:rsidRPr="00D336B5">
        <w:rPr>
          <w:i/>
          <w:sz w:val="22"/>
          <w:szCs w:val="22"/>
        </w:rPr>
        <w:t>.</w:t>
      </w:r>
      <w:r w:rsidRPr="00D336B5">
        <w:rPr>
          <w:sz w:val="22"/>
          <w:szCs w:val="22"/>
        </w:rPr>
        <w:t xml:space="preserve"> </w:t>
      </w:r>
    </w:p>
    <w:p w14:paraId="6252314E" w14:textId="77777777" w:rsidR="00760D58" w:rsidRPr="00D336B5" w:rsidRDefault="00760D58" w:rsidP="00D336B5">
      <w:pPr>
        <w:pStyle w:val="FootnoteText"/>
        <w:spacing w:before="160" w:after="160"/>
        <w:rPr>
          <w:sz w:val="22"/>
          <w:szCs w:val="22"/>
        </w:rPr>
      </w:pPr>
      <w:r w:rsidRPr="00D336B5">
        <w:rPr>
          <w:sz w:val="22"/>
          <w:szCs w:val="22"/>
        </w:rPr>
        <w:t xml:space="preserve">Deloitte Research Article (2020) </w:t>
      </w:r>
      <w:r w:rsidRPr="00D336B5">
        <w:rPr>
          <w:i/>
          <w:sz w:val="22"/>
          <w:szCs w:val="22"/>
        </w:rPr>
        <w:t>Benchmarking Findings: Organization Design</w:t>
      </w:r>
      <w:r w:rsidRPr="00D336B5">
        <w:rPr>
          <w:sz w:val="22"/>
          <w:szCs w:val="22"/>
        </w:rPr>
        <w:t xml:space="preserve"> [available under license].</w:t>
      </w:r>
    </w:p>
    <w:p w14:paraId="063A7B72" w14:textId="77777777" w:rsidR="00760D58" w:rsidRPr="00D336B5" w:rsidRDefault="00760D58" w:rsidP="00D336B5">
      <w:pPr>
        <w:pStyle w:val="FootnoteText"/>
        <w:spacing w:before="160" w:after="160"/>
        <w:ind w:left="284" w:hanging="284"/>
        <w:rPr>
          <w:sz w:val="22"/>
          <w:szCs w:val="22"/>
        </w:rPr>
      </w:pPr>
      <w:r w:rsidRPr="00D336B5">
        <w:rPr>
          <w:sz w:val="22"/>
          <w:szCs w:val="22"/>
        </w:rPr>
        <w:t xml:space="preserve">Department of Defence (2017) </w:t>
      </w:r>
      <w:hyperlink r:id="rId56" w:history="1">
        <w:r w:rsidRPr="00D336B5">
          <w:rPr>
            <w:rStyle w:val="Hyperlink"/>
            <w:i/>
            <w:sz w:val="22"/>
            <w:szCs w:val="22"/>
          </w:rPr>
          <w:t>Defence Enterprise Agreement (DEA) 2017 – 2020</w:t>
        </w:r>
      </w:hyperlink>
      <w:r w:rsidRPr="00D336B5">
        <w:rPr>
          <w:i/>
          <w:sz w:val="22"/>
          <w:szCs w:val="22"/>
        </w:rPr>
        <w:t xml:space="preserve">, </w:t>
      </w:r>
      <w:r w:rsidRPr="00D336B5">
        <w:rPr>
          <w:sz w:val="22"/>
          <w:szCs w:val="22"/>
        </w:rPr>
        <w:t>Defence website.</w:t>
      </w:r>
    </w:p>
    <w:p w14:paraId="0C9E6C6E" w14:textId="77777777" w:rsidR="00760D58" w:rsidRPr="00D336B5" w:rsidRDefault="00760D58" w:rsidP="00D336B5">
      <w:pPr>
        <w:pStyle w:val="FootnoteText"/>
        <w:spacing w:before="160" w:after="160"/>
        <w:ind w:left="284" w:hanging="284"/>
        <w:rPr>
          <w:sz w:val="22"/>
          <w:szCs w:val="22"/>
        </w:rPr>
      </w:pPr>
      <w:r w:rsidRPr="00D336B5">
        <w:rPr>
          <w:sz w:val="22"/>
          <w:szCs w:val="22"/>
        </w:rPr>
        <w:t xml:space="preserve">Department of the Prime Minister and Cabinet (2021) </w:t>
      </w:r>
      <w:hyperlink r:id="rId57" w:history="1">
        <w:r w:rsidRPr="00D336B5">
          <w:rPr>
            <w:rStyle w:val="Hyperlink"/>
            <w:i/>
            <w:sz w:val="22"/>
            <w:szCs w:val="22"/>
          </w:rPr>
          <w:t>Citizen Experience Survey</w:t>
        </w:r>
      </w:hyperlink>
      <w:r w:rsidRPr="00D336B5">
        <w:rPr>
          <w:sz w:val="22"/>
          <w:szCs w:val="22"/>
        </w:rPr>
        <w:t>, PM&amp;C website.</w:t>
      </w:r>
    </w:p>
    <w:p w14:paraId="34B26B4A" w14:textId="77777777" w:rsidR="00760D58" w:rsidRPr="00D336B5" w:rsidRDefault="00760D58" w:rsidP="00D336B5">
      <w:pPr>
        <w:pStyle w:val="FootnoteText"/>
        <w:spacing w:before="160" w:after="160"/>
        <w:ind w:left="284" w:hanging="284"/>
        <w:rPr>
          <w:i/>
          <w:sz w:val="22"/>
          <w:szCs w:val="22"/>
        </w:rPr>
      </w:pPr>
      <w:r w:rsidRPr="00D336B5">
        <w:rPr>
          <w:sz w:val="22"/>
          <w:szCs w:val="22"/>
        </w:rPr>
        <w:t xml:space="preserve">Digital Transformation Agency (2021) </w:t>
      </w:r>
      <w:hyperlink r:id="rId58" w:history="1">
        <w:r w:rsidRPr="00D336B5">
          <w:rPr>
            <w:rStyle w:val="Hyperlink"/>
            <w:i/>
            <w:sz w:val="22"/>
            <w:szCs w:val="22"/>
          </w:rPr>
          <w:t>Public Submission to the Hierarchy and Classification Review</w:t>
        </w:r>
      </w:hyperlink>
      <w:r w:rsidRPr="00D336B5">
        <w:rPr>
          <w:i/>
          <w:sz w:val="22"/>
          <w:szCs w:val="22"/>
        </w:rPr>
        <w:t>.</w:t>
      </w:r>
    </w:p>
    <w:p w14:paraId="3BCAB99E" w14:textId="77777777" w:rsidR="00D336B5" w:rsidRPr="00D336B5" w:rsidRDefault="00D336B5" w:rsidP="00D336B5">
      <w:pPr>
        <w:pStyle w:val="FootnoteText"/>
        <w:spacing w:before="160" w:after="160"/>
        <w:ind w:left="284" w:hanging="284"/>
        <w:rPr>
          <w:sz w:val="22"/>
          <w:szCs w:val="22"/>
        </w:rPr>
      </w:pPr>
      <w:r w:rsidRPr="00D336B5">
        <w:rPr>
          <w:sz w:val="22"/>
          <w:szCs w:val="22"/>
        </w:rPr>
        <w:t xml:space="preserve">Gallup Report (2016) </w:t>
      </w:r>
      <w:hyperlink r:id="rId59" w:history="1">
        <w:r w:rsidRPr="00D336B5">
          <w:rPr>
            <w:rStyle w:val="Hyperlink"/>
            <w:i/>
            <w:color w:val="auto"/>
            <w:sz w:val="22"/>
            <w:szCs w:val="22"/>
          </w:rPr>
          <w:t>How Millennials Want to Work and Live</w:t>
        </w:r>
        <w:r w:rsidRPr="00D336B5">
          <w:rPr>
            <w:rStyle w:val="Hyperlink"/>
            <w:i/>
            <w:sz w:val="22"/>
            <w:szCs w:val="22"/>
          </w:rPr>
          <w:t>,</w:t>
        </w:r>
        <w:r w:rsidRPr="00D336B5">
          <w:rPr>
            <w:rStyle w:val="Hyperlink"/>
            <w:i/>
            <w:color w:val="auto"/>
            <w:sz w:val="22"/>
            <w:szCs w:val="22"/>
          </w:rPr>
          <w:t xml:space="preserve"> </w:t>
        </w:r>
      </w:hyperlink>
      <w:r w:rsidRPr="00D336B5">
        <w:rPr>
          <w:sz w:val="22"/>
          <w:szCs w:val="22"/>
        </w:rPr>
        <w:t>Gallup.</w:t>
      </w:r>
    </w:p>
    <w:p w14:paraId="6B3FC407" w14:textId="77777777" w:rsidR="00760D58" w:rsidRPr="00D336B5" w:rsidRDefault="00760D58" w:rsidP="00D336B5">
      <w:pPr>
        <w:pStyle w:val="FootnoteText"/>
        <w:spacing w:before="160" w:after="160"/>
        <w:ind w:left="284" w:hanging="284"/>
        <w:rPr>
          <w:rFonts w:cstheme="minorHAnsi"/>
          <w:sz w:val="22"/>
          <w:szCs w:val="22"/>
        </w:rPr>
      </w:pPr>
      <w:r w:rsidRPr="00D336B5">
        <w:rPr>
          <w:sz w:val="22"/>
          <w:szCs w:val="22"/>
        </w:rPr>
        <w:t xml:space="preserve">Government of the United Kingdom (2021) </w:t>
      </w:r>
      <w:hyperlink r:id="rId60" w:history="1">
        <w:r w:rsidRPr="00D336B5">
          <w:rPr>
            <w:rStyle w:val="Hyperlink"/>
            <w:rFonts w:cstheme="minorHAnsi"/>
            <w:sz w:val="22"/>
            <w:szCs w:val="22"/>
          </w:rPr>
          <w:t>Declaration of Government Reform</w:t>
        </w:r>
      </w:hyperlink>
      <w:r w:rsidRPr="00D336B5">
        <w:rPr>
          <w:rFonts w:cstheme="minorHAnsi"/>
          <w:sz w:val="22"/>
          <w:szCs w:val="22"/>
        </w:rPr>
        <w:t>.</w:t>
      </w:r>
    </w:p>
    <w:p w14:paraId="08503463" w14:textId="77777777" w:rsidR="00760D58" w:rsidRPr="00D336B5" w:rsidRDefault="00760D58" w:rsidP="00D336B5">
      <w:pPr>
        <w:pStyle w:val="FootnoteText"/>
        <w:spacing w:before="160" w:after="160"/>
        <w:ind w:left="284" w:hanging="284"/>
        <w:rPr>
          <w:i/>
          <w:iCs/>
          <w:sz w:val="22"/>
          <w:szCs w:val="22"/>
        </w:rPr>
      </w:pPr>
      <w:r w:rsidRPr="00D336B5">
        <w:rPr>
          <w:sz w:val="22"/>
          <w:szCs w:val="22"/>
        </w:rPr>
        <w:t xml:space="preserve">Gregory, S (2018) </w:t>
      </w:r>
      <w:hyperlink r:id="rId61" w:history="1">
        <w:r w:rsidRPr="00D336B5">
          <w:rPr>
            <w:rStyle w:val="Hyperlink"/>
            <w:i/>
            <w:sz w:val="22"/>
            <w:szCs w:val="22"/>
          </w:rPr>
          <w:t>The Most Common Type of Incompetent Leader</w:t>
        </w:r>
      </w:hyperlink>
      <w:r w:rsidRPr="00D336B5">
        <w:rPr>
          <w:sz w:val="22"/>
          <w:szCs w:val="22"/>
        </w:rPr>
        <w:t xml:space="preserve">, </w:t>
      </w:r>
      <w:r w:rsidRPr="00D336B5">
        <w:rPr>
          <w:iCs/>
          <w:sz w:val="22"/>
          <w:szCs w:val="22"/>
        </w:rPr>
        <w:t>Harvard Business Review</w:t>
      </w:r>
      <w:r w:rsidRPr="00D336B5">
        <w:rPr>
          <w:i/>
          <w:iCs/>
          <w:sz w:val="22"/>
          <w:szCs w:val="22"/>
        </w:rPr>
        <w:t>.</w:t>
      </w:r>
    </w:p>
    <w:p w14:paraId="07F6668D" w14:textId="77777777" w:rsidR="00760D58" w:rsidRPr="00D336B5" w:rsidRDefault="00760D58" w:rsidP="00D336B5">
      <w:pPr>
        <w:pStyle w:val="FootnoteText"/>
        <w:spacing w:before="160" w:after="160"/>
        <w:ind w:left="284" w:hanging="284"/>
        <w:rPr>
          <w:sz w:val="22"/>
          <w:szCs w:val="22"/>
        </w:rPr>
      </w:pPr>
      <w:r w:rsidRPr="00D336B5">
        <w:rPr>
          <w:sz w:val="22"/>
          <w:szCs w:val="22"/>
        </w:rPr>
        <w:t xml:space="preserve">Haslam, SA, </w:t>
      </w:r>
      <w:proofErr w:type="spellStart"/>
      <w:r w:rsidRPr="00D336B5">
        <w:rPr>
          <w:sz w:val="22"/>
          <w:szCs w:val="22"/>
        </w:rPr>
        <w:t>Adarves-Yorno</w:t>
      </w:r>
      <w:proofErr w:type="spellEnd"/>
      <w:r w:rsidRPr="00D336B5">
        <w:rPr>
          <w:sz w:val="22"/>
          <w:szCs w:val="22"/>
        </w:rPr>
        <w:t xml:space="preserve">, I, Steffens, NK &amp; </w:t>
      </w:r>
      <w:proofErr w:type="spellStart"/>
      <w:r w:rsidRPr="00D336B5">
        <w:rPr>
          <w:sz w:val="22"/>
          <w:szCs w:val="22"/>
        </w:rPr>
        <w:t>Postmes</w:t>
      </w:r>
      <w:proofErr w:type="spellEnd"/>
      <w:r w:rsidRPr="00D336B5">
        <w:rPr>
          <w:sz w:val="22"/>
          <w:szCs w:val="22"/>
        </w:rPr>
        <w:t xml:space="preserve">, T (2019) </w:t>
      </w:r>
      <w:hyperlink r:id="rId62" w:history="1">
        <w:r w:rsidRPr="00D336B5">
          <w:rPr>
            <w:rStyle w:val="Hyperlink"/>
            <w:i/>
            <w:sz w:val="22"/>
            <w:szCs w:val="22"/>
          </w:rPr>
          <w:t>Inspired and Appreciated by the Group: The Social Identity Approach to Creativity</w:t>
        </w:r>
      </w:hyperlink>
      <w:r w:rsidRPr="00D336B5">
        <w:rPr>
          <w:sz w:val="22"/>
          <w:szCs w:val="22"/>
        </w:rPr>
        <w:t xml:space="preserve">, The Oxford Handbook of Group Creativity and Innovation, edited by Paulus, BP &amp; </w:t>
      </w:r>
      <w:proofErr w:type="spellStart"/>
      <w:r w:rsidRPr="00D336B5">
        <w:rPr>
          <w:sz w:val="22"/>
          <w:szCs w:val="22"/>
        </w:rPr>
        <w:t>Nijstad</w:t>
      </w:r>
      <w:proofErr w:type="spellEnd"/>
      <w:r w:rsidRPr="00D336B5">
        <w:rPr>
          <w:sz w:val="22"/>
          <w:szCs w:val="22"/>
        </w:rPr>
        <w:t>, BA, Oxford University Press.117-131.</w:t>
      </w:r>
    </w:p>
    <w:p w14:paraId="12C8E5A0" w14:textId="77777777" w:rsidR="00760D58" w:rsidRPr="00D336B5" w:rsidRDefault="00760D58" w:rsidP="00D336B5">
      <w:pPr>
        <w:pStyle w:val="FootnoteText"/>
        <w:spacing w:before="160" w:after="160"/>
        <w:ind w:left="284" w:hanging="284"/>
        <w:rPr>
          <w:sz w:val="22"/>
          <w:szCs w:val="22"/>
        </w:rPr>
      </w:pPr>
      <w:r w:rsidRPr="00D336B5">
        <w:rPr>
          <w:sz w:val="22"/>
          <w:szCs w:val="22"/>
        </w:rPr>
        <w:t xml:space="preserve">Jyoti, J, Chahal, H &amp; Rani, A (2016) </w:t>
      </w:r>
      <w:hyperlink r:id="rId63" w:anchor=":~:text=Results%20indicate%20that%20high%2Dperformance,HR%20practices%20and%20business%20performance." w:history="1">
        <w:r w:rsidRPr="00D336B5">
          <w:rPr>
            <w:rStyle w:val="Hyperlink"/>
            <w:i/>
            <w:sz w:val="22"/>
            <w:szCs w:val="22"/>
          </w:rPr>
          <w:t>The effect of perceived high performance human resource practices on business performance: Role of organizational learning</w:t>
        </w:r>
      </w:hyperlink>
      <w:r w:rsidRPr="00D336B5">
        <w:rPr>
          <w:sz w:val="22"/>
          <w:szCs w:val="22"/>
        </w:rPr>
        <w:t xml:space="preserve">, </w:t>
      </w:r>
      <w:r w:rsidRPr="00D336B5">
        <w:rPr>
          <w:iCs/>
          <w:sz w:val="22"/>
          <w:szCs w:val="22"/>
        </w:rPr>
        <w:t>Global Business Review</w:t>
      </w:r>
      <w:r w:rsidRPr="00D336B5">
        <w:rPr>
          <w:sz w:val="22"/>
          <w:szCs w:val="22"/>
        </w:rPr>
        <w:t>, vol. 17, no. 3(supp).</w:t>
      </w:r>
    </w:p>
    <w:p w14:paraId="401DD9A8" w14:textId="4FD5D1B8" w:rsidR="00D336B5" w:rsidRPr="00D336B5" w:rsidRDefault="00D336B5" w:rsidP="00D336B5">
      <w:pPr>
        <w:pStyle w:val="FootnoteText"/>
        <w:spacing w:before="160" w:after="160"/>
        <w:ind w:left="284" w:hanging="284"/>
        <w:rPr>
          <w:sz w:val="22"/>
          <w:szCs w:val="22"/>
        </w:rPr>
      </w:pPr>
      <w:r w:rsidRPr="00D336B5">
        <w:rPr>
          <w:sz w:val="22"/>
          <w:szCs w:val="22"/>
        </w:rPr>
        <w:t xml:space="preserve">Kleinman, S, Simon, P &amp; </w:t>
      </w:r>
      <w:proofErr w:type="spellStart"/>
      <w:r w:rsidRPr="00D336B5">
        <w:rPr>
          <w:sz w:val="22"/>
          <w:szCs w:val="22"/>
        </w:rPr>
        <w:t>Weerda</w:t>
      </w:r>
      <w:proofErr w:type="spellEnd"/>
      <w:r w:rsidRPr="00D336B5">
        <w:rPr>
          <w:sz w:val="22"/>
          <w:szCs w:val="22"/>
        </w:rPr>
        <w:t xml:space="preserve">, K (2020) </w:t>
      </w:r>
      <w:hyperlink r:id="rId64" w:history="1">
        <w:r w:rsidRPr="00D336B5">
          <w:rPr>
            <w:rStyle w:val="Hyperlink"/>
            <w:i/>
            <w:sz w:val="22"/>
            <w:szCs w:val="22"/>
          </w:rPr>
          <w:t xml:space="preserve">Fitter, flatter, faster: How </w:t>
        </w:r>
        <w:proofErr w:type="spellStart"/>
        <w:r w:rsidRPr="00D336B5">
          <w:rPr>
            <w:rStyle w:val="Hyperlink"/>
            <w:i/>
            <w:sz w:val="22"/>
            <w:szCs w:val="22"/>
          </w:rPr>
          <w:t>unstructuring</w:t>
        </w:r>
        <w:proofErr w:type="spellEnd"/>
        <w:r w:rsidRPr="00D336B5">
          <w:rPr>
            <w:rStyle w:val="Hyperlink"/>
            <w:i/>
            <w:sz w:val="22"/>
            <w:szCs w:val="22"/>
          </w:rPr>
          <w:t xml:space="preserve"> your organization can unlock massive value</w:t>
        </w:r>
      </w:hyperlink>
      <w:r w:rsidRPr="00D336B5">
        <w:rPr>
          <w:sz w:val="22"/>
          <w:szCs w:val="22"/>
        </w:rPr>
        <w:t>,</w:t>
      </w:r>
      <w:r w:rsidRPr="00D336B5">
        <w:rPr>
          <w:i/>
          <w:sz w:val="22"/>
          <w:szCs w:val="22"/>
        </w:rPr>
        <w:t xml:space="preserve"> </w:t>
      </w:r>
      <w:r w:rsidRPr="00D336B5">
        <w:rPr>
          <w:sz w:val="22"/>
          <w:szCs w:val="22"/>
        </w:rPr>
        <w:t>McKinsey and Company.</w:t>
      </w:r>
    </w:p>
    <w:p w14:paraId="5433D427" w14:textId="77777777" w:rsidR="00760D58" w:rsidRPr="00D336B5" w:rsidRDefault="00760D58" w:rsidP="00D336B5">
      <w:pPr>
        <w:pStyle w:val="FootnoteText"/>
        <w:spacing w:before="160" w:after="160"/>
        <w:ind w:left="284" w:hanging="284"/>
        <w:rPr>
          <w:sz w:val="22"/>
          <w:szCs w:val="22"/>
        </w:rPr>
      </w:pPr>
      <w:r w:rsidRPr="00D336B5">
        <w:rPr>
          <w:sz w:val="22"/>
          <w:szCs w:val="22"/>
        </w:rPr>
        <w:lastRenderedPageBreak/>
        <w:t xml:space="preserve">NSW Government (2021) </w:t>
      </w:r>
      <w:hyperlink r:id="rId65" w:history="1">
        <w:r w:rsidRPr="00D336B5">
          <w:rPr>
            <w:rStyle w:val="Hyperlink"/>
            <w:i/>
            <w:sz w:val="22"/>
            <w:szCs w:val="22"/>
          </w:rPr>
          <w:t>NSW Government named employer of choice among Australia's graduates</w:t>
        </w:r>
      </w:hyperlink>
      <w:r w:rsidRPr="00D336B5">
        <w:rPr>
          <w:sz w:val="22"/>
          <w:szCs w:val="22"/>
        </w:rPr>
        <w:t xml:space="preserve"> [media release], NSW Government, 12 February 2021.</w:t>
      </w:r>
    </w:p>
    <w:p w14:paraId="635EB901" w14:textId="58DB655F" w:rsidR="00760D58" w:rsidRPr="00D336B5" w:rsidRDefault="00760D58" w:rsidP="00D336B5">
      <w:pPr>
        <w:pStyle w:val="FootnoteText"/>
        <w:spacing w:before="160" w:after="160"/>
        <w:rPr>
          <w:sz w:val="22"/>
          <w:szCs w:val="22"/>
        </w:rPr>
      </w:pPr>
      <w:r w:rsidRPr="00D336B5">
        <w:rPr>
          <w:sz w:val="22"/>
          <w:szCs w:val="22"/>
        </w:rPr>
        <w:t xml:space="preserve">Parker, SK, </w:t>
      </w:r>
      <w:proofErr w:type="spellStart"/>
      <w:r w:rsidRPr="00D336B5">
        <w:rPr>
          <w:sz w:val="22"/>
          <w:szCs w:val="22"/>
        </w:rPr>
        <w:t>Morgeson</w:t>
      </w:r>
      <w:proofErr w:type="spellEnd"/>
      <w:r w:rsidRPr="00D336B5">
        <w:rPr>
          <w:sz w:val="22"/>
          <w:szCs w:val="22"/>
        </w:rPr>
        <w:t xml:space="preserve">, FP &amp; Johns, G (2017) </w:t>
      </w:r>
      <w:hyperlink r:id="rId66" w:history="1">
        <w:r w:rsidRPr="00D336B5">
          <w:rPr>
            <w:rStyle w:val="Hyperlink"/>
            <w:i/>
            <w:sz w:val="22"/>
            <w:szCs w:val="22"/>
          </w:rPr>
          <w:t>One hundred years of work design research: Looking back and looking forward</w:t>
        </w:r>
      </w:hyperlink>
      <w:r w:rsidRPr="00D336B5">
        <w:rPr>
          <w:sz w:val="22"/>
          <w:szCs w:val="22"/>
        </w:rPr>
        <w:t>, Journal of Applied Psychology, 102(3), 403.</w:t>
      </w:r>
    </w:p>
    <w:p w14:paraId="43EC373A" w14:textId="77777777" w:rsidR="00760D58" w:rsidRPr="00D336B5" w:rsidRDefault="00760D58" w:rsidP="00D336B5">
      <w:pPr>
        <w:pStyle w:val="FootnoteText"/>
        <w:spacing w:before="160" w:after="160"/>
        <w:ind w:left="284" w:hanging="284"/>
        <w:rPr>
          <w:i/>
          <w:sz w:val="22"/>
          <w:szCs w:val="22"/>
        </w:rPr>
      </w:pPr>
      <w:r w:rsidRPr="00D336B5">
        <w:rPr>
          <w:sz w:val="22"/>
          <w:szCs w:val="22"/>
        </w:rPr>
        <w:t xml:space="preserve">Professionals Australia (2021) </w:t>
      </w:r>
      <w:hyperlink r:id="rId67" w:history="1">
        <w:r w:rsidRPr="00D336B5">
          <w:rPr>
            <w:rStyle w:val="Hyperlink"/>
            <w:i/>
            <w:sz w:val="22"/>
            <w:szCs w:val="22"/>
          </w:rPr>
          <w:t>Public Submission to the Hierarchy and Classification Review</w:t>
        </w:r>
      </w:hyperlink>
      <w:r w:rsidRPr="00D336B5">
        <w:rPr>
          <w:i/>
          <w:sz w:val="22"/>
          <w:szCs w:val="22"/>
        </w:rPr>
        <w:t>.</w:t>
      </w:r>
    </w:p>
    <w:p w14:paraId="580F7A12" w14:textId="77777777" w:rsidR="00760D58" w:rsidRPr="00D336B5" w:rsidRDefault="00760D58" w:rsidP="00D336B5">
      <w:pPr>
        <w:pStyle w:val="FootnoteText"/>
        <w:spacing w:before="160" w:after="160"/>
        <w:ind w:left="284" w:hanging="284"/>
        <w:rPr>
          <w:sz w:val="22"/>
          <w:szCs w:val="22"/>
        </w:rPr>
      </w:pPr>
      <w:r w:rsidRPr="00D336B5">
        <w:rPr>
          <w:sz w:val="22"/>
          <w:szCs w:val="22"/>
        </w:rPr>
        <w:t xml:space="preserve">Thaler, RH &amp; Sunstein, CR (2009) </w:t>
      </w:r>
      <w:r w:rsidRPr="00D336B5">
        <w:rPr>
          <w:i/>
          <w:iCs/>
          <w:sz w:val="22"/>
          <w:szCs w:val="22"/>
        </w:rPr>
        <w:t>Nudge</w:t>
      </w:r>
      <w:r w:rsidRPr="00D336B5">
        <w:rPr>
          <w:sz w:val="22"/>
          <w:szCs w:val="22"/>
        </w:rPr>
        <w:t>, Penguin.</w:t>
      </w:r>
    </w:p>
    <w:p w14:paraId="64CAE1BF" w14:textId="77777777" w:rsidR="00D336B5" w:rsidRPr="00D336B5" w:rsidRDefault="00D336B5" w:rsidP="00D336B5">
      <w:pPr>
        <w:pStyle w:val="FootnoteText"/>
        <w:spacing w:before="160" w:after="160"/>
        <w:ind w:left="284" w:hanging="284"/>
        <w:rPr>
          <w:sz w:val="22"/>
          <w:szCs w:val="22"/>
        </w:rPr>
      </w:pPr>
      <w:r w:rsidRPr="00D336B5">
        <w:rPr>
          <w:sz w:val="22"/>
          <w:szCs w:val="22"/>
        </w:rPr>
        <w:t xml:space="preserve">Williamson, S, Pearce, A, Dickinson, H, </w:t>
      </w:r>
      <w:proofErr w:type="spellStart"/>
      <w:r w:rsidRPr="00D336B5">
        <w:rPr>
          <w:sz w:val="22"/>
          <w:szCs w:val="22"/>
        </w:rPr>
        <w:t>Weeratunga</w:t>
      </w:r>
      <w:proofErr w:type="spellEnd"/>
      <w:r w:rsidRPr="00D336B5">
        <w:rPr>
          <w:sz w:val="22"/>
          <w:szCs w:val="22"/>
        </w:rPr>
        <w:t xml:space="preserve">, V &amp; Bucknall, F (2021) </w:t>
      </w:r>
      <w:hyperlink r:id="rId68" w:history="1">
        <w:r w:rsidRPr="00D336B5">
          <w:rPr>
            <w:rStyle w:val="Hyperlink"/>
            <w:i/>
            <w:sz w:val="22"/>
            <w:szCs w:val="22"/>
          </w:rPr>
          <w:t>Future of Work Literature Review: Emerging Trends and Issues</w:t>
        </w:r>
      </w:hyperlink>
      <w:r w:rsidRPr="00D336B5">
        <w:rPr>
          <w:sz w:val="22"/>
          <w:szCs w:val="22"/>
        </w:rPr>
        <w:t>, UNSW.</w:t>
      </w:r>
    </w:p>
    <w:p w14:paraId="56435B17" w14:textId="650B87FA" w:rsidR="00760D58" w:rsidRPr="00D336B5" w:rsidRDefault="00760D58" w:rsidP="00D336B5">
      <w:pPr>
        <w:pStyle w:val="FootnoteText"/>
        <w:spacing w:before="160" w:after="160"/>
        <w:ind w:left="284" w:hanging="284"/>
        <w:rPr>
          <w:sz w:val="22"/>
          <w:szCs w:val="22"/>
        </w:rPr>
      </w:pPr>
      <w:r w:rsidRPr="00D336B5">
        <w:rPr>
          <w:sz w:val="22"/>
          <w:szCs w:val="22"/>
        </w:rPr>
        <w:t xml:space="preserve">Zoller, YJ &amp; Muldoon, J (2020) </w:t>
      </w:r>
      <w:hyperlink r:id="rId69" w:history="1">
        <w:r w:rsidRPr="00D336B5">
          <w:rPr>
            <w:rStyle w:val="Hyperlink"/>
            <w:i/>
            <w:sz w:val="22"/>
            <w:szCs w:val="22"/>
          </w:rPr>
          <w:t>Journey of a concept: span of control – the rise, the decline, and what is next?,</w:t>
        </w:r>
        <w:r w:rsidRPr="00D336B5">
          <w:rPr>
            <w:rStyle w:val="Hyperlink"/>
            <w:sz w:val="22"/>
            <w:szCs w:val="22"/>
          </w:rPr>
          <w:t xml:space="preserve"> </w:t>
        </w:r>
      </w:hyperlink>
      <w:r w:rsidRPr="00D336B5">
        <w:rPr>
          <w:sz w:val="22"/>
          <w:szCs w:val="22"/>
        </w:rPr>
        <w:t>Journal of Management History, vol. 26, no. 4, pp. 515-533.</w:t>
      </w:r>
    </w:p>
    <w:sectPr w:rsidR="00760D58" w:rsidRPr="00D336B5" w:rsidSect="00F5625C">
      <w:headerReference w:type="even" r:id="rId70"/>
      <w:headerReference w:type="default" r:id="rId71"/>
      <w:footerReference w:type="default" r:id="rId72"/>
      <w:headerReference w:type="first" r:id="rId73"/>
      <w:pgSz w:w="11906" w:h="16838"/>
      <w:pgMar w:top="2127"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B7B4D" w14:textId="77777777" w:rsidR="00AB6428" w:rsidRDefault="00AB6428" w:rsidP="00F26E38">
      <w:pPr>
        <w:spacing w:after="0" w:line="240" w:lineRule="auto"/>
      </w:pPr>
      <w:r>
        <w:separator/>
      </w:r>
    </w:p>
  </w:endnote>
  <w:endnote w:type="continuationSeparator" w:id="0">
    <w:p w14:paraId="05216D94" w14:textId="77777777" w:rsidR="00AB6428" w:rsidRDefault="00AB6428" w:rsidP="00F26E38">
      <w:pPr>
        <w:spacing w:after="0" w:line="240" w:lineRule="auto"/>
      </w:pPr>
      <w:r>
        <w:continuationSeparator/>
      </w:r>
    </w:p>
  </w:endnote>
  <w:endnote w:type="continuationNotice" w:id="1">
    <w:p w14:paraId="2DCAF815" w14:textId="77777777" w:rsidR="00AB6428" w:rsidRDefault="00AB64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panose1 w:val="00000400000000000000"/>
    <w:charset w:val="4D"/>
    <w:family w:val="auto"/>
    <w:pitch w:val="variable"/>
    <w:sig w:usb0="2000020F" w:usb1="00000003" w:usb2="00000000" w:usb3="00000000" w:csb0="00000197"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CCAC7" w14:textId="77777777" w:rsidR="00CC0378" w:rsidRDefault="00CC0378">
    <w:pPr>
      <w:pStyle w:val="Footer"/>
    </w:pPr>
    <w:r>
      <w:rPr>
        <w:noProof/>
        <w:lang w:eastAsia="en-AU"/>
      </w:rPr>
      <mc:AlternateContent>
        <mc:Choice Requires="wps">
          <w:drawing>
            <wp:anchor distT="45720" distB="45720" distL="114300" distR="114300" simplePos="0" relativeHeight="251658247" behindDoc="0" locked="0" layoutInCell="1" allowOverlap="1" wp14:anchorId="00B0368D" wp14:editId="67BD26EC">
              <wp:simplePos x="0" y="0"/>
              <wp:positionH relativeFrom="column">
                <wp:posOffset>5981758</wp:posOffset>
              </wp:positionH>
              <wp:positionV relativeFrom="page">
                <wp:posOffset>10189210</wp:posOffset>
              </wp:positionV>
              <wp:extent cx="508635" cy="27686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noFill/>
                      <a:ln w="9525">
                        <a:noFill/>
                        <a:miter lim="800000"/>
                        <a:headEnd/>
                        <a:tailEnd/>
                      </a:ln>
                    </wps:spPr>
                    <wps:txbx>
                      <w:txbxContent>
                        <w:p w14:paraId="60E0D3FE" w14:textId="77777777" w:rsidR="00CC0378" w:rsidRPr="0025662F" w:rsidRDefault="00CC0378" w:rsidP="00FB7CC7">
                          <w:pPr>
                            <w:rPr>
                              <w:color w:val="FFFFFF" w:themeColor="background1"/>
                            </w:rPr>
                          </w:pPr>
                          <w:r w:rsidRPr="0025662F">
                            <w:rPr>
                              <w:color w:val="FFFFFF" w:themeColor="background1"/>
                            </w:rPr>
                            <w:fldChar w:fldCharType="begin"/>
                          </w:r>
                          <w:r w:rsidRPr="0025662F">
                            <w:rPr>
                              <w:color w:val="FFFFFF" w:themeColor="background1"/>
                            </w:rPr>
                            <w:instrText xml:space="preserve"> PAGE   \* MERGEFORMAT </w:instrText>
                          </w:r>
                          <w:r w:rsidRPr="0025662F">
                            <w:rPr>
                              <w:color w:val="FFFFFF" w:themeColor="background1"/>
                            </w:rPr>
                            <w:fldChar w:fldCharType="separate"/>
                          </w:r>
                          <w:r w:rsidR="00AF77BA">
                            <w:rPr>
                              <w:noProof/>
                              <w:color w:val="FFFFFF" w:themeColor="background1"/>
                            </w:rPr>
                            <w:t>3</w:t>
                          </w:r>
                          <w:r w:rsidRPr="0025662F">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B0368D" id="_x0000_t202" coordsize="21600,21600" o:spt="202" path="m,l,21600r21600,l21600,xe">
              <v:stroke joinstyle="miter"/>
              <v:path gradientshapeok="t" o:connecttype="rect"/>
            </v:shapetype>
            <v:shape id="Text Box 10" o:spid="_x0000_s1026" type="#_x0000_t202" style="position:absolute;margin-left:471pt;margin-top:802.3pt;width:40.05pt;height:21.8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" filled="f" stroked="f">
              <v:textbox>
                <w:txbxContent>
                  <w:p w14:paraId="60E0D3FE" w14:textId="77777777" w:rsidR="00CC0378" w:rsidRPr="0025662F" w:rsidRDefault="00CC0378" w:rsidP="00FB7CC7">
                    <w:pPr>
                      <w:rPr>
                        <w:color w:val="FFFFFF" w:themeColor="background1"/>
                      </w:rPr>
                    </w:pPr>
                    <w:r w:rsidRPr="0025662F">
                      <w:rPr>
                        <w:color w:val="FFFFFF" w:themeColor="background1"/>
                      </w:rPr>
                      <w:fldChar w:fldCharType="begin"/>
                    </w:r>
                    <w:r w:rsidRPr="0025662F">
                      <w:rPr>
                        <w:color w:val="FFFFFF" w:themeColor="background1"/>
                      </w:rPr>
                      <w:instrText xml:space="preserve"> PAGE   \* MERGEFORMAT </w:instrText>
                    </w:r>
                    <w:r w:rsidRPr="0025662F">
                      <w:rPr>
                        <w:color w:val="FFFFFF" w:themeColor="background1"/>
                      </w:rPr>
                      <w:fldChar w:fldCharType="separate"/>
                    </w:r>
                    <w:r w:rsidR="00AF77BA">
                      <w:rPr>
                        <w:noProof/>
                        <w:color w:val="FFFFFF" w:themeColor="background1"/>
                      </w:rPr>
                      <w:t>3</w:t>
                    </w:r>
                    <w:r w:rsidRPr="0025662F">
                      <w:rPr>
                        <w:noProof/>
                        <w:color w:val="FFFFFF" w:themeColor="background1"/>
                      </w:rPr>
                      <w:fldChar w:fldCharType="end"/>
                    </w:r>
                  </w:p>
                </w:txbxContent>
              </v:textbox>
              <w10:wrap anchory="page"/>
            </v:shape>
          </w:pict>
        </mc:Fallback>
      </mc:AlternateContent>
    </w:r>
    <w:r>
      <w:rPr>
        <w:noProof/>
        <w:lang w:eastAsia="en-AU"/>
      </w:rPr>
      <w:drawing>
        <wp:anchor distT="0" distB="0" distL="114300" distR="114300" simplePos="0" relativeHeight="251658243" behindDoc="1" locked="0" layoutInCell="1" allowOverlap="1" wp14:anchorId="6A63D4B4" wp14:editId="4D71E96D">
          <wp:simplePos x="0" y="0"/>
          <wp:positionH relativeFrom="column">
            <wp:posOffset>3393689</wp:posOffset>
          </wp:positionH>
          <wp:positionV relativeFrom="paragraph">
            <wp:posOffset>154940</wp:posOffset>
          </wp:positionV>
          <wp:extent cx="6156000" cy="205200"/>
          <wp:effectExtent l="0" t="0" r="0" b="4445"/>
          <wp:wrapNone/>
          <wp:docPr id="227" name="Pictur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9049" t="4054" r="115" b="4046"/>
                  <a:stretch/>
                </pic:blipFill>
                <pic:spPr bwMode="auto">
                  <a:xfrm>
                    <a:off x="0" y="0"/>
                    <a:ext cx="6156000" cy="2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2" behindDoc="1" locked="0" layoutInCell="1" allowOverlap="1" wp14:anchorId="4DC56F09" wp14:editId="0B8A95AF">
          <wp:simplePos x="0" y="0"/>
          <wp:positionH relativeFrom="column">
            <wp:posOffset>-1168400</wp:posOffset>
          </wp:positionH>
          <wp:positionV relativeFrom="paragraph">
            <wp:posOffset>154305</wp:posOffset>
          </wp:positionV>
          <wp:extent cx="7560000" cy="205200"/>
          <wp:effectExtent l="0" t="0" r="3175" b="4445"/>
          <wp:wrapNone/>
          <wp:docPr id="228" name="Picture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0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7C1EA" w14:textId="7D6AF3E5" w:rsidR="00CC0378" w:rsidRDefault="00CC0378">
    <w:pPr>
      <w:pStyle w:val="Footer"/>
    </w:pPr>
    <w:r>
      <w:rPr>
        <w:noProof/>
        <w:lang w:eastAsia="en-AU"/>
      </w:rPr>
      <mc:AlternateContent>
        <mc:Choice Requires="wps">
          <w:drawing>
            <wp:anchor distT="45720" distB="45720" distL="114300" distR="114300" simplePos="0" relativeHeight="251670535" behindDoc="0" locked="0" layoutInCell="1" allowOverlap="1" wp14:anchorId="318849FE" wp14:editId="3BEAA44C">
              <wp:simplePos x="0" y="0"/>
              <wp:positionH relativeFrom="column">
                <wp:posOffset>5981758</wp:posOffset>
              </wp:positionH>
              <wp:positionV relativeFrom="page">
                <wp:posOffset>10189210</wp:posOffset>
              </wp:positionV>
              <wp:extent cx="508635" cy="276860"/>
              <wp:effectExtent l="0" t="0" r="0" b="0"/>
              <wp:wrapNone/>
              <wp:docPr id="282"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276860"/>
                      </a:xfrm>
                      <a:prstGeom prst="rect">
                        <a:avLst/>
                      </a:prstGeom>
                      <a:noFill/>
                      <a:ln w="9525">
                        <a:noFill/>
                        <a:miter lim="800000"/>
                        <a:headEnd/>
                        <a:tailEnd/>
                      </a:ln>
                    </wps:spPr>
                    <wps:txbx>
                      <w:txbxContent>
                        <w:p w14:paraId="094D4106" w14:textId="77777777" w:rsidR="00CC0378" w:rsidRPr="0025662F" w:rsidRDefault="00CC0378" w:rsidP="00FB7CC7">
                          <w:pPr>
                            <w:rPr>
                              <w:color w:val="FFFFFF" w:themeColor="background1"/>
                            </w:rPr>
                          </w:pPr>
                          <w:r w:rsidRPr="0025662F">
                            <w:rPr>
                              <w:color w:val="FFFFFF" w:themeColor="background1"/>
                            </w:rPr>
                            <w:fldChar w:fldCharType="begin"/>
                          </w:r>
                          <w:r w:rsidRPr="0025662F">
                            <w:rPr>
                              <w:color w:val="FFFFFF" w:themeColor="background1"/>
                            </w:rPr>
                            <w:instrText xml:space="preserve"> PAGE   \* MERGEFORMAT </w:instrText>
                          </w:r>
                          <w:r w:rsidRPr="0025662F">
                            <w:rPr>
                              <w:color w:val="FFFFFF" w:themeColor="background1"/>
                            </w:rPr>
                            <w:fldChar w:fldCharType="separate"/>
                          </w:r>
                          <w:r w:rsidR="00AF77BA">
                            <w:rPr>
                              <w:noProof/>
                              <w:color w:val="FFFFFF" w:themeColor="background1"/>
                            </w:rPr>
                            <w:t>5</w:t>
                          </w:r>
                          <w:r w:rsidRPr="0025662F">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849FE" id="_x0000_t202" coordsize="21600,21600" o:spt="202" path="m,l,21600r21600,l21600,xe">
              <v:stroke joinstyle="miter"/>
              <v:path gradientshapeok="t" o:connecttype="rect"/>
            </v:shapetype>
            <v:shape id="Text Box 282" o:spid="_x0000_s1027" type="#_x0000_t202" style="position:absolute;margin-left:471pt;margin-top:802.3pt;width:40.05pt;height:21.8pt;z-index:25167053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" filled="f" stroked="f">
              <v:textbox>
                <w:txbxContent>
                  <w:p w14:paraId="094D4106" w14:textId="77777777" w:rsidR="00CC0378" w:rsidRPr="0025662F" w:rsidRDefault="00CC0378" w:rsidP="00FB7CC7">
                    <w:pPr>
                      <w:rPr>
                        <w:color w:val="FFFFFF" w:themeColor="background1"/>
                      </w:rPr>
                    </w:pPr>
                    <w:r w:rsidRPr="0025662F">
                      <w:rPr>
                        <w:color w:val="FFFFFF" w:themeColor="background1"/>
                      </w:rPr>
                      <w:fldChar w:fldCharType="begin"/>
                    </w:r>
                    <w:r w:rsidRPr="0025662F">
                      <w:rPr>
                        <w:color w:val="FFFFFF" w:themeColor="background1"/>
                      </w:rPr>
                      <w:instrText xml:space="preserve"> PAGE   \* MERGEFORMAT </w:instrText>
                    </w:r>
                    <w:r w:rsidRPr="0025662F">
                      <w:rPr>
                        <w:color w:val="FFFFFF" w:themeColor="background1"/>
                      </w:rPr>
                      <w:fldChar w:fldCharType="separate"/>
                    </w:r>
                    <w:r w:rsidR="00AF77BA">
                      <w:rPr>
                        <w:noProof/>
                        <w:color w:val="FFFFFF" w:themeColor="background1"/>
                      </w:rPr>
                      <w:t>5</w:t>
                    </w:r>
                    <w:r w:rsidRPr="0025662F">
                      <w:rPr>
                        <w:noProof/>
                        <w:color w:val="FFFFFF" w:themeColor="background1"/>
                      </w:rPr>
                      <w:fldChar w:fldCharType="end"/>
                    </w:r>
                  </w:p>
                </w:txbxContent>
              </v:textbox>
              <w10:wrap anchory="page"/>
            </v:shape>
          </w:pict>
        </mc:Fallback>
      </mc:AlternateContent>
    </w:r>
    <w:r>
      <w:rPr>
        <w:noProof/>
        <w:lang w:eastAsia="en-AU"/>
      </w:rPr>
      <w:drawing>
        <wp:anchor distT="0" distB="0" distL="114300" distR="114300" simplePos="0" relativeHeight="251669511" behindDoc="1" locked="0" layoutInCell="1" allowOverlap="1" wp14:anchorId="024F92F0" wp14:editId="453CED8C">
          <wp:simplePos x="0" y="0"/>
          <wp:positionH relativeFrom="column">
            <wp:posOffset>3393689</wp:posOffset>
          </wp:positionH>
          <wp:positionV relativeFrom="paragraph">
            <wp:posOffset>154940</wp:posOffset>
          </wp:positionV>
          <wp:extent cx="6156000" cy="205200"/>
          <wp:effectExtent l="0" t="0" r="0" b="4445"/>
          <wp:wrapNone/>
          <wp:docPr id="232" name="Pictur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9049" t="4054" r="115" b="4046"/>
                  <a:stretch/>
                </pic:blipFill>
                <pic:spPr bwMode="auto">
                  <a:xfrm>
                    <a:off x="0" y="0"/>
                    <a:ext cx="6156000" cy="20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68487" behindDoc="1" locked="0" layoutInCell="1" allowOverlap="1" wp14:anchorId="32876D1B" wp14:editId="6DA5DC89">
          <wp:simplePos x="0" y="0"/>
          <wp:positionH relativeFrom="column">
            <wp:posOffset>-1168400</wp:posOffset>
          </wp:positionH>
          <wp:positionV relativeFrom="paragraph">
            <wp:posOffset>154305</wp:posOffset>
          </wp:positionV>
          <wp:extent cx="7560000" cy="205200"/>
          <wp:effectExtent l="0" t="0" r="3175" b="4445"/>
          <wp:wrapNone/>
          <wp:docPr id="233" name="Picture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052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ED258" w14:textId="77777777" w:rsidR="00CC0378" w:rsidRDefault="00CC0378">
    <w:pPr>
      <w:pStyle w:val="Footer"/>
    </w:pPr>
    <w:r>
      <w:rPr>
        <w:noProof/>
        <w:lang w:eastAsia="en-AU"/>
      </w:rPr>
      <mc:AlternateContent>
        <mc:Choice Requires="wps">
          <w:drawing>
            <wp:anchor distT="45720" distB="45720" distL="114300" distR="114300" simplePos="0" relativeHeight="251658245" behindDoc="0" locked="0" layoutInCell="1" allowOverlap="1" wp14:anchorId="3664F0F4" wp14:editId="597C95E8">
              <wp:simplePos x="0" y="0"/>
              <wp:positionH relativeFrom="column">
                <wp:posOffset>6000750</wp:posOffset>
              </wp:positionH>
              <wp:positionV relativeFrom="paragraph">
                <wp:posOffset>129540</wp:posOffset>
              </wp:positionV>
              <wp:extent cx="414020" cy="140462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1404620"/>
                      </a:xfrm>
                      <a:prstGeom prst="rect">
                        <a:avLst/>
                      </a:prstGeom>
                      <a:noFill/>
                      <a:ln w="9525">
                        <a:noFill/>
                        <a:miter lim="800000"/>
                        <a:headEnd/>
                        <a:tailEnd/>
                      </a:ln>
                    </wps:spPr>
                    <wps:txbx>
                      <w:txbxContent>
                        <w:p w14:paraId="4951FE20" w14:textId="77777777" w:rsidR="00CC0378" w:rsidRPr="0025662F" w:rsidRDefault="00CC0378">
                          <w:pPr>
                            <w:rPr>
                              <w:color w:val="FFFFFF" w:themeColor="background1"/>
                            </w:rPr>
                          </w:pPr>
                          <w:r w:rsidRPr="0025662F">
                            <w:rPr>
                              <w:color w:val="FFFFFF" w:themeColor="background1"/>
                            </w:rPr>
                            <w:fldChar w:fldCharType="begin"/>
                          </w:r>
                          <w:r w:rsidRPr="0025662F">
                            <w:rPr>
                              <w:color w:val="FFFFFF" w:themeColor="background1"/>
                            </w:rPr>
                            <w:instrText xml:space="preserve"> PAGE   \* MERGEFORMAT </w:instrText>
                          </w:r>
                          <w:r w:rsidRPr="0025662F">
                            <w:rPr>
                              <w:color w:val="FFFFFF" w:themeColor="background1"/>
                            </w:rPr>
                            <w:fldChar w:fldCharType="separate"/>
                          </w:r>
                          <w:r w:rsidR="00AF77BA">
                            <w:rPr>
                              <w:noProof/>
                              <w:color w:val="FFFFFF" w:themeColor="background1"/>
                            </w:rPr>
                            <w:t>18</w:t>
                          </w:r>
                          <w:r w:rsidRPr="0025662F">
                            <w:rPr>
                              <w:noProof/>
                              <w:color w:val="FFFFFF" w:themeColor="background1"/>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664F0F4" id="_x0000_t202" coordsize="21600,21600" o:spt="202" path="m,l,21600r21600,l21600,xe">
              <v:stroke joinstyle="miter"/>
              <v:path gradientshapeok="t" o:connecttype="rect"/>
            </v:shapetype>
            <v:shape id="Text Box 8" o:spid="_x0000_s1028" type="#_x0000_t202" style="position:absolute;margin-left:472.5pt;margin-top:10.2pt;width:32.6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" filled="f" stroked="f">
              <v:textbox style="mso-fit-shape-to-text:t">
                <w:txbxContent>
                  <w:p w14:paraId="4951FE20" w14:textId="77777777" w:rsidR="00CC0378" w:rsidRPr="0025662F" w:rsidRDefault="00CC0378">
                    <w:pPr>
                      <w:rPr>
                        <w:color w:val="FFFFFF" w:themeColor="background1"/>
                      </w:rPr>
                    </w:pPr>
                    <w:r w:rsidRPr="0025662F">
                      <w:rPr>
                        <w:color w:val="FFFFFF" w:themeColor="background1"/>
                      </w:rPr>
                      <w:fldChar w:fldCharType="begin"/>
                    </w:r>
                    <w:r w:rsidRPr="0025662F">
                      <w:rPr>
                        <w:color w:val="FFFFFF" w:themeColor="background1"/>
                      </w:rPr>
                      <w:instrText xml:space="preserve"> PAGE   \* MERGEFORMAT </w:instrText>
                    </w:r>
                    <w:r w:rsidRPr="0025662F">
                      <w:rPr>
                        <w:color w:val="FFFFFF" w:themeColor="background1"/>
                      </w:rPr>
                      <w:fldChar w:fldCharType="separate"/>
                    </w:r>
                    <w:r w:rsidR="00AF77BA">
                      <w:rPr>
                        <w:noProof/>
                        <w:color w:val="FFFFFF" w:themeColor="background1"/>
                      </w:rPr>
                      <w:t>18</w:t>
                    </w:r>
                    <w:r w:rsidRPr="0025662F">
                      <w:rPr>
                        <w:noProof/>
                        <w:color w:val="FFFFFF" w:themeColor="background1"/>
                      </w:rPr>
                      <w:fldChar w:fldCharType="end"/>
                    </w:r>
                  </w:p>
                </w:txbxContent>
              </v:textbox>
              <w10:wrap type="square"/>
            </v:shape>
          </w:pict>
        </mc:Fallback>
      </mc:AlternateContent>
    </w:r>
    <w:r>
      <w:rPr>
        <w:noProof/>
        <w:lang w:eastAsia="en-AU"/>
      </w:rPr>
      <w:drawing>
        <wp:anchor distT="0" distB="0" distL="114300" distR="114300" simplePos="0" relativeHeight="251658246" behindDoc="1" locked="0" layoutInCell="1" allowOverlap="1" wp14:anchorId="1B8FDA3F" wp14:editId="0F0A6ECE">
          <wp:simplePos x="0" y="0"/>
          <wp:positionH relativeFrom="column">
            <wp:posOffset>-1168400</wp:posOffset>
          </wp:positionH>
          <wp:positionV relativeFrom="paragraph">
            <wp:posOffset>154305</wp:posOffset>
          </wp:positionV>
          <wp:extent cx="7560000" cy="205200"/>
          <wp:effectExtent l="0" t="0" r="3175" b="4445"/>
          <wp:wrapNone/>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05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0CF0C" w14:textId="77777777" w:rsidR="00AB6428" w:rsidRDefault="00AB6428" w:rsidP="00F26E38">
      <w:pPr>
        <w:spacing w:after="0" w:line="240" w:lineRule="auto"/>
      </w:pPr>
      <w:r>
        <w:separator/>
      </w:r>
    </w:p>
  </w:footnote>
  <w:footnote w:type="continuationSeparator" w:id="0">
    <w:p w14:paraId="314A5BB3" w14:textId="77777777" w:rsidR="00AB6428" w:rsidRDefault="00AB6428" w:rsidP="00F26E38">
      <w:pPr>
        <w:spacing w:after="0" w:line="240" w:lineRule="auto"/>
      </w:pPr>
      <w:r>
        <w:continuationSeparator/>
      </w:r>
    </w:p>
  </w:footnote>
  <w:footnote w:type="continuationNotice" w:id="1">
    <w:p w14:paraId="557FD58F" w14:textId="77777777" w:rsidR="00AB6428" w:rsidRDefault="00AB6428">
      <w:pPr>
        <w:spacing w:after="0" w:line="240" w:lineRule="auto"/>
      </w:pPr>
    </w:p>
  </w:footnote>
  <w:footnote w:id="2">
    <w:p w14:paraId="3C7E3BA2" w14:textId="77777777" w:rsidR="00CC0378" w:rsidRPr="003D15B4" w:rsidRDefault="00CC0378">
      <w:pPr>
        <w:pStyle w:val="FootnoteText"/>
      </w:pPr>
      <w:r w:rsidRPr="003D15B4">
        <w:rPr>
          <w:rStyle w:val="FootnoteReference"/>
        </w:rPr>
        <w:footnoteRef/>
      </w:r>
      <w:r w:rsidRPr="003D15B4">
        <w:t xml:space="preserve"> </w:t>
      </w:r>
      <w:r w:rsidRPr="003D15B4">
        <w:rPr>
          <w:sz w:val="18"/>
          <w:szCs w:val="19"/>
        </w:rPr>
        <w:t xml:space="preserve">Australian Public Service Commission (2021) </w:t>
      </w:r>
      <w:hyperlink r:id="rId1" w:history="1">
        <w:r w:rsidRPr="003D15B4">
          <w:rPr>
            <w:rStyle w:val="Hyperlink"/>
            <w:i/>
            <w:color w:val="auto"/>
            <w:sz w:val="18"/>
            <w:szCs w:val="19"/>
          </w:rPr>
          <w:t>APS Employment database (APSED)</w:t>
        </w:r>
      </w:hyperlink>
      <w:r w:rsidRPr="003D15B4">
        <w:rPr>
          <w:sz w:val="18"/>
          <w:szCs w:val="19"/>
        </w:rPr>
        <w:t>, APSC website.</w:t>
      </w:r>
    </w:p>
  </w:footnote>
  <w:footnote w:id="3">
    <w:p w14:paraId="51C298AE" w14:textId="77777777" w:rsidR="00CC0378" w:rsidRPr="003D15B4" w:rsidRDefault="00CC0378" w:rsidP="002B5531">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(2021) </w:t>
      </w:r>
      <w:hyperlink r:id="rId2" w:history="1">
        <w:r w:rsidRPr="003D15B4">
          <w:rPr>
            <w:rStyle w:val="Hyperlink"/>
            <w:i/>
            <w:color w:val="auto"/>
            <w:sz w:val="18"/>
            <w:szCs w:val="19"/>
          </w:rPr>
          <w:t>APS Delivering for tomorrow: APS Workforce Strategy 2025</w:t>
        </w:r>
      </w:hyperlink>
      <w:r w:rsidRPr="003D15B4">
        <w:rPr>
          <w:i/>
          <w:sz w:val="18"/>
          <w:szCs w:val="19"/>
        </w:rPr>
        <w:t>.</w:t>
      </w:r>
    </w:p>
  </w:footnote>
  <w:footnote w:id="4">
    <w:p w14:paraId="31683B74" w14:textId="77777777" w:rsidR="00CC0378" w:rsidRPr="003D15B4" w:rsidRDefault="00CC0378" w:rsidP="00B741EC">
      <w:pPr>
        <w:pStyle w:val="FootnoteText"/>
      </w:pPr>
      <w:r w:rsidRPr="003D15B4">
        <w:rPr>
          <w:rStyle w:val="FootnoteReference"/>
        </w:rPr>
        <w:footnoteRef/>
      </w:r>
      <w:r w:rsidRPr="003D15B4">
        <w:t xml:space="preserve"> </w:t>
      </w:r>
      <w:r w:rsidRPr="003D15B4">
        <w:rPr>
          <w:sz w:val="18"/>
          <w:szCs w:val="19"/>
        </w:rPr>
        <w:t xml:space="preserve">Australian Public Service Commission (2021) </w:t>
      </w:r>
      <w:hyperlink r:id="rId3" w:history="1">
        <w:r w:rsidRPr="003D15B4">
          <w:rPr>
            <w:rStyle w:val="Hyperlink"/>
            <w:i/>
            <w:color w:val="auto"/>
            <w:sz w:val="18"/>
            <w:szCs w:val="19"/>
          </w:rPr>
          <w:t>APS Employment database (APSED)</w:t>
        </w:r>
      </w:hyperlink>
      <w:r w:rsidRPr="003D15B4">
        <w:rPr>
          <w:sz w:val="18"/>
          <w:szCs w:val="19"/>
        </w:rPr>
        <w:t>, APSC website.</w:t>
      </w:r>
    </w:p>
  </w:footnote>
  <w:footnote w:id="5">
    <w:p w14:paraId="06BDAEBB" w14:textId="4ABB8A41" w:rsidR="00CC0378" w:rsidRPr="003D15B4" w:rsidRDefault="00CC0378" w:rsidP="00432982">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(2021) </w:t>
      </w:r>
      <w:hyperlink r:id="rId4" w:history="1">
        <w:r w:rsidRPr="003D15B4">
          <w:rPr>
            <w:rStyle w:val="Hyperlink"/>
            <w:i/>
            <w:color w:val="auto"/>
            <w:sz w:val="18"/>
            <w:szCs w:val="19"/>
          </w:rPr>
          <w:t>State of the Service Report 2020-21</w:t>
        </w:r>
      </w:hyperlink>
      <w:r w:rsidRPr="003D15B4">
        <w:rPr>
          <w:sz w:val="18"/>
          <w:szCs w:val="19"/>
        </w:rPr>
        <w:t>, APSC website.</w:t>
      </w:r>
    </w:p>
  </w:footnote>
  <w:footnote w:id="6">
    <w:p w14:paraId="35E4EA64" w14:textId="77777777" w:rsidR="00CC0378" w:rsidRPr="003D15B4" w:rsidRDefault="00CC0378" w:rsidP="00E92314">
      <w:pPr>
        <w:pStyle w:val="FootnoteText"/>
        <w:rPr>
          <w:sz w:val="18"/>
          <w:szCs w:val="19"/>
        </w:rPr>
      </w:pPr>
      <w:r w:rsidRPr="003D15B4">
        <w:rPr>
          <w:rStyle w:val="FootnoteReference"/>
          <w:sz w:val="18"/>
          <w:szCs w:val="19"/>
        </w:rPr>
        <w:footnoteRef/>
      </w:r>
      <w:r w:rsidRPr="003D15B4">
        <w:rPr>
          <w:sz w:val="18"/>
          <w:szCs w:val="19"/>
        </w:rPr>
        <w:t xml:space="preserve"> Commonwealth of Australia (2019) </w:t>
      </w:r>
      <w:hyperlink r:id="rId5" w:history="1">
        <w:r w:rsidRPr="003D15B4">
          <w:rPr>
            <w:rStyle w:val="Hyperlink"/>
            <w:i/>
            <w:color w:val="auto"/>
            <w:sz w:val="18"/>
            <w:szCs w:val="19"/>
          </w:rPr>
          <w:t>Our Public Service, Our Future. Independent Review of the Australian Public Service</w:t>
        </w:r>
      </w:hyperlink>
      <w:r w:rsidRPr="003D15B4">
        <w:rPr>
          <w:i/>
          <w:sz w:val="18"/>
          <w:szCs w:val="19"/>
        </w:rPr>
        <w:t>.</w:t>
      </w:r>
    </w:p>
  </w:footnote>
  <w:footnote w:id="7">
    <w:p w14:paraId="2A00C97C" w14:textId="77777777" w:rsidR="00CC0378" w:rsidRPr="003D15B4" w:rsidRDefault="00CC0378">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(2021) </w:t>
      </w:r>
      <w:r w:rsidRPr="003D15B4">
        <w:rPr>
          <w:i/>
          <w:sz w:val="18"/>
          <w:szCs w:val="19"/>
        </w:rPr>
        <w:t>APS Employee Census 2021</w:t>
      </w:r>
      <w:r w:rsidRPr="003D15B4">
        <w:rPr>
          <w:sz w:val="18"/>
          <w:szCs w:val="19"/>
        </w:rPr>
        <w:t xml:space="preserve"> [unpublished data set].</w:t>
      </w:r>
    </w:p>
  </w:footnote>
  <w:footnote w:id="8">
    <w:p w14:paraId="7797979B" w14:textId="5E19EB51" w:rsidR="00235091" w:rsidRDefault="00235091">
      <w:pPr>
        <w:pStyle w:val="FootnoteText"/>
      </w:pPr>
      <w:r>
        <w:rPr>
          <w:rStyle w:val="FootnoteReference"/>
        </w:rPr>
        <w:footnoteRef/>
      </w:r>
      <w:r>
        <w:t xml:space="preserve"> </w:t>
      </w:r>
      <w:r w:rsidR="003C4EDA" w:rsidRPr="003D15B4">
        <w:rPr>
          <w:sz w:val="18"/>
          <w:szCs w:val="19"/>
        </w:rPr>
        <w:t xml:space="preserve">Commonwealth of Australia (2011) </w:t>
      </w:r>
      <w:hyperlink r:id="rId6" w:history="1">
        <w:r w:rsidR="003C4EDA" w:rsidRPr="003D15B4">
          <w:rPr>
            <w:rStyle w:val="Hyperlink"/>
            <w:i/>
            <w:color w:val="auto"/>
            <w:sz w:val="18"/>
            <w:szCs w:val="19"/>
          </w:rPr>
          <w:t>Review of the Senior Executive Service</w:t>
        </w:r>
      </w:hyperlink>
      <w:r w:rsidR="003C4EDA" w:rsidRPr="003D15B4">
        <w:rPr>
          <w:i/>
          <w:sz w:val="18"/>
          <w:szCs w:val="19"/>
        </w:rPr>
        <w:t>.</w:t>
      </w:r>
    </w:p>
  </w:footnote>
  <w:footnote w:id="9">
    <w:p w14:paraId="2141F311" w14:textId="77777777" w:rsidR="00CC0378" w:rsidRPr="003D15B4" w:rsidRDefault="00CC0378">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(2021) </w:t>
      </w:r>
      <w:hyperlink r:id="rId7" w:history="1">
        <w:r w:rsidRPr="003D15B4">
          <w:rPr>
            <w:rStyle w:val="Hyperlink"/>
            <w:i/>
            <w:color w:val="auto"/>
            <w:sz w:val="18"/>
            <w:szCs w:val="19"/>
          </w:rPr>
          <w:t>APS Employment database (APSED)</w:t>
        </w:r>
      </w:hyperlink>
      <w:r w:rsidRPr="003D15B4">
        <w:rPr>
          <w:sz w:val="18"/>
          <w:szCs w:val="19"/>
        </w:rPr>
        <w:t>, APSC website.</w:t>
      </w:r>
    </w:p>
  </w:footnote>
  <w:footnote w:id="10">
    <w:p w14:paraId="7A16A4C5" w14:textId="77777777" w:rsidR="00CC0378" w:rsidRPr="003D15B4" w:rsidRDefault="00CC0378">
      <w:pPr>
        <w:pStyle w:val="FootnoteText"/>
        <w:rPr>
          <w:sz w:val="18"/>
          <w:szCs w:val="19"/>
        </w:rPr>
      </w:pPr>
      <w:r w:rsidRPr="003D15B4">
        <w:rPr>
          <w:rStyle w:val="FootnoteReference"/>
          <w:sz w:val="18"/>
          <w:szCs w:val="19"/>
        </w:rPr>
        <w:footnoteRef/>
      </w:r>
      <w:r w:rsidRPr="003D15B4">
        <w:rPr>
          <w:sz w:val="18"/>
          <w:szCs w:val="19"/>
        </w:rPr>
        <w:t xml:space="preserve"> Gallup Report (2016) </w:t>
      </w:r>
      <w:r w:rsidRPr="00166A44">
        <w:rPr>
          <w:i/>
          <w:sz w:val="18"/>
          <w:szCs w:val="19"/>
        </w:rPr>
        <w:t>How Millennials Want to Work and Live,</w:t>
      </w:r>
      <w:r w:rsidRPr="003D15B4">
        <w:rPr>
          <w:sz w:val="18"/>
          <w:szCs w:val="19"/>
        </w:rPr>
        <w:t xml:space="preserve"> Gallup.</w:t>
      </w:r>
    </w:p>
  </w:footnote>
  <w:footnote w:id="11">
    <w:p w14:paraId="51BC125A" w14:textId="62A5426B" w:rsidR="00CC0378" w:rsidRPr="003D15B4" w:rsidRDefault="00CC0378" w:rsidP="00DB0208">
      <w:pPr>
        <w:pStyle w:val="CommentText"/>
        <w:spacing w:after="0"/>
        <w:rPr>
          <w:sz w:val="18"/>
          <w:szCs w:val="19"/>
        </w:rPr>
      </w:pPr>
      <w:r w:rsidRPr="003D15B4">
        <w:rPr>
          <w:rStyle w:val="FootnoteReference"/>
          <w:sz w:val="18"/>
          <w:szCs w:val="19"/>
        </w:rPr>
        <w:footnoteRef/>
      </w:r>
      <w:r w:rsidRPr="003D15B4">
        <w:rPr>
          <w:rStyle w:val="CommentReference"/>
          <w:sz w:val="18"/>
          <w:szCs w:val="19"/>
        </w:rPr>
        <w:t xml:space="preserve"> </w:t>
      </w:r>
      <w:r w:rsidRPr="003D15B4">
        <w:rPr>
          <w:sz w:val="18"/>
          <w:szCs w:val="19"/>
        </w:rPr>
        <w:t xml:space="preserve">Williamson, S et al. (2021) </w:t>
      </w:r>
      <w:hyperlink r:id="rId8" w:history="1">
        <w:r w:rsidRPr="003D15B4">
          <w:rPr>
            <w:rStyle w:val="Hyperlink"/>
            <w:i/>
            <w:color w:val="auto"/>
            <w:sz w:val="18"/>
            <w:szCs w:val="19"/>
          </w:rPr>
          <w:t>Future of Work Literature Review: Emerging Trends and Issues</w:t>
        </w:r>
      </w:hyperlink>
      <w:r w:rsidRPr="003D15B4">
        <w:rPr>
          <w:sz w:val="18"/>
          <w:szCs w:val="19"/>
        </w:rPr>
        <w:t>, UNSW.</w:t>
      </w:r>
    </w:p>
  </w:footnote>
  <w:footnote w:id="12">
    <w:p w14:paraId="76C41761" w14:textId="77777777" w:rsidR="003C4EDA" w:rsidRPr="003D15B4" w:rsidRDefault="003C4EDA" w:rsidP="003C4EDA">
      <w:pPr>
        <w:pStyle w:val="FootnoteText"/>
        <w:rPr>
          <w:sz w:val="18"/>
          <w:szCs w:val="19"/>
        </w:rPr>
      </w:pPr>
      <w:r w:rsidRPr="003D15B4">
        <w:rPr>
          <w:rStyle w:val="FootnoteReference"/>
          <w:sz w:val="18"/>
          <w:szCs w:val="19"/>
        </w:rPr>
        <w:footnoteRef/>
      </w:r>
      <w:r w:rsidRPr="003D15B4">
        <w:rPr>
          <w:sz w:val="18"/>
          <w:szCs w:val="19"/>
        </w:rPr>
        <w:t xml:space="preserve"> Commonwealth of Australia (2021) </w:t>
      </w:r>
      <w:hyperlink r:id="rId9" w:history="1">
        <w:r w:rsidRPr="003D15B4">
          <w:rPr>
            <w:rStyle w:val="Hyperlink"/>
            <w:i/>
            <w:color w:val="auto"/>
            <w:sz w:val="18"/>
            <w:szCs w:val="19"/>
          </w:rPr>
          <w:t>2021 Intergenerational Report: Australia over the next 40 years</w:t>
        </w:r>
      </w:hyperlink>
      <w:r w:rsidRPr="003D15B4">
        <w:rPr>
          <w:sz w:val="18"/>
          <w:szCs w:val="19"/>
        </w:rPr>
        <w:t>.</w:t>
      </w:r>
    </w:p>
  </w:footnote>
  <w:footnote w:id="13">
    <w:p w14:paraId="5BC1E5CA" w14:textId="77777777" w:rsidR="003C4EDA" w:rsidRPr="003D15B4" w:rsidRDefault="003C4EDA" w:rsidP="003C4EDA">
      <w:pPr>
        <w:pStyle w:val="FootnoteText"/>
        <w:rPr>
          <w:sz w:val="18"/>
          <w:szCs w:val="19"/>
        </w:rPr>
      </w:pPr>
      <w:r w:rsidRPr="003D15B4">
        <w:rPr>
          <w:rStyle w:val="FootnoteReference"/>
          <w:sz w:val="18"/>
          <w:szCs w:val="19"/>
        </w:rPr>
        <w:footnoteRef/>
      </w:r>
      <w:r w:rsidRPr="003D15B4">
        <w:rPr>
          <w:sz w:val="18"/>
          <w:szCs w:val="19"/>
        </w:rPr>
        <w:t xml:space="preserve"> Commonwealth of Australia (2021) </w:t>
      </w:r>
      <w:hyperlink r:id="rId10" w:history="1">
        <w:r w:rsidRPr="003D15B4">
          <w:rPr>
            <w:rStyle w:val="Hyperlink"/>
            <w:i/>
            <w:color w:val="auto"/>
            <w:sz w:val="18"/>
            <w:szCs w:val="19"/>
          </w:rPr>
          <w:t>2021 Intergenerational Report: Australia over the next 40 years</w:t>
        </w:r>
      </w:hyperlink>
      <w:r w:rsidRPr="003D15B4">
        <w:rPr>
          <w:sz w:val="18"/>
          <w:szCs w:val="19"/>
        </w:rPr>
        <w:t>.</w:t>
      </w:r>
    </w:p>
  </w:footnote>
  <w:footnote w:id="14">
    <w:p w14:paraId="15D7A060" w14:textId="77777777" w:rsidR="00CC0378" w:rsidRPr="003D15B4" w:rsidRDefault="00CC0378" w:rsidP="00D7361A">
      <w:pPr>
        <w:pStyle w:val="FootnoteText"/>
        <w:rPr>
          <w:sz w:val="18"/>
          <w:szCs w:val="19"/>
        </w:rPr>
      </w:pPr>
      <w:r w:rsidRPr="003D15B4">
        <w:rPr>
          <w:rStyle w:val="FootnoteReference"/>
          <w:i/>
          <w:sz w:val="18"/>
          <w:szCs w:val="19"/>
        </w:rPr>
        <w:footnoteRef/>
      </w:r>
      <w:r w:rsidRPr="003D15B4">
        <w:rPr>
          <w:i/>
          <w:sz w:val="18"/>
          <w:szCs w:val="19"/>
        </w:rPr>
        <w:t xml:space="preserve"> </w:t>
      </w:r>
      <w:r w:rsidRPr="003D15B4">
        <w:rPr>
          <w:sz w:val="18"/>
          <w:szCs w:val="19"/>
        </w:rPr>
        <w:t xml:space="preserve">Kleinman, S, Simon, P &amp; </w:t>
      </w:r>
      <w:proofErr w:type="spellStart"/>
      <w:r w:rsidRPr="003D15B4">
        <w:rPr>
          <w:sz w:val="18"/>
          <w:szCs w:val="19"/>
        </w:rPr>
        <w:t>Weerda</w:t>
      </w:r>
      <w:proofErr w:type="spellEnd"/>
      <w:r w:rsidRPr="003D15B4">
        <w:rPr>
          <w:sz w:val="18"/>
          <w:szCs w:val="19"/>
        </w:rPr>
        <w:t xml:space="preserve">, K (2020) </w:t>
      </w:r>
      <w:hyperlink r:id="rId11" w:history="1">
        <w:r w:rsidRPr="003D15B4">
          <w:rPr>
            <w:rStyle w:val="Hyperlink"/>
            <w:i/>
            <w:color w:val="auto"/>
            <w:sz w:val="18"/>
            <w:szCs w:val="19"/>
          </w:rPr>
          <w:t xml:space="preserve">Fitter, flatter, faster: How </w:t>
        </w:r>
        <w:proofErr w:type="spellStart"/>
        <w:r w:rsidRPr="003D15B4">
          <w:rPr>
            <w:rStyle w:val="Hyperlink"/>
            <w:i/>
            <w:color w:val="auto"/>
            <w:sz w:val="18"/>
            <w:szCs w:val="19"/>
          </w:rPr>
          <w:t>unstructuring</w:t>
        </w:r>
        <w:proofErr w:type="spellEnd"/>
        <w:r w:rsidRPr="003D15B4">
          <w:rPr>
            <w:rStyle w:val="Hyperlink"/>
            <w:i/>
            <w:color w:val="auto"/>
            <w:sz w:val="18"/>
            <w:szCs w:val="19"/>
          </w:rPr>
          <w:t xml:space="preserve"> your organization can unlock massive value</w:t>
        </w:r>
      </w:hyperlink>
      <w:r w:rsidRPr="003D15B4">
        <w:rPr>
          <w:sz w:val="18"/>
          <w:szCs w:val="19"/>
        </w:rPr>
        <w:t>,</w:t>
      </w:r>
      <w:r w:rsidRPr="003D15B4">
        <w:rPr>
          <w:i/>
          <w:sz w:val="18"/>
          <w:szCs w:val="19"/>
        </w:rPr>
        <w:t xml:space="preserve"> </w:t>
      </w:r>
      <w:r w:rsidRPr="003D15B4">
        <w:rPr>
          <w:sz w:val="18"/>
          <w:szCs w:val="19"/>
        </w:rPr>
        <w:t xml:space="preserve">McKinsey and Company. </w:t>
      </w:r>
    </w:p>
  </w:footnote>
  <w:footnote w:id="15">
    <w:p w14:paraId="0C305201" w14:textId="77777777" w:rsidR="00CC0378" w:rsidRPr="003D15B4" w:rsidRDefault="00CC0378" w:rsidP="001C357A">
      <w:pPr>
        <w:pStyle w:val="FootnoteText"/>
        <w:ind w:right="-143"/>
        <w:rPr>
          <w:sz w:val="18"/>
          <w:szCs w:val="19"/>
        </w:rPr>
      </w:pPr>
      <w:r w:rsidRPr="003D15B4">
        <w:rPr>
          <w:rStyle w:val="FootnoteReference"/>
          <w:sz w:val="18"/>
          <w:szCs w:val="19"/>
        </w:rPr>
        <w:footnoteRef/>
      </w:r>
      <w:r w:rsidRPr="003D15B4">
        <w:rPr>
          <w:sz w:val="18"/>
          <w:szCs w:val="19"/>
        </w:rPr>
        <w:t xml:space="preserve"> Government of the United Kingdom (2021) </w:t>
      </w:r>
      <w:hyperlink r:id="rId12" w:history="1">
        <w:r w:rsidRPr="003D15B4">
          <w:rPr>
            <w:rStyle w:val="Hyperlink"/>
            <w:rFonts w:cstheme="minorHAnsi"/>
            <w:color w:val="auto"/>
            <w:sz w:val="18"/>
            <w:szCs w:val="19"/>
          </w:rPr>
          <w:t>Declaration of Government Reform</w:t>
        </w:r>
      </w:hyperlink>
      <w:r w:rsidRPr="003D15B4">
        <w:rPr>
          <w:rFonts w:cstheme="minorHAnsi"/>
          <w:sz w:val="18"/>
          <w:szCs w:val="19"/>
        </w:rPr>
        <w:t>.</w:t>
      </w:r>
    </w:p>
  </w:footnote>
  <w:footnote w:id="16">
    <w:p w14:paraId="34C69CA6" w14:textId="77777777" w:rsidR="00CC0378" w:rsidRPr="003D15B4" w:rsidRDefault="00CC0378">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(2014) </w:t>
      </w:r>
      <w:hyperlink r:id="rId13" w:history="1">
        <w:r w:rsidRPr="003D15B4">
          <w:rPr>
            <w:rStyle w:val="Hyperlink"/>
            <w:i/>
            <w:color w:val="auto"/>
            <w:sz w:val="18"/>
            <w:szCs w:val="19"/>
          </w:rPr>
          <w:t>The APS Framework for Optimal Management Structures</w:t>
        </w:r>
      </w:hyperlink>
      <w:r w:rsidRPr="003D15B4">
        <w:rPr>
          <w:i/>
          <w:sz w:val="18"/>
          <w:szCs w:val="19"/>
        </w:rPr>
        <w:t>,</w:t>
      </w:r>
      <w:r w:rsidRPr="003D15B4">
        <w:rPr>
          <w:sz w:val="18"/>
          <w:szCs w:val="19"/>
        </w:rPr>
        <w:t xml:space="preserve"> APSC website.</w:t>
      </w:r>
    </w:p>
  </w:footnote>
  <w:footnote w:id="17">
    <w:p w14:paraId="42744D31" w14:textId="77777777" w:rsidR="00CC0378" w:rsidRPr="003D15B4" w:rsidRDefault="00CC0378">
      <w:pPr>
        <w:pStyle w:val="FootnoteText"/>
        <w:rPr>
          <w:sz w:val="18"/>
          <w:szCs w:val="19"/>
        </w:rPr>
      </w:pPr>
      <w:r w:rsidRPr="003D15B4">
        <w:rPr>
          <w:rStyle w:val="FootnoteReference"/>
          <w:sz w:val="18"/>
          <w:szCs w:val="19"/>
        </w:rPr>
        <w:footnoteRef/>
      </w:r>
      <w:r w:rsidRPr="003D15B4">
        <w:rPr>
          <w:sz w:val="18"/>
          <w:szCs w:val="19"/>
        </w:rPr>
        <w:t xml:space="preserve"> Department of the Prime Minister and Cabinet (2021) </w:t>
      </w:r>
      <w:hyperlink r:id="rId14" w:history="1">
        <w:r w:rsidRPr="003D15B4">
          <w:rPr>
            <w:rStyle w:val="Hyperlink"/>
            <w:i/>
            <w:color w:val="auto"/>
            <w:sz w:val="18"/>
            <w:szCs w:val="19"/>
          </w:rPr>
          <w:t>Citizen Experience Survey</w:t>
        </w:r>
      </w:hyperlink>
      <w:r w:rsidRPr="003D15B4">
        <w:rPr>
          <w:sz w:val="18"/>
          <w:szCs w:val="19"/>
        </w:rPr>
        <w:t>, PM&amp;C website.</w:t>
      </w:r>
    </w:p>
  </w:footnote>
  <w:footnote w:id="18">
    <w:p w14:paraId="1D634BCA" w14:textId="77777777" w:rsidR="003C4EDA" w:rsidRPr="003D15B4" w:rsidRDefault="003C4EDA" w:rsidP="003C4EDA">
      <w:pPr>
        <w:pStyle w:val="FootnoteText"/>
        <w:rPr>
          <w:sz w:val="18"/>
          <w:szCs w:val="19"/>
        </w:rPr>
      </w:pPr>
      <w:r w:rsidRPr="003D15B4">
        <w:rPr>
          <w:rStyle w:val="FootnoteReference"/>
          <w:sz w:val="18"/>
          <w:szCs w:val="19"/>
        </w:rPr>
        <w:footnoteRef/>
      </w:r>
      <w:r w:rsidRPr="003D15B4">
        <w:rPr>
          <w:sz w:val="18"/>
          <w:szCs w:val="19"/>
        </w:rPr>
        <w:t xml:space="preserve"> Commonwealth of Australia (2014) </w:t>
      </w:r>
      <w:hyperlink r:id="rId15" w:history="1">
        <w:r w:rsidRPr="003D15B4">
          <w:rPr>
            <w:rStyle w:val="Hyperlink"/>
            <w:i/>
            <w:color w:val="auto"/>
            <w:sz w:val="18"/>
            <w:szCs w:val="19"/>
          </w:rPr>
          <w:t>Towards Responsible Government ‐ Report of the National Commission of Audit: Phase Two.</w:t>
        </w:r>
      </w:hyperlink>
    </w:p>
  </w:footnote>
  <w:footnote w:id="19">
    <w:p w14:paraId="055F53BC" w14:textId="77777777" w:rsidR="003C4EDA" w:rsidRPr="003D15B4" w:rsidRDefault="003C4EDA" w:rsidP="003C4EDA">
      <w:pPr>
        <w:pStyle w:val="FootnoteText"/>
        <w:rPr>
          <w:sz w:val="18"/>
          <w:szCs w:val="19"/>
        </w:rPr>
      </w:pPr>
      <w:r w:rsidRPr="003D15B4">
        <w:rPr>
          <w:rStyle w:val="FootnoteReference"/>
          <w:sz w:val="18"/>
          <w:szCs w:val="19"/>
        </w:rPr>
        <w:footnoteRef/>
      </w:r>
      <w:r w:rsidRPr="003D15B4">
        <w:rPr>
          <w:sz w:val="18"/>
          <w:szCs w:val="19"/>
        </w:rPr>
        <w:t xml:space="preserve"> Commonwealth of Australia (2014) </w:t>
      </w:r>
      <w:hyperlink r:id="rId16" w:history="1">
        <w:r w:rsidRPr="003D15B4">
          <w:rPr>
            <w:rStyle w:val="Hyperlink"/>
            <w:i/>
            <w:color w:val="auto"/>
            <w:sz w:val="18"/>
            <w:szCs w:val="19"/>
          </w:rPr>
          <w:t>Towards Responsible Government ‐ Report of the National Commission of Audit: Phase Two.</w:t>
        </w:r>
      </w:hyperlink>
    </w:p>
  </w:footnote>
  <w:footnote w:id="20">
    <w:p w14:paraId="351C147C" w14:textId="77777777" w:rsidR="003C4EDA" w:rsidRPr="003D15B4" w:rsidRDefault="003C4EDA" w:rsidP="003C4EDA">
      <w:pPr>
        <w:pStyle w:val="FootnoteText"/>
        <w:ind w:right="-285"/>
        <w:rPr>
          <w:sz w:val="18"/>
          <w:szCs w:val="19"/>
        </w:rPr>
      </w:pPr>
      <w:r w:rsidRPr="003D15B4">
        <w:rPr>
          <w:rStyle w:val="FootnoteReference"/>
          <w:sz w:val="18"/>
          <w:szCs w:val="19"/>
        </w:rPr>
        <w:footnoteRef/>
      </w:r>
      <w:r w:rsidRPr="003D15B4">
        <w:rPr>
          <w:sz w:val="18"/>
          <w:szCs w:val="19"/>
        </w:rPr>
        <w:t xml:space="preserve"> Australian Public Service Commission (2014) </w:t>
      </w:r>
      <w:hyperlink r:id="rId17" w:history="1">
        <w:r w:rsidRPr="003D15B4">
          <w:rPr>
            <w:rStyle w:val="Hyperlink"/>
            <w:i/>
            <w:color w:val="auto"/>
            <w:sz w:val="18"/>
            <w:szCs w:val="19"/>
          </w:rPr>
          <w:t>The APS Framework for Optimal Management Structures</w:t>
        </w:r>
      </w:hyperlink>
      <w:r w:rsidRPr="003D15B4">
        <w:rPr>
          <w:sz w:val="18"/>
          <w:szCs w:val="19"/>
        </w:rPr>
        <w:t>.</w:t>
      </w:r>
    </w:p>
  </w:footnote>
  <w:footnote w:id="21">
    <w:p w14:paraId="665C8708" w14:textId="5B40DBBE" w:rsidR="00CC0378" w:rsidRPr="003D15B4" w:rsidRDefault="00CC0378">
      <w:pPr>
        <w:pStyle w:val="FootnoteText"/>
        <w:rPr>
          <w:sz w:val="18"/>
          <w:szCs w:val="19"/>
        </w:rPr>
      </w:pPr>
      <w:r w:rsidRPr="003D15B4">
        <w:rPr>
          <w:rStyle w:val="FootnoteReference"/>
          <w:sz w:val="18"/>
          <w:szCs w:val="19"/>
        </w:rPr>
        <w:footnoteRef/>
      </w:r>
      <w:r w:rsidRPr="003D15B4">
        <w:rPr>
          <w:sz w:val="18"/>
          <w:szCs w:val="19"/>
        </w:rPr>
        <w:t xml:space="preserve"> NSW Government (2021) </w:t>
      </w:r>
      <w:hyperlink r:id="rId18" w:history="1">
        <w:r w:rsidRPr="003D15B4">
          <w:rPr>
            <w:rStyle w:val="Hyperlink"/>
            <w:i/>
            <w:color w:val="auto"/>
            <w:sz w:val="18"/>
            <w:szCs w:val="19"/>
          </w:rPr>
          <w:t>NSW Government named employer of choice among Australia's graduates</w:t>
        </w:r>
      </w:hyperlink>
      <w:r w:rsidRPr="003D15B4">
        <w:rPr>
          <w:sz w:val="18"/>
          <w:szCs w:val="19"/>
        </w:rPr>
        <w:t xml:space="preserve"> [media release], </w:t>
      </w:r>
      <w:r w:rsidR="00073A9F">
        <w:rPr>
          <w:sz w:val="18"/>
          <w:szCs w:val="19"/>
        </w:rPr>
        <w:br/>
      </w:r>
      <w:r w:rsidRPr="003D15B4">
        <w:rPr>
          <w:sz w:val="18"/>
          <w:szCs w:val="19"/>
        </w:rPr>
        <w:t>NSW Government, 12 February 2021.</w:t>
      </w:r>
    </w:p>
  </w:footnote>
  <w:footnote w:id="22">
    <w:p w14:paraId="06B521B7" w14:textId="77777777" w:rsidR="00CC0378" w:rsidRPr="003D15B4" w:rsidRDefault="00CC0378">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(2020) </w:t>
      </w:r>
      <w:hyperlink r:id="rId19" w:history="1">
        <w:r w:rsidRPr="003D15B4">
          <w:rPr>
            <w:rStyle w:val="Hyperlink"/>
            <w:i/>
            <w:color w:val="auto"/>
            <w:sz w:val="18"/>
            <w:szCs w:val="19"/>
          </w:rPr>
          <w:t>APS Employment database (APSED)</w:t>
        </w:r>
      </w:hyperlink>
      <w:r w:rsidRPr="003D15B4">
        <w:rPr>
          <w:sz w:val="18"/>
          <w:szCs w:val="19"/>
        </w:rPr>
        <w:t>, APSC website.</w:t>
      </w:r>
    </w:p>
  </w:footnote>
  <w:footnote w:id="23">
    <w:p w14:paraId="6DDB1ADB" w14:textId="77777777" w:rsidR="00CC0378" w:rsidRPr="003D15B4" w:rsidRDefault="00CC0378">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(2021) </w:t>
      </w:r>
      <w:hyperlink r:id="rId20" w:history="1">
        <w:r w:rsidRPr="003D15B4">
          <w:rPr>
            <w:rStyle w:val="Hyperlink"/>
            <w:i/>
            <w:color w:val="auto"/>
            <w:sz w:val="18"/>
            <w:szCs w:val="19"/>
          </w:rPr>
          <w:t>APS Employment database (APSED)</w:t>
        </w:r>
      </w:hyperlink>
      <w:r w:rsidRPr="003D15B4">
        <w:rPr>
          <w:sz w:val="18"/>
          <w:szCs w:val="19"/>
        </w:rPr>
        <w:t>, APSC website. Note data excludes values less than the 5th and or greater than 95th percentile.</w:t>
      </w:r>
    </w:p>
  </w:footnote>
  <w:footnote w:id="24">
    <w:p w14:paraId="09A2384D" w14:textId="77777777" w:rsidR="00CC0378" w:rsidRPr="003D15B4" w:rsidRDefault="00CC0378" w:rsidP="00851B3A">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(2021) </w:t>
      </w:r>
      <w:hyperlink r:id="rId21" w:history="1">
        <w:r w:rsidRPr="003D15B4">
          <w:rPr>
            <w:rStyle w:val="Hyperlink"/>
            <w:i/>
            <w:color w:val="auto"/>
            <w:sz w:val="18"/>
            <w:szCs w:val="19"/>
          </w:rPr>
          <w:t>APS Employment database (APSED)</w:t>
        </w:r>
      </w:hyperlink>
      <w:r w:rsidRPr="003D15B4">
        <w:rPr>
          <w:sz w:val="18"/>
          <w:szCs w:val="19"/>
        </w:rPr>
        <w:t>, APSC website.</w:t>
      </w:r>
    </w:p>
  </w:footnote>
  <w:footnote w:id="25">
    <w:p w14:paraId="2F569573" w14:textId="77777777" w:rsidR="00CC0378" w:rsidRPr="003D15B4" w:rsidRDefault="00CC0378" w:rsidP="002D2781">
      <w:pPr>
        <w:pStyle w:val="FootnoteText"/>
        <w:rPr>
          <w:sz w:val="18"/>
          <w:szCs w:val="19"/>
        </w:rPr>
      </w:pPr>
      <w:r w:rsidRPr="003D15B4">
        <w:rPr>
          <w:rStyle w:val="FootnoteReference"/>
          <w:sz w:val="18"/>
          <w:szCs w:val="19"/>
        </w:rPr>
        <w:footnoteRef/>
      </w:r>
      <w:r w:rsidRPr="003D15B4">
        <w:rPr>
          <w:sz w:val="18"/>
          <w:szCs w:val="19"/>
        </w:rPr>
        <w:t xml:space="preserve"> Haslam, SA et al. (2019) </w:t>
      </w:r>
      <w:hyperlink r:id="rId22" w:history="1">
        <w:r w:rsidRPr="003D15B4">
          <w:rPr>
            <w:rStyle w:val="Hyperlink"/>
            <w:i/>
            <w:color w:val="auto"/>
            <w:sz w:val="18"/>
            <w:szCs w:val="19"/>
          </w:rPr>
          <w:t>Inspired and Appreciated by the Group: The Social Identity Approach to Creativity</w:t>
        </w:r>
      </w:hyperlink>
      <w:r w:rsidRPr="003D15B4">
        <w:rPr>
          <w:sz w:val="18"/>
          <w:szCs w:val="19"/>
        </w:rPr>
        <w:t xml:space="preserve">, The Oxford Handbook of Group Creativity and Innovation, edited by Paulus, BP &amp; </w:t>
      </w:r>
      <w:proofErr w:type="spellStart"/>
      <w:r w:rsidRPr="003D15B4">
        <w:rPr>
          <w:sz w:val="18"/>
          <w:szCs w:val="19"/>
        </w:rPr>
        <w:t>Nijstad</w:t>
      </w:r>
      <w:proofErr w:type="spellEnd"/>
      <w:r w:rsidRPr="003D15B4">
        <w:rPr>
          <w:sz w:val="18"/>
          <w:szCs w:val="19"/>
        </w:rPr>
        <w:t>, BA, Oxford University Press.117-131.</w:t>
      </w:r>
    </w:p>
  </w:footnote>
  <w:footnote w:id="26">
    <w:p w14:paraId="27B02E73" w14:textId="77777777" w:rsidR="00CC0378" w:rsidRPr="003D15B4" w:rsidRDefault="00CC0378" w:rsidP="00AA5476">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(2021) </w:t>
      </w:r>
      <w:hyperlink r:id="rId23" w:history="1">
        <w:r w:rsidRPr="003D15B4">
          <w:rPr>
            <w:rStyle w:val="Hyperlink"/>
            <w:i/>
            <w:color w:val="auto"/>
            <w:sz w:val="18"/>
            <w:szCs w:val="19"/>
          </w:rPr>
          <w:t>APS Delivering for tomorrow: APS Workforce Strategy 2025</w:t>
        </w:r>
      </w:hyperlink>
      <w:r w:rsidRPr="003D15B4">
        <w:rPr>
          <w:i/>
          <w:sz w:val="18"/>
          <w:szCs w:val="19"/>
        </w:rPr>
        <w:t>.</w:t>
      </w:r>
    </w:p>
  </w:footnote>
  <w:footnote w:id="27">
    <w:p w14:paraId="2CF2CB2B" w14:textId="77777777" w:rsidR="00CC0378" w:rsidRPr="003D15B4" w:rsidRDefault="00CC0378" w:rsidP="00AA5476">
      <w:pPr>
        <w:pStyle w:val="FootnoteText"/>
        <w:rPr>
          <w:sz w:val="18"/>
          <w:szCs w:val="19"/>
        </w:rPr>
      </w:pPr>
      <w:r w:rsidRPr="003D15B4">
        <w:rPr>
          <w:sz w:val="18"/>
          <w:szCs w:val="19"/>
          <w:vertAlign w:val="superscript"/>
        </w:rPr>
        <w:footnoteRef/>
      </w:r>
      <w:r w:rsidRPr="003D15B4">
        <w:rPr>
          <w:sz w:val="18"/>
          <w:szCs w:val="19"/>
        </w:rPr>
        <w:t xml:space="preserve"> Parker, SK, </w:t>
      </w:r>
      <w:proofErr w:type="spellStart"/>
      <w:r w:rsidRPr="003D15B4">
        <w:rPr>
          <w:sz w:val="18"/>
          <w:szCs w:val="19"/>
        </w:rPr>
        <w:t>Morgeson</w:t>
      </w:r>
      <w:proofErr w:type="spellEnd"/>
      <w:r w:rsidRPr="003D15B4">
        <w:rPr>
          <w:sz w:val="18"/>
          <w:szCs w:val="19"/>
        </w:rPr>
        <w:t xml:space="preserve">, FP &amp; Johns, G (2017) </w:t>
      </w:r>
      <w:hyperlink r:id="rId24" w:history="1">
        <w:r w:rsidRPr="003D15B4">
          <w:rPr>
            <w:rStyle w:val="Hyperlink"/>
            <w:i/>
            <w:color w:val="auto"/>
            <w:sz w:val="18"/>
            <w:szCs w:val="19"/>
          </w:rPr>
          <w:t>One hundred years of work design research: Looking back and looking forward</w:t>
        </w:r>
      </w:hyperlink>
      <w:r w:rsidRPr="003D15B4">
        <w:rPr>
          <w:sz w:val="18"/>
          <w:szCs w:val="19"/>
        </w:rPr>
        <w:t>, Journal of Applied Psychology, 102(3), 403.</w:t>
      </w:r>
    </w:p>
  </w:footnote>
  <w:footnote w:id="28">
    <w:p w14:paraId="7968FED8" w14:textId="77777777" w:rsidR="00CC0378" w:rsidRPr="003D15B4" w:rsidRDefault="00CC0378" w:rsidP="00AA5476">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(2021) </w:t>
      </w:r>
      <w:hyperlink r:id="rId25" w:history="1">
        <w:r w:rsidRPr="003D15B4">
          <w:rPr>
            <w:rStyle w:val="Hyperlink"/>
            <w:i/>
            <w:color w:val="auto"/>
            <w:sz w:val="18"/>
            <w:szCs w:val="19"/>
          </w:rPr>
          <w:t>APS Delivering for tomorrow: APS Workforce Strategy 2025</w:t>
        </w:r>
      </w:hyperlink>
      <w:r w:rsidRPr="003D15B4">
        <w:rPr>
          <w:i/>
          <w:sz w:val="18"/>
          <w:szCs w:val="19"/>
        </w:rPr>
        <w:t>.</w:t>
      </w:r>
    </w:p>
  </w:footnote>
  <w:footnote w:id="29">
    <w:p w14:paraId="4C059696" w14:textId="77777777" w:rsidR="00CC0378" w:rsidRPr="003D15B4" w:rsidRDefault="00CC0378" w:rsidP="00A40F95">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(2020) </w:t>
      </w:r>
      <w:r w:rsidRPr="003D15B4">
        <w:rPr>
          <w:i/>
          <w:sz w:val="18"/>
          <w:szCs w:val="19"/>
        </w:rPr>
        <w:t>APS Employee Census 2020</w:t>
      </w:r>
      <w:r w:rsidRPr="003D15B4">
        <w:rPr>
          <w:sz w:val="18"/>
          <w:szCs w:val="19"/>
        </w:rPr>
        <w:t xml:space="preserve"> [unpublished data set].</w:t>
      </w:r>
    </w:p>
  </w:footnote>
  <w:footnote w:id="30">
    <w:p w14:paraId="0D6EC48C" w14:textId="77777777" w:rsidR="00CC0378" w:rsidRPr="003D15B4" w:rsidRDefault="00CC0378">
      <w:pPr>
        <w:pStyle w:val="FootnoteText"/>
        <w:rPr>
          <w:sz w:val="18"/>
          <w:szCs w:val="19"/>
        </w:rPr>
      </w:pPr>
      <w:r w:rsidRPr="003D15B4">
        <w:rPr>
          <w:rStyle w:val="FootnoteReference"/>
          <w:sz w:val="18"/>
          <w:szCs w:val="19"/>
        </w:rPr>
        <w:footnoteRef/>
      </w:r>
      <w:r w:rsidRPr="003D15B4">
        <w:rPr>
          <w:sz w:val="18"/>
          <w:szCs w:val="19"/>
        </w:rPr>
        <w:t xml:space="preserve"> CPSU (2021)</w:t>
      </w:r>
      <w:r w:rsidRPr="003D15B4">
        <w:rPr>
          <w:i/>
          <w:sz w:val="18"/>
          <w:szCs w:val="19"/>
        </w:rPr>
        <w:t xml:space="preserve"> </w:t>
      </w:r>
      <w:hyperlink r:id="rId26" w:history="1">
        <w:r w:rsidRPr="003D15B4">
          <w:rPr>
            <w:rStyle w:val="Hyperlink"/>
            <w:i/>
            <w:color w:val="auto"/>
            <w:sz w:val="18"/>
            <w:szCs w:val="19"/>
          </w:rPr>
          <w:t>Submission to the Hierarchy and Classification Review</w:t>
        </w:r>
      </w:hyperlink>
      <w:r w:rsidRPr="003D15B4">
        <w:rPr>
          <w:i/>
          <w:sz w:val="18"/>
          <w:szCs w:val="19"/>
        </w:rPr>
        <w:t>.</w:t>
      </w:r>
    </w:p>
  </w:footnote>
  <w:footnote w:id="31">
    <w:p w14:paraId="6D76F058" w14:textId="77777777" w:rsidR="00CC0378" w:rsidRPr="003D15B4" w:rsidRDefault="00CC0378" w:rsidP="003905D2">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(2021) </w:t>
      </w:r>
      <w:hyperlink r:id="rId27" w:history="1">
        <w:r w:rsidRPr="003D15B4">
          <w:rPr>
            <w:rStyle w:val="Hyperlink"/>
            <w:i/>
            <w:color w:val="auto"/>
            <w:sz w:val="18"/>
            <w:szCs w:val="19"/>
          </w:rPr>
          <w:t>APS Delivering for tomorrow: APS Workforce Strategy 2025</w:t>
        </w:r>
      </w:hyperlink>
      <w:r w:rsidRPr="003D15B4">
        <w:rPr>
          <w:sz w:val="18"/>
          <w:szCs w:val="19"/>
        </w:rPr>
        <w:t>.</w:t>
      </w:r>
    </w:p>
  </w:footnote>
  <w:footnote w:id="32">
    <w:p w14:paraId="06EF56BC" w14:textId="77777777" w:rsidR="00CC0378" w:rsidRPr="003D15B4" w:rsidRDefault="00CC0378">
      <w:pPr>
        <w:pStyle w:val="FootnoteText"/>
        <w:rPr>
          <w:i/>
          <w:sz w:val="18"/>
          <w:szCs w:val="19"/>
        </w:rPr>
      </w:pPr>
      <w:r w:rsidRPr="003D15B4">
        <w:rPr>
          <w:rStyle w:val="FootnoteReference"/>
          <w:sz w:val="18"/>
          <w:szCs w:val="19"/>
        </w:rPr>
        <w:footnoteRef/>
      </w:r>
      <w:r w:rsidRPr="003D15B4">
        <w:rPr>
          <w:sz w:val="18"/>
          <w:szCs w:val="19"/>
        </w:rPr>
        <w:t xml:space="preserve"> Professionals Australia (2021) </w:t>
      </w:r>
      <w:hyperlink r:id="rId28" w:history="1">
        <w:r w:rsidRPr="003D15B4">
          <w:rPr>
            <w:rStyle w:val="Hyperlink"/>
            <w:i/>
            <w:color w:val="auto"/>
            <w:sz w:val="18"/>
            <w:szCs w:val="19"/>
          </w:rPr>
          <w:t>Public Submission to the Hierarchy and Classification Review</w:t>
        </w:r>
      </w:hyperlink>
      <w:r w:rsidRPr="003D15B4">
        <w:rPr>
          <w:i/>
          <w:sz w:val="18"/>
          <w:szCs w:val="19"/>
        </w:rPr>
        <w:t>.</w:t>
      </w:r>
    </w:p>
  </w:footnote>
  <w:footnote w:id="33">
    <w:p w14:paraId="26DF1A07" w14:textId="77777777" w:rsidR="00CC0378" w:rsidRPr="003D15B4" w:rsidRDefault="00CC0378">
      <w:pPr>
        <w:pStyle w:val="FootnoteText"/>
        <w:rPr>
          <w:sz w:val="18"/>
          <w:szCs w:val="19"/>
        </w:rPr>
      </w:pPr>
      <w:r w:rsidRPr="003D15B4">
        <w:rPr>
          <w:rStyle w:val="FootnoteReference"/>
          <w:sz w:val="18"/>
          <w:szCs w:val="19"/>
        </w:rPr>
        <w:footnoteRef/>
      </w:r>
      <w:r w:rsidRPr="003D15B4">
        <w:rPr>
          <w:sz w:val="18"/>
          <w:szCs w:val="19"/>
        </w:rPr>
        <w:t xml:space="preserve"> Digital Transformation Agency (2021) </w:t>
      </w:r>
      <w:hyperlink r:id="rId29" w:history="1">
        <w:r w:rsidRPr="003D15B4">
          <w:rPr>
            <w:rStyle w:val="Hyperlink"/>
            <w:i/>
            <w:color w:val="auto"/>
            <w:sz w:val="18"/>
            <w:szCs w:val="19"/>
          </w:rPr>
          <w:t>Public Submission to the Hierarchy and Classification Review</w:t>
        </w:r>
      </w:hyperlink>
      <w:r w:rsidRPr="003D15B4">
        <w:rPr>
          <w:i/>
          <w:sz w:val="18"/>
          <w:szCs w:val="19"/>
        </w:rPr>
        <w:t>.</w:t>
      </w:r>
    </w:p>
  </w:footnote>
  <w:footnote w:id="34">
    <w:p w14:paraId="57F64D11" w14:textId="77777777" w:rsidR="00CC0378" w:rsidRPr="003D15B4" w:rsidRDefault="00CC0378" w:rsidP="003905D2">
      <w:pPr>
        <w:pStyle w:val="FootnoteText"/>
        <w:rPr>
          <w:sz w:val="18"/>
          <w:szCs w:val="19"/>
        </w:rPr>
      </w:pPr>
      <w:r w:rsidRPr="003D15B4">
        <w:rPr>
          <w:rStyle w:val="FootnoteReference"/>
          <w:sz w:val="18"/>
          <w:szCs w:val="19"/>
        </w:rPr>
        <w:footnoteRef/>
      </w:r>
      <w:r w:rsidRPr="003D15B4">
        <w:rPr>
          <w:sz w:val="18"/>
          <w:szCs w:val="19"/>
        </w:rPr>
        <w:t xml:space="preserve"> Gregory, S (2018) </w:t>
      </w:r>
      <w:hyperlink r:id="rId30" w:history="1">
        <w:r w:rsidRPr="003D15B4">
          <w:rPr>
            <w:rStyle w:val="Hyperlink"/>
            <w:i/>
            <w:color w:val="auto"/>
            <w:sz w:val="18"/>
            <w:szCs w:val="19"/>
          </w:rPr>
          <w:t>The Most Common Type of Incompetent Leader</w:t>
        </w:r>
      </w:hyperlink>
      <w:r w:rsidRPr="003D15B4">
        <w:rPr>
          <w:sz w:val="18"/>
          <w:szCs w:val="19"/>
        </w:rPr>
        <w:t xml:space="preserve">, </w:t>
      </w:r>
      <w:r w:rsidRPr="003D15B4">
        <w:rPr>
          <w:iCs/>
          <w:sz w:val="18"/>
          <w:szCs w:val="19"/>
        </w:rPr>
        <w:t>Harvard Business Review</w:t>
      </w:r>
      <w:r w:rsidRPr="003D15B4">
        <w:rPr>
          <w:i/>
          <w:iCs/>
          <w:sz w:val="18"/>
          <w:szCs w:val="19"/>
        </w:rPr>
        <w:t>.</w:t>
      </w:r>
    </w:p>
  </w:footnote>
  <w:footnote w:id="35">
    <w:p w14:paraId="1EF76CCE" w14:textId="77777777" w:rsidR="00CC0378" w:rsidRPr="003D15B4" w:rsidRDefault="00CC0378">
      <w:pPr>
        <w:pStyle w:val="FootnoteText"/>
        <w:rPr>
          <w:sz w:val="18"/>
          <w:szCs w:val="19"/>
        </w:rPr>
      </w:pPr>
      <w:r w:rsidRPr="003D15B4">
        <w:rPr>
          <w:rStyle w:val="FootnoteReference"/>
          <w:sz w:val="18"/>
          <w:szCs w:val="19"/>
        </w:rPr>
        <w:footnoteRef/>
      </w:r>
      <w:r w:rsidRPr="003D15B4">
        <w:rPr>
          <w:sz w:val="18"/>
          <w:szCs w:val="19"/>
        </w:rPr>
        <w:t xml:space="preserve"> Department of Defence (2017) </w:t>
      </w:r>
      <w:hyperlink r:id="rId31" w:history="1">
        <w:r w:rsidRPr="003D15B4">
          <w:rPr>
            <w:rStyle w:val="Hyperlink"/>
            <w:i/>
            <w:color w:val="auto"/>
            <w:sz w:val="18"/>
            <w:szCs w:val="19"/>
          </w:rPr>
          <w:t>Defence Enterprise Agreement (DEA) 2017 – 2020</w:t>
        </w:r>
      </w:hyperlink>
      <w:r w:rsidRPr="003D15B4">
        <w:rPr>
          <w:i/>
          <w:sz w:val="18"/>
          <w:szCs w:val="19"/>
        </w:rPr>
        <w:t xml:space="preserve">, </w:t>
      </w:r>
      <w:r w:rsidRPr="003D15B4">
        <w:rPr>
          <w:sz w:val="18"/>
          <w:szCs w:val="19"/>
        </w:rPr>
        <w:t>Defence website.</w:t>
      </w:r>
    </w:p>
  </w:footnote>
  <w:footnote w:id="36">
    <w:p w14:paraId="1515D655" w14:textId="77777777" w:rsidR="00CC0378" w:rsidRPr="003D15B4" w:rsidRDefault="00CC0378" w:rsidP="009155C9">
      <w:pPr>
        <w:pStyle w:val="FootnoteText"/>
        <w:rPr>
          <w:sz w:val="18"/>
          <w:szCs w:val="19"/>
        </w:rPr>
      </w:pPr>
      <w:r w:rsidRPr="003D15B4">
        <w:rPr>
          <w:rStyle w:val="FootnoteReference"/>
          <w:sz w:val="18"/>
          <w:szCs w:val="19"/>
        </w:rPr>
        <w:footnoteRef/>
      </w:r>
      <w:r w:rsidRPr="003D15B4">
        <w:rPr>
          <w:sz w:val="18"/>
          <w:szCs w:val="19"/>
        </w:rPr>
        <w:t xml:space="preserve"> Chief Executive Women (2020) </w:t>
      </w:r>
      <w:hyperlink r:id="rId32" w:history="1">
        <w:r w:rsidRPr="003D15B4">
          <w:rPr>
            <w:rStyle w:val="Hyperlink"/>
            <w:i/>
            <w:color w:val="auto"/>
            <w:sz w:val="18"/>
            <w:szCs w:val="19"/>
          </w:rPr>
          <w:t>CEW ASX200 Senior Executive Census 2020</w:t>
        </w:r>
      </w:hyperlink>
      <w:r w:rsidRPr="003D15B4">
        <w:rPr>
          <w:sz w:val="18"/>
          <w:szCs w:val="19"/>
        </w:rPr>
        <w:t>.</w:t>
      </w:r>
    </w:p>
  </w:footnote>
  <w:footnote w:id="37">
    <w:p w14:paraId="01CC36E7" w14:textId="77777777" w:rsidR="00CC0378" w:rsidRPr="003D15B4" w:rsidRDefault="00CC0378" w:rsidP="009155C9">
      <w:pPr>
        <w:pStyle w:val="FootnoteText"/>
        <w:rPr>
          <w:sz w:val="18"/>
          <w:szCs w:val="19"/>
        </w:rPr>
      </w:pPr>
      <w:r w:rsidRPr="003D15B4">
        <w:rPr>
          <w:rStyle w:val="FootnoteReference"/>
          <w:sz w:val="18"/>
          <w:szCs w:val="19"/>
        </w:rPr>
        <w:footnoteRef/>
      </w:r>
      <w:r w:rsidRPr="003D15B4">
        <w:rPr>
          <w:sz w:val="18"/>
          <w:szCs w:val="19"/>
        </w:rPr>
        <w:t xml:space="preserve"> Global sample from Deloitte Research Article (2020) </w:t>
      </w:r>
      <w:r w:rsidRPr="003D15B4">
        <w:rPr>
          <w:i/>
          <w:sz w:val="18"/>
          <w:szCs w:val="19"/>
        </w:rPr>
        <w:t>Benchmarking Findings: Organization Design</w:t>
      </w:r>
      <w:r w:rsidRPr="003D15B4">
        <w:rPr>
          <w:sz w:val="18"/>
          <w:szCs w:val="19"/>
        </w:rPr>
        <w:t xml:space="preserve"> [available under license].</w:t>
      </w:r>
    </w:p>
  </w:footnote>
  <w:footnote w:id="38">
    <w:p w14:paraId="1262DBFE" w14:textId="77777777" w:rsidR="00CC0378" w:rsidRPr="003D15B4" w:rsidRDefault="00CC0378" w:rsidP="009155C9">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(2018) </w:t>
      </w:r>
      <w:r w:rsidRPr="003D15B4">
        <w:rPr>
          <w:i/>
          <w:sz w:val="18"/>
          <w:szCs w:val="19"/>
        </w:rPr>
        <w:t>2018 APS Agency Survey</w:t>
      </w:r>
      <w:r w:rsidRPr="003D15B4">
        <w:rPr>
          <w:sz w:val="18"/>
          <w:szCs w:val="19"/>
        </w:rPr>
        <w:t xml:space="preserve"> [unpublished data set].</w:t>
      </w:r>
    </w:p>
  </w:footnote>
  <w:footnote w:id="39">
    <w:p w14:paraId="759E48DC" w14:textId="77777777" w:rsidR="00CC0378" w:rsidRPr="003D15B4" w:rsidRDefault="00CC0378" w:rsidP="009155C9">
      <w:pPr>
        <w:pStyle w:val="FootnoteText"/>
        <w:rPr>
          <w:sz w:val="18"/>
          <w:szCs w:val="19"/>
        </w:rPr>
      </w:pPr>
      <w:r w:rsidRPr="003D15B4">
        <w:rPr>
          <w:rStyle w:val="FootnoteReference"/>
          <w:sz w:val="18"/>
          <w:szCs w:val="19"/>
        </w:rPr>
        <w:footnoteRef/>
      </w:r>
      <w:r w:rsidRPr="003D15B4">
        <w:rPr>
          <w:sz w:val="18"/>
          <w:szCs w:val="19"/>
        </w:rPr>
        <w:t xml:space="preserve"> Zoller, YJ &amp; Muldoon, J (2020) </w:t>
      </w:r>
      <w:hyperlink r:id="rId33" w:history="1">
        <w:r w:rsidRPr="003D15B4">
          <w:rPr>
            <w:rStyle w:val="Hyperlink"/>
            <w:i/>
            <w:color w:val="auto"/>
            <w:sz w:val="18"/>
            <w:szCs w:val="19"/>
          </w:rPr>
          <w:t>Journey of a concept: span of control – the rise, the decline, and what is next?,</w:t>
        </w:r>
        <w:r w:rsidRPr="003D15B4">
          <w:rPr>
            <w:rStyle w:val="Hyperlink"/>
            <w:color w:val="auto"/>
            <w:sz w:val="18"/>
            <w:szCs w:val="19"/>
          </w:rPr>
          <w:t xml:space="preserve"> </w:t>
        </w:r>
      </w:hyperlink>
      <w:r w:rsidRPr="003D15B4">
        <w:rPr>
          <w:sz w:val="18"/>
          <w:szCs w:val="19"/>
        </w:rPr>
        <w:t>Journal of Management History, vol. 26, no. 4, pp. 515-533.</w:t>
      </w:r>
    </w:p>
  </w:footnote>
  <w:footnote w:id="40">
    <w:p w14:paraId="545E097F" w14:textId="77777777" w:rsidR="00CC0378" w:rsidRPr="003D15B4" w:rsidRDefault="00CC0378">
      <w:pPr>
        <w:pStyle w:val="FootnoteText"/>
        <w:rPr>
          <w:sz w:val="18"/>
          <w:szCs w:val="19"/>
        </w:rPr>
      </w:pPr>
      <w:r w:rsidRPr="003D15B4">
        <w:rPr>
          <w:rStyle w:val="FootnoteReference"/>
          <w:sz w:val="18"/>
          <w:szCs w:val="19"/>
        </w:rPr>
        <w:footnoteRef/>
      </w:r>
      <w:r w:rsidRPr="003D15B4">
        <w:rPr>
          <w:sz w:val="18"/>
          <w:szCs w:val="19"/>
        </w:rPr>
        <w:t xml:space="preserve"> Government of the United Kingdom (2021) </w:t>
      </w:r>
      <w:hyperlink r:id="rId34" w:history="1">
        <w:r w:rsidRPr="003D15B4">
          <w:rPr>
            <w:rStyle w:val="Hyperlink"/>
            <w:rFonts w:cstheme="minorHAnsi"/>
            <w:color w:val="auto"/>
            <w:sz w:val="18"/>
            <w:szCs w:val="19"/>
          </w:rPr>
          <w:t>Declaration of Government Reform</w:t>
        </w:r>
      </w:hyperlink>
      <w:r w:rsidRPr="003D15B4">
        <w:rPr>
          <w:rStyle w:val="Hyperlink"/>
          <w:rFonts w:cstheme="minorHAnsi"/>
          <w:color w:val="auto"/>
          <w:sz w:val="18"/>
          <w:szCs w:val="19"/>
        </w:rPr>
        <w:t>.</w:t>
      </w:r>
    </w:p>
  </w:footnote>
  <w:footnote w:id="41">
    <w:p w14:paraId="369F246E" w14:textId="77777777" w:rsidR="00CC0378" w:rsidRPr="003D15B4" w:rsidRDefault="00CC0378" w:rsidP="005C660D">
      <w:pPr>
        <w:pStyle w:val="FootnoteText"/>
        <w:rPr>
          <w:sz w:val="18"/>
          <w:szCs w:val="19"/>
        </w:rPr>
      </w:pPr>
      <w:r w:rsidRPr="003D15B4">
        <w:rPr>
          <w:rStyle w:val="FootnoteReference"/>
          <w:sz w:val="18"/>
          <w:szCs w:val="19"/>
        </w:rPr>
        <w:footnoteRef/>
      </w:r>
      <w:r w:rsidRPr="003D15B4">
        <w:rPr>
          <w:sz w:val="18"/>
          <w:szCs w:val="19"/>
        </w:rPr>
        <w:t xml:space="preserve"> Thaler, RH &amp; Sunstein, CR (2009) </w:t>
      </w:r>
      <w:r w:rsidRPr="003D15B4">
        <w:rPr>
          <w:i/>
          <w:iCs/>
          <w:sz w:val="18"/>
          <w:szCs w:val="19"/>
        </w:rPr>
        <w:t>Nudge</w:t>
      </w:r>
      <w:r w:rsidRPr="003D15B4">
        <w:rPr>
          <w:sz w:val="18"/>
          <w:szCs w:val="19"/>
        </w:rPr>
        <w:t>, Penguin.</w:t>
      </w:r>
    </w:p>
  </w:footnote>
  <w:footnote w:id="42">
    <w:p w14:paraId="12455AE4" w14:textId="77777777" w:rsidR="00CC0378" w:rsidRPr="003D15B4" w:rsidRDefault="00CC0378" w:rsidP="003D0F0D">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(2020) </w:t>
      </w:r>
      <w:r w:rsidRPr="003D15B4">
        <w:rPr>
          <w:i/>
          <w:sz w:val="18"/>
          <w:szCs w:val="19"/>
        </w:rPr>
        <w:t>2020 APS Agency Survey</w:t>
      </w:r>
      <w:r w:rsidRPr="003D15B4">
        <w:rPr>
          <w:sz w:val="18"/>
          <w:szCs w:val="19"/>
        </w:rPr>
        <w:t xml:space="preserve"> [unpublished data set].</w:t>
      </w:r>
    </w:p>
  </w:footnote>
  <w:footnote w:id="43">
    <w:p w14:paraId="09BCA8E2" w14:textId="77777777" w:rsidR="00CC0378" w:rsidRPr="003D15B4" w:rsidRDefault="00CC0378" w:rsidP="003D0F0D">
      <w:pPr>
        <w:pStyle w:val="FootnoteText"/>
        <w:rPr>
          <w:sz w:val="18"/>
          <w:szCs w:val="19"/>
        </w:rPr>
      </w:pPr>
      <w:r w:rsidRPr="003D15B4">
        <w:rPr>
          <w:rStyle w:val="FootnoteReference"/>
          <w:sz w:val="18"/>
          <w:szCs w:val="19"/>
        </w:rPr>
        <w:footnoteRef/>
      </w:r>
      <w:r w:rsidRPr="003D15B4">
        <w:rPr>
          <w:sz w:val="18"/>
          <w:szCs w:val="19"/>
        </w:rPr>
        <w:t xml:space="preserve"> Australian Public Service Commission (2021) </w:t>
      </w:r>
      <w:hyperlink r:id="rId35" w:history="1">
        <w:r w:rsidRPr="003D15B4">
          <w:rPr>
            <w:rStyle w:val="Hyperlink"/>
            <w:i/>
            <w:color w:val="auto"/>
            <w:sz w:val="18"/>
            <w:szCs w:val="19"/>
          </w:rPr>
          <w:t>APS Delivering for tomorrow: APS Workforce Strategy 2025</w:t>
        </w:r>
      </w:hyperlink>
      <w:r w:rsidRPr="003D15B4">
        <w:rPr>
          <w:i/>
          <w:sz w:val="18"/>
          <w:szCs w:val="19"/>
        </w:rPr>
        <w:t>.</w:t>
      </w:r>
    </w:p>
  </w:footnote>
  <w:footnote w:id="44">
    <w:p w14:paraId="25A7A797" w14:textId="77777777" w:rsidR="00CC0378" w:rsidRPr="003D15B4" w:rsidRDefault="00CC0378" w:rsidP="00E431C8">
      <w:pPr>
        <w:pStyle w:val="FootnoteText"/>
        <w:rPr>
          <w:sz w:val="18"/>
          <w:szCs w:val="19"/>
        </w:rPr>
      </w:pPr>
      <w:r w:rsidRPr="003D15B4">
        <w:rPr>
          <w:rStyle w:val="FootnoteReference"/>
          <w:sz w:val="18"/>
          <w:szCs w:val="19"/>
        </w:rPr>
        <w:footnoteRef/>
      </w:r>
      <w:r w:rsidRPr="003D15B4">
        <w:rPr>
          <w:sz w:val="18"/>
          <w:szCs w:val="19"/>
        </w:rPr>
        <w:t xml:space="preserve"> Jyoti, J, Chahal, H &amp; Rani, A (2016) </w:t>
      </w:r>
      <w:hyperlink r:id="rId36" w:anchor=":~:text=Results%20indicate%20that%20high%2Dperformance,HR%20practices%20and%20business%20performance." w:history="1">
        <w:r w:rsidRPr="003D15B4">
          <w:rPr>
            <w:rStyle w:val="Hyperlink"/>
            <w:i/>
            <w:color w:val="auto"/>
            <w:sz w:val="18"/>
            <w:szCs w:val="19"/>
          </w:rPr>
          <w:t>The effect of perceived high performance human resource practices on business performance: Role of organizational learning</w:t>
        </w:r>
      </w:hyperlink>
      <w:r w:rsidRPr="003D15B4">
        <w:rPr>
          <w:sz w:val="18"/>
          <w:szCs w:val="19"/>
        </w:rPr>
        <w:t xml:space="preserve">, </w:t>
      </w:r>
      <w:r w:rsidRPr="003D15B4">
        <w:rPr>
          <w:iCs/>
          <w:sz w:val="18"/>
          <w:szCs w:val="19"/>
        </w:rPr>
        <w:t>Global Business Review</w:t>
      </w:r>
      <w:r w:rsidRPr="003D15B4">
        <w:rPr>
          <w:sz w:val="18"/>
          <w:szCs w:val="19"/>
        </w:rPr>
        <w:t>, vol. 17, no. 3(supp).</w:t>
      </w:r>
    </w:p>
  </w:footnote>
  <w:footnote w:id="45">
    <w:p w14:paraId="2BD51C41" w14:textId="77777777" w:rsidR="00CC0378" w:rsidRPr="003D15B4" w:rsidRDefault="00CC0378" w:rsidP="007D4349">
      <w:pPr>
        <w:pStyle w:val="FootnoteText"/>
        <w:rPr>
          <w:sz w:val="18"/>
          <w:szCs w:val="19"/>
        </w:rPr>
      </w:pPr>
      <w:r w:rsidRPr="003D15B4">
        <w:rPr>
          <w:rStyle w:val="FootnoteReference"/>
          <w:sz w:val="18"/>
          <w:szCs w:val="19"/>
        </w:rPr>
        <w:footnoteRef/>
      </w:r>
      <w:r w:rsidRPr="003D15B4">
        <w:rPr>
          <w:sz w:val="18"/>
          <w:szCs w:val="19"/>
        </w:rPr>
        <w:t xml:space="preserve"> Information about agencies and location is limited to respondents who disclosed this information in their submission. </w:t>
      </w:r>
    </w:p>
  </w:footnote>
  <w:footnote w:id="46">
    <w:p w14:paraId="29A9BFA2" w14:textId="77777777" w:rsidR="00CC0378" w:rsidRPr="003D15B4" w:rsidRDefault="00CC0378" w:rsidP="008B4F66">
      <w:pPr>
        <w:pStyle w:val="FootnoteText"/>
        <w:rPr>
          <w:sz w:val="18"/>
          <w:szCs w:val="19"/>
        </w:rPr>
      </w:pPr>
      <w:r w:rsidRPr="003D15B4">
        <w:rPr>
          <w:rStyle w:val="FootnoteReference"/>
          <w:sz w:val="18"/>
          <w:szCs w:val="19"/>
        </w:rPr>
        <w:footnoteRef/>
      </w:r>
      <w:r w:rsidRPr="003D15B4">
        <w:rPr>
          <w:sz w:val="18"/>
          <w:szCs w:val="19"/>
        </w:rPr>
        <w:t xml:space="preserve"> Deloitte Research Article (2020) </w:t>
      </w:r>
      <w:r w:rsidRPr="003D15B4">
        <w:rPr>
          <w:i/>
          <w:sz w:val="18"/>
          <w:szCs w:val="19"/>
        </w:rPr>
        <w:t>Benchmarking Findings: Organization Design</w:t>
      </w:r>
      <w:r w:rsidRPr="003D15B4">
        <w:rPr>
          <w:sz w:val="18"/>
          <w:szCs w:val="19"/>
        </w:rPr>
        <w:t xml:space="preserve"> [available under license].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0227A" w14:textId="77777777" w:rsidR="00CC0378" w:rsidRDefault="00CC0378" w:rsidP="00FD10D0">
    <w:pPr>
      <w:pStyle w:val="Header"/>
      <w:tabs>
        <w:tab w:val="clear" w:pos="4513"/>
        <w:tab w:val="clear" w:pos="9026"/>
        <w:tab w:val="left" w:pos="1510"/>
      </w:tabs>
    </w:pPr>
    <w:r>
      <w:rPr>
        <w:noProof/>
        <w:lang w:eastAsia="en-AU"/>
      </w:rPr>
      <w:drawing>
        <wp:anchor distT="0" distB="0" distL="114300" distR="114300" simplePos="0" relativeHeight="251664391" behindDoc="1" locked="0" layoutInCell="1" allowOverlap="1" wp14:anchorId="78FC89C8" wp14:editId="2ED3B9C5">
          <wp:simplePos x="0" y="0"/>
          <wp:positionH relativeFrom="margin">
            <wp:posOffset>-246716</wp:posOffset>
          </wp:positionH>
          <wp:positionV relativeFrom="paragraph">
            <wp:posOffset>-466725</wp:posOffset>
          </wp:positionV>
          <wp:extent cx="7083212" cy="1289932"/>
          <wp:effectExtent l="0" t="0" r="3810" b="5715"/>
          <wp:wrapNone/>
          <wp:docPr id="226" name="Picture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083212" cy="1289932"/>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B71E4" w14:textId="77777777" w:rsidR="00CC0378" w:rsidRDefault="00CC0378" w:rsidP="00FD10D0">
    <w:pPr>
      <w:pStyle w:val="Header"/>
      <w:tabs>
        <w:tab w:val="clear" w:pos="4513"/>
        <w:tab w:val="clear" w:pos="9026"/>
        <w:tab w:val="left" w:pos="1510"/>
      </w:tabs>
    </w:pPr>
    <w:r>
      <w:rPr>
        <w:noProof/>
        <w:lang w:eastAsia="en-AU"/>
      </w:rPr>
      <w:drawing>
        <wp:anchor distT="0" distB="0" distL="114300" distR="114300" simplePos="0" relativeHeight="251671559" behindDoc="0" locked="0" layoutInCell="1" allowOverlap="1" wp14:anchorId="2EDF708D" wp14:editId="2614E513">
          <wp:simplePos x="0" y="0"/>
          <wp:positionH relativeFrom="column">
            <wp:posOffset>-46990</wp:posOffset>
          </wp:positionH>
          <wp:positionV relativeFrom="paragraph">
            <wp:posOffset>87975</wp:posOffset>
          </wp:positionV>
          <wp:extent cx="1178473" cy="742950"/>
          <wp:effectExtent l="0" t="0" r="3175" b="0"/>
          <wp:wrapNone/>
          <wp:docPr id="230" name="Picture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78473" cy="7429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2583" behindDoc="0" locked="0" layoutInCell="1" allowOverlap="1" wp14:anchorId="5449DC2C" wp14:editId="0AA4C1A7">
          <wp:simplePos x="0" y="0"/>
          <wp:positionH relativeFrom="column">
            <wp:posOffset>7482840</wp:posOffset>
          </wp:positionH>
          <wp:positionV relativeFrom="paragraph">
            <wp:posOffset>-102870</wp:posOffset>
          </wp:positionV>
          <wp:extent cx="2479341" cy="1174750"/>
          <wp:effectExtent l="0" t="0" r="0" b="6350"/>
          <wp:wrapNone/>
          <wp:docPr id="231" name="Pictur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479341" cy="11747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92B4" w14:textId="77777777" w:rsidR="00CC0378" w:rsidRDefault="00CC03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73FDF" w14:textId="77777777" w:rsidR="00CC0378" w:rsidRDefault="00CC0378">
    <w:pPr>
      <w:pStyle w:val="Header"/>
    </w:pPr>
    <w:r>
      <w:rPr>
        <w:noProof/>
        <w:lang w:eastAsia="en-AU"/>
      </w:rPr>
      <w:drawing>
        <wp:anchor distT="0" distB="0" distL="114300" distR="114300" simplePos="0" relativeHeight="251662343" behindDoc="1" locked="0" layoutInCell="1" allowOverlap="1" wp14:anchorId="6B17AEDD" wp14:editId="1E499234">
          <wp:simplePos x="0" y="0"/>
          <wp:positionH relativeFrom="margin">
            <wp:posOffset>-231775</wp:posOffset>
          </wp:positionH>
          <wp:positionV relativeFrom="paragraph">
            <wp:posOffset>-452120</wp:posOffset>
          </wp:positionV>
          <wp:extent cx="7083212" cy="1289932"/>
          <wp:effectExtent l="0" t="0" r="3810" b="571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083212" cy="1289932"/>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F26E" w14:textId="77777777" w:rsidR="00CC0378" w:rsidRDefault="00CC03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alt="&quot;&quot;" style="width:89pt;height:51pt;visibility:visible;mso-wrap-style:square" o:bullet="t">
        <v:imagedata r:id="rId1" o:title="" croptop="4637f" cropbottom="4637f"/>
      </v:shape>
    </w:pict>
  </w:numPicBullet>
  <w:abstractNum w:abstractNumId="0" w15:restartNumberingAfterBreak="0">
    <w:nsid w:val="04990321"/>
    <w:multiLevelType w:val="hybridMultilevel"/>
    <w:tmpl w:val="7304D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780ABD"/>
    <w:multiLevelType w:val="hybridMultilevel"/>
    <w:tmpl w:val="9BA21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DE4AB3"/>
    <w:multiLevelType w:val="hybridMultilevel"/>
    <w:tmpl w:val="14C2C6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CD03CF"/>
    <w:multiLevelType w:val="hybridMultilevel"/>
    <w:tmpl w:val="7438F8E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86"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69D3306"/>
    <w:multiLevelType w:val="hybridMultilevel"/>
    <w:tmpl w:val="778E1BE8"/>
    <w:lvl w:ilvl="0" w:tplc="0E2CFB16">
      <w:start w:val="1"/>
      <w:numFmt w:val="bullet"/>
      <w:lvlText w:val="•"/>
      <w:lvlJc w:val="left"/>
      <w:pPr>
        <w:tabs>
          <w:tab w:val="num" w:pos="720"/>
        </w:tabs>
        <w:ind w:left="720" w:hanging="360"/>
      </w:pPr>
      <w:rPr>
        <w:rFonts w:ascii="Arial" w:hAnsi="Arial" w:hint="default"/>
      </w:rPr>
    </w:lvl>
    <w:lvl w:ilvl="1" w:tplc="0DAA81CE">
      <w:start w:val="1"/>
      <w:numFmt w:val="bullet"/>
      <w:lvlText w:val="•"/>
      <w:lvlJc w:val="left"/>
      <w:pPr>
        <w:tabs>
          <w:tab w:val="num" w:pos="1440"/>
        </w:tabs>
        <w:ind w:left="1440" w:hanging="360"/>
      </w:pPr>
      <w:rPr>
        <w:rFonts w:ascii="Arial" w:hAnsi="Arial" w:hint="default"/>
      </w:rPr>
    </w:lvl>
    <w:lvl w:ilvl="2" w:tplc="3D6239DC" w:tentative="1">
      <w:start w:val="1"/>
      <w:numFmt w:val="bullet"/>
      <w:lvlText w:val="•"/>
      <w:lvlJc w:val="left"/>
      <w:pPr>
        <w:tabs>
          <w:tab w:val="num" w:pos="2160"/>
        </w:tabs>
        <w:ind w:left="2160" w:hanging="360"/>
      </w:pPr>
      <w:rPr>
        <w:rFonts w:ascii="Arial" w:hAnsi="Arial" w:hint="default"/>
      </w:rPr>
    </w:lvl>
    <w:lvl w:ilvl="3" w:tplc="35E4E32C" w:tentative="1">
      <w:start w:val="1"/>
      <w:numFmt w:val="bullet"/>
      <w:lvlText w:val="•"/>
      <w:lvlJc w:val="left"/>
      <w:pPr>
        <w:tabs>
          <w:tab w:val="num" w:pos="2880"/>
        </w:tabs>
        <w:ind w:left="2880" w:hanging="360"/>
      </w:pPr>
      <w:rPr>
        <w:rFonts w:ascii="Arial" w:hAnsi="Arial" w:hint="default"/>
      </w:rPr>
    </w:lvl>
    <w:lvl w:ilvl="4" w:tplc="C2BAEF86" w:tentative="1">
      <w:start w:val="1"/>
      <w:numFmt w:val="bullet"/>
      <w:lvlText w:val="•"/>
      <w:lvlJc w:val="left"/>
      <w:pPr>
        <w:tabs>
          <w:tab w:val="num" w:pos="3600"/>
        </w:tabs>
        <w:ind w:left="3600" w:hanging="360"/>
      </w:pPr>
      <w:rPr>
        <w:rFonts w:ascii="Arial" w:hAnsi="Arial" w:hint="default"/>
      </w:rPr>
    </w:lvl>
    <w:lvl w:ilvl="5" w:tplc="AD9CC748" w:tentative="1">
      <w:start w:val="1"/>
      <w:numFmt w:val="bullet"/>
      <w:lvlText w:val="•"/>
      <w:lvlJc w:val="left"/>
      <w:pPr>
        <w:tabs>
          <w:tab w:val="num" w:pos="4320"/>
        </w:tabs>
        <w:ind w:left="4320" w:hanging="360"/>
      </w:pPr>
      <w:rPr>
        <w:rFonts w:ascii="Arial" w:hAnsi="Arial" w:hint="default"/>
      </w:rPr>
    </w:lvl>
    <w:lvl w:ilvl="6" w:tplc="CD5E29EE" w:tentative="1">
      <w:start w:val="1"/>
      <w:numFmt w:val="bullet"/>
      <w:lvlText w:val="•"/>
      <w:lvlJc w:val="left"/>
      <w:pPr>
        <w:tabs>
          <w:tab w:val="num" w:pos="5040"/>
        </w:tabs>
        <w:ind w:left="5040" w:hanging="360"/>
      </w:pPr>
      <w:rPr>
        <w:rFonts w:ascii="Arial" w:hAnsi="Arial" w:hint="default"/>
      </w:rPr>
    </w:lvl>
    <w:lvl w:ilvl="7" w:tplc="FEDCF44E" w:tentative="1">
      <w:start w:val="1"/>
      <w:numFmt w:val="bullet"/>
      <w:lvlText w:val="•"/>
      <w:lvlJc w:val="left"/>
      <w:pPr>
        <w:tabs>
          <w:tab w:val="num" w:pos="5760"/>
        </w:tabs>
        <w:ind w:left="5760" w:hanging="360"/>
      </w:pPr>
      <w:rPr>
        <w:rFonts w:ascii="Arial" w:hAnsi="Arial" w:hint="default"/>
      </w:rPr>
    </w:lvl>
    <w:lvl w:ilvl="8" w:tplc="E2D6EA8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C75BD3"/>
    <w:multiLevelType w:val="hybridMultilevel"/>
    <w:tmpl w:val="D952B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5467CF"/>
    <w:multiLevelType w:val="hybridMultilevel"/>
    <w:tmpl w:val="6556F04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1A61371C"/>
    <w:multiLevelType w:val="hybridMultilevel"/>
    <w:tmpl w:val="10CE141E"/>
    <w:lvl w:ilvl="0" w:tplc="82AA2836">
      <w:start w:val="1"/>
      <w:numFmt w:val="decimal"/>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8" w15:restartNumberingAfterBreak="0">
    <w:nsid w:val="1B7461A6"/>
    <w:multiLevelType w:val="hybridMultilevel"/>
    <w:tmpl w:val="AFE432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1433F4C"/>
    <w:multiLevelType w:val="hybridMultilevel"/>
    <w:tmpl w:val="368E3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563184"/>
    <w:multiLevelType w:val="hybridMultilevel"/>
    <w:tmpl w:val="B35A3796"/>
    <w:lvl w:ilvl="0" w:tplc="3E0843A4">
      <w:start w:val="1"/>
      <w:numFmt w:val="bullet"/>
      <w:pStyle w:val="BriefBoxDotPoint"/>
      <w:lvlText w:val=""/>
      <w:lvlJc w:val="left"/>
      <w:pPr>
        <w:ind w:left="720" w:hanging="360"/>
      </w:pPr>
      <w:rPr>
        <w:rFonts w:ascii="Symbol" w:hAnsi="Symbol" w:hint="default"/>
      </w:rPr>
    </w:lvl>
    <w:lvl w:ilvl="1" w:tplc="0C090003">
      <w:start w:val="1"/>
      <w:numFmt w:val="bullet"/>
      <w:lvlText w:val="o"/>
      <w:lvlJc w:val="left"/>
      <w:pPr>
        <w:ind w:left="928" w:hanging="360"/>
      </w:pPr>
      <w:rPr>
        <w:rFonts w:ascii="Courier New" w:hAnsi="Courier New" w:cs="Courier New" w:hint="default"/>
      </w:rPr>
    </w:lvl>
    <w:lvl w:ilvl="2" w:tplc="0C090001">
      <w:start w:val="1"/>
      <w:numFmt w:val="bullet"/>
      <w:lvlText w:val=""/>
      <w:lvlJc w:val="left"/>
      <w:pPr>
        <w:ind w:left="1353" w:hanging="360"/>
      </w:pPr>
      <w:rPr>
        <w:rFonts w:ascii="Symbol" w:hAnsi="Symbol" w:hint="default"/>
      </w:rPr>
    </w:lvl>
    <w:lvl w:ilvl="3" w:tplc="0C090001">
      <w:start w:val="1"/>
      <w:numFmt w:val="bullet"/>
      <w:lvlText w:val=""/>
      <w:lvlJc w:val="left"/>
      <w:pPr>
        <w:ind w:left="7448"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FB1978"/>
    <w:multiLevelType w:val="hybridMultilevel"/>
    <w:tmpl w:val="9CA864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EFF3C10"/>
    <w:multiLevelType w:val="hybridMultilevel"/>
    <w:tmpl w:val="F1BE9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67588F"/>
    <w:multiLevelType w:val="hybridMultilevel"/>
    <w:tmpl w:val="3886C2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33782F06"/>
    <w:multiLevelType w:val="hybridMultilevel"/>
    <w:tmpl w:val="50DEEAB0"/>
    <w:lvl w:ilvl="0" w:tplc="5F0CC992">
      <w:start w:val="1"/>
      <w:numFmt w:val="bullet"/>
      <w:lvlText w:val=""/>
      <w:lvlJc w:val="left"/>
      <w:pPr>
        <w:ind w:left="360" w:hanging="360"/>
      </w:pPr>
      <w:rPr>
        <w:rFonts w:ascii="Wingdings 2" w:hAnsi="Wingdings 2"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0">
    <w:nsid w:val="349163E1"/>
    <w:multiLevelType w:val="hybridMultilevel"/>
    <w:tmpl w:val="00065C2C"/>
    <w:lvl w:ilvl="0" w:tplc="0C09000D">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3577551B"/>
    <w:multiLevelType w:val="hybridMultilevel"/>
    <w:tmpl w:val="5A9C9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5D0331"/>
    <w:multiLevelType w:val="hybridMultilevel"/>
    <w:tmpl w:val="59E631C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8"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9" w15:restartNumberingAfterBreak="0">
    <w:nsid w:val="3EF44A48"/>
    <w:multiLevelType w:val="hybridMultilevel"/>
    <w:tmpl w:val="E19E0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0D1AC5"/>
    <w:multiLevelType w:val="hybridMultilevel"/>
    <w:tmpl w:val="704EFFCA"/>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15E012A"/>
    <w:multiLevelType w:val="hybridMultilevel"/>
    <w:tmpl w:val="879E47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4C5EFD"/>
    <w:multiLevelType w:val="hybridMultilevel"/>
    <w:tmpl w:val="4F526822"/>
    <w:lvl w:ilvl="0" w:tplc="0C090001">
      <w:start w:val="1"/>
      <w:numFmt w:val="bullet"/>
      <w:lvlText w:val=""/>
      <w:lvlJc w:val="left"/>
      <w:pPr>
        <w:ind w:left="360" w:hanging="360"/>
      </w:pPr>
      <w:rPr>
        <w:rFonts w:ascii="Symbol" w:hAnsi="Symbol" w:hint="default"/>
      </w:rPr>
    </w:lvl>
    <w:lvl w:ilvl="1" w:tplc="76646296">
      <w:numFmt w:val="bullet"/>
      <w:lvlText w:val="-"/>
      <w:lvlJc w:val="left"/>
      <w:pPr>
        <w:ind w:left="1080" w:hanging="360"/>
      </w:pPr>
      <w:rPr>
        <w:rFonts w:ascii="Calibri" w:eastAsiaTheme="minorHAnsi" w:hAnsi="Calibri" w:cs="Calibri"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4B6226D4"/>
    <w:multiLevelType w:val="hybridMultilevel"/>
    <w:tmpl w:val="7F7C56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20236A"/>
    <w:multiLevelType w:val="hybridMultilevel"/>
    <w:tmpl w:val="87AC48E0"/>
    <w:lvl w:ilvl="0" w:tplc="47CE2B58">
      <w:start w:val="1"/>
      <w:numFmt w:val="bullet"/>
      <w:lvlText w:val="•"/>
      <w:lvlJc w:val="left"/>
      <w:pPr>
        <w:tabs>
          <w:tab w:val="num" w:pos="720"/>
        </w:tabs>
        <w:ind w:left="720" w:hanging="360"/>
      </w:pPr>
      <w:rPr>
        <w:rFonts w:ascii="Arial" w:hAnsi="Arial" w:hint="default"/>
      </w:rPr>
    </w:lvl>
    <w:lvl w:ilvl="1" w:tplc="4D10DCC0">
      <w:start w:val="1"/>
      <w:numFmt w:val="bullet"/>
      <w:lvlText w:val="•"/>
      <w:lvlJc w:val="left"/>
      <w:pPr>
        <w:tabs>
          <w:tab w:val="num" w:pos="1440"/>
        </w:tabs>
        <w:ind w:left="1440" w:hanging="360"/>
      </w:pPr>
      <w:rPr>
        <w:rFonts w:ascii="Arial" w:hAnsi="Arial" w:hint="default"/>
      </w:rPr>
    </w:lvl>
    <w:lvl w:ilvl="2" w:tplc="73DAF022" w:tentative="1">
      <w:start w:val="1"/>
      <w:numFmt w:val="bullet"/>
      <w:lvlText w:val="•"/>
      <w:lvlJc w:val="left"/>
      <w:pPr>
        <w:tabs>
          <w:tab w:val="num" w:pos="2160"/>
        </w:tabs>
        <w:ind w:left="2160" w:hanging="360"/>
      </w:pPr>
      <w:rPr>
        <w:rFonts w:ascii="Arial" w:hAnsi="Arial" w:hint="default"/>
      </w:rPr>
    </w:lvl>
    <w:lvl w:ilvl="3" w:tplc="077EC978" w:tentative="1">
      <w:start w:val="1"/>
      <w:numFmt w:val="bullet"/>
      <w:lvlText w:val="•"/>
      <w:lvlJc w:val="left"/>
      <w:pPr>
        <w:tabs>
          <w:tab w:val="num" w:pos="2880"/>
        </w:tabs>
        <w:ind w:left="2880" w:hanging="360"/>
      </w:pPr>
      <w:rPr>
        <w:rFonts w:ascii="Arial" w:hAnsi="Arial" w:hint="default"/>
      </w:rPr>
    </w:lvl>
    <w:lvl w:ilvl="4" w:tplc="91B4349C" w:tentative="1">
      <w:start w:val="1"/>
      <w:numFmt w:val="bullet"/>
      <w:lvlText w:val="•"/>
      <w:lvlJc w:val="left"/>
      <w:pPr>
        <w:tabs>
          <w:tab w:val="num" w:pos="3600"/>
        </w:tabs>
        <w:ind w:left="3600" w:hanging="360"/>
      </w:pPr>
      <w:rPr>
        <w:rFonts w:ascii="Arial" w:hAnsi="Arial" w:hint="default"/>
      </w:rPr>
    </w:lvl>
    <w:lvl w:ilvl="5" w:tplc="D1EE12B0" w:tentative="1">
      <w:start w:val="1"/>
      <w:numFmt w:val="bullet"/>
      <w:lvlText w:val="•"/>
      <w:lvlJc w:val="left"/>
      <w:pPr>
        <w:tabs>
          <w:tab w:val="num" w:pos="4320"/>
        </w:tabs>
        <w:ind w:left="4320" w:hanging="360"/>
      </w:pPr>
      <w:rPr>
        <w:rFonts w:ascii="Arial" w:hAnsi="Arial" w:hint="default"/>
      </w:rPr>
    </w:lvl>
    <w:lvl w:ilvl="6" w:tplc="319CB900" w:tentative="1">
      <w:start w:val="1"/>
      <w:numFmt w:val="bullet"/>
      <w:lvlText w:val="•"/>
      <w:lvlJc w:val="left"/>
      <w:pPr>
        <w:tabs>
          <w:tab w:val="num" w:pos="5040"/>
        </w:tabs>
        <w:ind w:left="5040" w:hanging="360"/>
      </w:pPr>
      <w:rPr>
        <w:rFonts w:ascii="Arial" w:hAnsi="Arial" w:hint="default"/>
      </w:rPr>
    </w:lvl>
    <w:lvl w:ilvl="7" w:tplc="BC3258EC" w:tentative="1">
      <w:start w:val="1"/>
      <w:numFmt w:val="bullet"/>
      <w:lvlText w:val="•"/>
      <w:lvlJc w:val="left"/>
      <w:pPr>
        <w:tabs>
          <w:tab w:val="num" w:pos="5760"/>
        </w:tabs>
        <w:ind w:left="5760" w:hanging="360"/>
      </w:pPr>
      <w:rPr>
        <w:rFonts w:ascii="Arial" w:hAnsi="Arial" w:hint="default"/>
      </w:rPr>
    </w:lvl>
    <w:lvl w:ilvl="8" w:tplc="BEA0796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1544C30"/>
    <w:multiLevelType w:val="hybridMultilevel"/>
    <w:tmpl w:val="2556B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64524E"/>
    <w:multiLevelType w:val="hybridMultilevel"/>
    <w:tmpl w:val="80AA7C42"/>
    <w:lvl w:ilvl="0" w:tplc="89EE175C">
      <w:start w:val="1"/>
      <w:numFmt w:val="bullet"/>
      <w:lvlText w:val="•"/>
      <w:lvlJc w:val="left"/>
      <w:pPr>
        <w:tabs>
          <w:tab w:val="num" w:pos="720"/>
        </w:tabs>
        <w:ind w:left="720" w:hanging="360"/>
      </w:pPr>
      <w:rPr>
        <w:rFonts w:ascii="Arial" w:hAnsi="Arial" w:hint="default"/>
      </w:rPr>
    </w:lvl>
    <w:lvl w:ilvl="1" w:tplc="9C40AC18">
      <w:start w:val="1"/>
      <w:numFmt w:val="bullet"/>
      <w:lvlText w:val="•"/>
      <w:lvlJc w:val="left"/>
      <w:pPr>
        <w:tabs>
          <w:tab w:val="num" w:pos="1440"/>
        </w:tabs>
        <w:ind w:left="1440" w:hanging="360"/>
      </w:pPr>
      <w:rPr>
        <w:rFonts w:ascii="Arial" w:hAnsi="Arial" w:hint="default"/>
      </w:rPr>
    </w:lvl>
    <w:lvl w:ilvl="2" w:tplc="A4C82C34" w:tentative="1">
      <w:start w:val="1"/>
      <w:numFmt w:val="bullet"/>
      <w:lvlText w:val="•"/>
      <w:lvlJc w:val="left"/>
      <w:pPr>
        <w:tabs>
          <w:tab w:val="num" w:pos="2160"/>
        </w:tabs>
        <w:ind w:left="2160" w:hanging="360"/>
      </w:pPr>
      <w:rPr>
        <w:rFonts w:ascii="Arial" w:hAnsi="Arial" w:hint="default"/>
      </w:rPr>
    </w:lvl>
    <w:lvl w:ilvl="3" w:tplc="2F38DB68" w:tentative="1">
      <w:start w:val="1"/>
      <w:numFmt w:val="bullet"/>
      <w:lvlText w:val="•"/>
      <w:lvlJc w:val="left"/>
      <w:pPr>
        <w:tabs>
          <w:tab w:val="num" w:pos="2880"/>
        </w:tabs>
        <w:ind w:left="2880" w:hanging="360"/>
      </w:pPr>
      <w:rPr>
        <w:rFonts w:ascii="Arial" w:hAnsi="Arial" w:hint="default"/>
      </w:rPr>
    </w:lvl>
    <w:lvl w:ilvl="4" w:tplc="B37C2F4C" w:tentative="1">
      <w:start w:val="1"/>
      <w:numFmt w:val="bullet"/>
      <w:lvlText w:val="•"/>
      <w:lvlJc w:val="left"/>
      <w:pPr>
        <w:tabs>
          <w:tab w:val="num" w:pos="3600"/>
        </w:tabs>
        <w:ind w:left="3600" w:hanging="360"/>
      </w:pPr>
      <w:rPr>
        <w:rFonts w:ascii="Arial" w:hAnsi="Arial" w:hint="default"/>
      </w:rPr>
    </w:lvl>
    <w:lvl w:ilvl="5" w:tplc="E69C993C" w:tentative="1">
      <w:start w:val="1"/>
      <w:numFmt w:val="bullet"/>
      <w:lvlText w:val="•"/>
      <w:lvlJc w:val="left"/>
      <w:pPr>
        <w:tabs>
          <w:tab w:val="num" w:pos="4320"/>
        </w:tabs>
        <w:ind w:left="4320" w:hanging="360"/>
      </w:pPr>
      <w:rPr>
        <w:rFonts w:ascii="Arial" w:hAnsi="Arial" w:hint="default"/>
      </w:rPr>
    </w:lvl>
    <w:lvl w:ilvl="6" w:tplc="3D40231E" w:tentative="1">
      <w:start w:val="1"/>
      <w:numFmt w:val="bullet"/>
      <w:lvlText w:val="•"/>
      <w:lvlJc w:val="left"/>
      <w:pPr>
        <w:tabs>
          <w:tab w:val="num" w:pos="5040"/>
        </w:tabs>
        <w:ind w:left="5040" w:hanging="360"/>
      </w:pPr>
      <w:rPr>
        <w:rFonts w:ascii="Arial" w:hAnsi="Arial" w:hint="default"/>
      </w:rPr>
    </w:lvl>
    <w:lvl w:ilvl="7" w:tplc="ADC86BDC" w:tentative="1">
      <w:start w:val="1"/>
      <w:numFmt w:val="bullet"/>
      <w:lvlText w:val="•"/>
      <w:lvlJc w:val="left"/>
      <w:pPr>
        <w:tabs>
          <w:tab w:val="num" w:pos="5760"/>
        </w:tabs>
        <w:ind w:left="5760" w:hanging="360"/>
      </w:pPr>
      <w:rPr>
        <w:rFonts w:ascii="Arial" w:hAnsi="Arial" w:hint="default"/>
      </w:rPr>
    </w:lvl>
    <w:lvl w:ilvl="8" w:tplc="450EB0B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A414303"/>
    <w:multiLevelType w:val="hybridMultilevel"/>
    <w:tmpl w:val="053895FC"/>
    <w:lvl w:ilvl="0" w:tplc="70BC6938">
      <w:start w:val="1"/>
      <w:numFmt w:val="bullet"/>
      <w:lvlText w:val="•"/>
      <w:lvlJc w:val="left"/>
      <w:pPr>
        <w:tabs>
          <w:tab w:val="num" w:pos="720"/>
        </w:tabs>
        <w:ind w:left="720" w:hanging="360"/>
      </w:pPr>
      <w:rPr>
        <w:rFonts w:ascii="Arial" w:hAnsi="Arial" w:hint="default"/>
      </w:rPr>
    </w:lvl>
    <w:lvl w:ilvl="1" w:tplc="164E0E78">
      <w:start w:val="1"/>
      <w:numFmt w:val="bullet"/>
      <w:lvlText w:val="•"/>
      <w:lvlJc w:val="left"/>
      <w:pPr>
        <w:tabs>
          <w:tab w:val="num" w:pos="1440"/>
        </w:tabs>
        <w:ind w:left="1440" w:hanging="360"/>
      </w:pPr>
      <w:rPr>
        <w:rFonts w:ascii="Arial" w:hAnsi="Arial" w:hint="default"/>
      </w:rPr>
    </w:lvl>
    <w:lvl w:ilvl="2" w:tplc="9858166C" w:tentative="1">
      <w:start w:val="1"/>
      <w:numFmt w:val="bullet"/>
      <w:lvlText w:val="•"/>
      <w:lvlJc w:val="left"/>
      <w:pPr>
        <w:tabs>
          <w:tab w:val="num" w:pos="2160"/>
        </w:tabs>
        <w:ind w:left="2160" w:hanging="360"/>
      </w:pPr>
      <w:rPr>
        <w:rFonts w:ascii="Arial" w:hAnsi="Arial" w:hint="default"/>
      </w:rPr>
    </w:lvl>
    <w:lvl w:ilvl="3" w:tplc="7320FC7C" w:tentative="1">
      <w:start w:val="1"/>
      <w:numFmt w:val="bullet"/>
      <w:lvlText w:val="•"/>
      <w:lvlJc w:val="left"/>
      <w:pPr>
        <w:tabs>
          <w:tab w:val="num" w:pos="2880"/>
        </w:tabs>
        <w:ind w:left="2880" w:hanging="360"/>
      </w:pPr>
      <w:rPr>
        <w:rFonts w:ascii="Arial" w:hAnsi="Arial" w:hint="default"/>
      </w:rPr>
    </w:lvl>
    <w:lvl w:ilvl="4" w:tplc="DA7A0218" w:tentative="1">
      <w:start w:val="1"/>
      <w:numFmt w:val="bullet"/>
      <w:lvlText w:val="•"/>
      <w:lvlJc w:val="left"/>
      <w:pPr>
        <w:tabs>
          <w:tab w:val="num" w:pos="3600"/>
        </w:tabs>
        <w:ind w:left="3600" w:hanging="360"/>
      </w:pPr>
      <w:rPr>
        <w:rFonts w:ascii="Arial" w:hAnsi="Arial" w:hint="default"/>
      </w:rPr>
    </w:lvl>
    <w:lvl w:ilvl="5" w:tplc="8C3E94B6" w:tentative="1">
      <w:start w:val="1"/>
      <w:numFmt w:val="bullet"/>
      <w:lvlText w:val="•"/>
      <w:lvlJc w:val="left"/>
      <w:pPr>
        <w:tabs>
          <w:tab w:val="num" w:pos="4320"/>
        </w:tabs>
        <w:ind w:left="4320" w:hanging="360"/>
      </w:pPr>
      <w:rPr>
        <w:rFonts w:ascii="Arial" w:hAnsi="Arial" w:hint="default"/>
      </w:rPr>
    </w:lvl>
    <w:lvl w:ilvl="6" w:tplc="6F6A95D8" w:tentative="1">
      <w:start w:val="1"/>
      <w:numFmt w:val="bullet"/>
      <w:lvlText w:val="•"/>
      <w:lvlJc w:val="left"/>
      <w:pPr>
        <w:tabs>
          <w:tab w:val="num" w:pos="5040"/>
        </w:tabs>
        <w:ind w:left="5040" w:hanging="360"/>
      </w:pPr>
      <w:rPr>
        <w:rFonts w:ascii="Arial" w:hAnsi="Arial" w:hint="default"/>
      </w:rPr>
    </w:lvl>
    <w:lvl w:ilvl="7" w:tplc="F2F08A7C" w:tentative="1">
      <w:start w:val="1"/>
      <w:numFmt w:val="bullet"/>
      <w:lvlText w:val="•"/>
      <w:lvlJc w:val="left"/>
      <w:pPr>
        <w:tabs>
          <w:tab w:val="num" w:pos="5760"/>
        </w:tabs>
        <w:ind w:left="5760" w:hanging="360"/>
      </w:pPr>
      <w:rPr>
        <w:rFonts w:ascii="Arial" w:hAnsi="Arial" w:hint="default"/>
      </w:rPr>
    </w:lvl>
    <w:lvl w:ilvl="8" w:tplc="364697E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F3B2C74"/>
    <w:multiLevelType w:val="hybridMultilevel"/>
    <w:tmpl w:val="38C2C028"/>
    <w:lvl w:ilvl="0" w:tplc="DF58AF18">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5F5C0EB8"/>
    <w:multiLevelType w:val="hybridMultilevel"/>
    <w:tmpl w:val="9A5AFABC"/>
    <w:lvl w:ilvl="0" w:tplc="9B2C71A8">
      <w:start w:val="1"/>
      <w:numFmt w:val="bullet"/>
      <w:lvlText w:val="•"/>
      <w:lvlJc w:val="left"/>
      <w:pPr>
        <w:tabs>
          <w:tab w:val="num" w:pos="720"/>
        </w:tabs>
        <w:ind w:left="720" w:hanging="360"/>
      </w:pPr>
      <w:rPr>
        <w:rFonts w:ascii="Arial" w:hAnsi="Arial" w:hint="default"/>
      </w:rPr>
    </w:lvl>
    <w:lvl w:ilvl="1" w:tplc="9F76001A">
      <w:start w:val="1"/>
      <w:numFmt w:val="bullet"/>
      <w:lvlText w:val="•"/>
      <w:lvlJc w:val="left"/>
      <w:pPr>
        <w:tabs>
          <w:tab w:val="num" w:pos="1440"/>
        </w:tabs>
        <w:ind w:left="1440" w:hanging="360"/>
      </w:pPr>
      <w:rPr>
        <w:rFonts w:ascii="Arial" w:hAnsi="Arial" w:hint="default"/>
      </w:rPr>
    </w:lvl>
    <w:lvl w:ilvl="2" w:tplc="4F608508" w:tentative="1">
      <w:start w:val="1"/>
      <w:numFmt w:val="bullet"/>
      <w:lvlText w:val="•"/>
      <w:lvlJc w:val="left"/>
      <w:pPr>
        <w:tabs>
          <w:tab w:val="num" w:pos="2160"/>
        </w:tabs>
        <w:ind w:left="2160" w:hanging="360"/>
      </w:pPr>
      <w:rPr>
        <w:rFonts w:ascii="Arial" w:hAnsi="Arial" w:hint="default"/>
      </w:rPr>
    </w:lvl>
    <w:lvl w:ilvl="3" w:tplc="03005344" w:tentative="1">
      <w:start w:val="1"/>
      <w:numFmt w:val="bullet"/>
      <w:lvlText w:val="•"/>
      <w:lvlJc w:val="left"/>
      <w:pPr>
        <w:tabs>
          <w:tab w:val="num" w:pos="2880"/>
        </w:tabs>
        <w:ind w:left="2880" w:hanging="360"/>
      </w:pPr>
      <w:rPr>
        <w:rFonts w:ascii="Arial" w:hAnsi="Arial" w:hint="default"/>
      </w:rPr>
    </w:lvl>
    <w:lvl w:ilvl="4" w:tplc="AA90E510" w:tentative="1">
      <w:start w:val="1"/>
      <w:numFmt w:val="bullet"/>
      <w:lvlText w:val="•"/>
      <w:lvlJc w:val="left"/>
      <w:pPr>
        <w:tabs>
          <w:tab w:val="num" w:pos="3600"/>
        </w:tabs>
        <w:ind w:left="3600" w:hanging="360"/>
      </w:pPr>
      <w:rPr>
        <w:rFonts w:ascii="Arial" w:hAnsi="Arial" w:hint="default"/>
      </w:rPr>
    </w:lvl>
    <w:lvl w:ilvl="5" w:tplc="11F2BA7A" w:tentative="1">
      <w:start w:val="1"/>
      <w:numFmt w:val="bullet"/>
      <w:lvlText w:val="•"/>
      <w:lvlJc w:val="left"/>
      <w:pPr>
        <w:tabs>
          <w:tab w:val="num" w:pos="4320"/>
        </w:tabs>
        <w:ind w:left="4320" w:hanging="360"/>
      </w:pPr>
      <w:rPr>
        <w:rFonts w:ascii="Arial" w:hAnsi="Arial" w:hint="default"/>
      </w:rPr>
    </w:lvl>
    <w:lvl w:ilvl="6" w:tplc="690ECD88" w:tentative="1">
      <w:start w:val="1"/>
      <w:numFmt w:val="bullet"/>
      <w:lvlText w:val="•"/>
      <w:lvlJc w:val="left"/>
      <w:pPr>
        <w:tabs>
          <w:tab w:val="num" w:pos="5040"/>
        </w:tabs>
        <w:ind w:left="5040" w:hanging="360"/>
      </w:pPr>
      <w:rPr>
        <w:rFonts w:ascii="Arial" w:hAnsi="Arial" w:hint="default"/>
      </w:rPr>
    </w:lvl>
    <w:lvl w:ilvl="7" w:tplc="4EBCDD42" w:tentative="1">
      <w:start w:val="1"/>
      <w:numFmt w:val="bullet"/>
      <w:lvlText w:val="•"/>
      <w:lvlJc w:val="left"/>
      <w:pPr>
        <w:tabs>
          <w:tab w:val="num" w:pos="5760"/>
        </w:tabs>
        <w:ind w:left="5760" w:hanging="360"/>
      </w:pPr>
      <w:rPr>
        <w:rFonts w:ascii="Arial" w:hAnsi="Arial" w:hint="default"/>
      </w:rPr>
    </w:lvl>
    <w:lvl w:ilvl="8" w:tplc="DE46AD9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8816026"/>
    <w:multiLevelType w:val="hybridMultilevel"/>
    <w:tmpl w:val="DA4AF93C"/>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B7E7DF5"/>
    <w:multiLevelType w:val="hybridMultilevel"/>
    <w:tmpl w:val="F2B6B7C4"/>
    <w:lvl w:ilvl="0" w:tplc="0C090001">
      <w:start w:val="1"/>
      <w:numFmt w:val="bullet"/>
      <w:lvlText w:val=""/>
      <w:lvlJc w:val="left"/>
      <w:pPr>
        <w:ind w:left="360" w:hanging="360"/>
      </w:pPr>
      <w:rPr>
        <w:rFonts w:ascii="Symbol" w:hAnsi="Symbol" w:hint="default"/>
      </w:rPr>
    </w:lvl>
    <w:lvl w:ilvl="1" w:tplc="76646296">
      <w:numFmt w:val="bullet"/>
      <w:lvlText w:val="-"/>
      <w:lvlJc w:val="left"/>
      <w:pPr>
        <w:ind w:left="1080" w:hanging="360"/>
      </w:pPr>
      <w:rPr>
        <w:rFonts w:ascii="Calibri" w:eastAsiaTheme="minorHAnsi" w:hAnsi="Calibri" w:cs="Calibri"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6C7502E7"/>
    <w:multiLevelType w:val="hybridMultilevel"/>
    <w:tmpl w:val="5ECAF3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0607297"/>
    <w:multiLevelType w:val="hybridMultilevel"/>
    <w:tmpl w:val="99083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480214C"/>
    <w:multiLevelType w:val="hybridMultilevel"/>
    <w:tmpl w:val="B4246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224FCA"/>
    <w:multiLevelType w:val="hybridMultilevel"/>
    <w:tmpl w:val="6FCED2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9B7218E"/>
    <w:multiLevelType w:val="multilevel"/>
    <w:tmpl w:val="2A8A5C2C"/>
    <w:lvl w:ilvl="0">
      <w:start w:val="1"/>
      <w:numFmt w:val="bullet"/>
      <w:pStyle w:val="Bullet"/>
      <w:lvlText w:val=""/>
      <w:lvlJc w:val="left"/>
      <w:pPr>
        <w:ind w:left="340" w:hanging="340"/>
      </w:pPr>
      <w:rPr>
        <w:rFonts w:ascii="Symbol" w:hAnsi="Symbol" w:hint="default"/>
        <w:sz w:val="16"/>
      </w:rPr>
    </w:lvl>
    <w:lvl w:ilvl="1">
      <w:start w:val="15"/>
      <w:numFmt w:val="bullet"/>
      <w:lvlText w:val="-"/>
      <w:lvlJc w:val="left"/>
      <w:pPr>
        <w:ind w:left="680" w:hanging="340"/>
      </w:pPr>
      <w:rPr>
        <w:rFonts w:ascii="Calibri" w:eastAsiaTheme="minorHAnsi" w:hAnsi="Calibri" w:cs="Calibri"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BC74520"/>
    <w:multiLevelType w:val="hybridMultilevel"/>
    <w:tmpl w:val="4FB07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C644CEB"/>
    <w:multiLevelType w:val="hybridMultilevel"/>
    <w:tmpl w:val="D3FCE0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45949003">
    <w:abstractNumId w:val="18"/>
  </w:num>
  <w:num w:numId="2" w16cid:durableId="1520116777">
    <w:abstractNumId w:val="36"/>
  </w:num>
  <w:num w:numId="3" w16cid:durableId="108478208">
    <w:abstractNumId w:val="28"/>
  </w:num>
  <w:num w:numId="4" w16cid:durableId="1997297056">
    <w:abstractNumId w:val="28"/>
    <w:lvlOverride w:ilvl="0">
      <w:startOverride w:val="1"/>
    </w:lvlOverride>
  </w:num>
  <w:num w:numId="5" w16cid:durableId="1096050067">
    <w:abstractNumId w:val="10"/>
  </w:num>
  <w:num w:numId="6" w16cid:durableId="724649057">
    <w:abstractNumId w:val="20"/>
  </w:num>
  <w:num w:numId="7" w16cid:durableId="1523086970">
    <w:abstractNumId w:val="1"/>
  </w:num>
  <w:num w:numId="8" w16cid:durableId="918442060">
    <w:abstractNumId w:val="16"/>
  </w:num>
  <w:num w:numId="9" w16cid:durableId="1679116728">
    <w:abstractNumId w:val="34"/>
  </w:num>
  <w:num w:numId="10" w16cid:durableId="1521622205">
    <w:abstractNumId w:val="32"/>
  </w:num>
  <w:num w:numId="11" w16cid:durableId="818303564">
    <w:abstractNumId w:val="9"/>
  </w:num>
  <w:num w:numId="12" w16cid:durableId="234900193">
    <w:abstractNumId w:val="30"/>
  </w:num>
  <w:num w:numId="13" w16cid:durableId="2140604630">
    <w:abstractNumId w:val="12"/>
  </w:num>
  <w:num w:numId="14" w16cid:durableId="624703217">
    <w:abstractNumId w:val="6"/>
  </w:num>
  <w:num w:numId="15" w16cid:durableId="1545946698">
    <w:abstractNumId w:val="35"/>
  </w:num>
  <w:num w:numId="16" w16cid:durableId="634531381">
    <w:abstractNumId w:val="17"/>
  </w:num>
  <w:num w:numId="17" w16cid:durableId="186211862">
    <w:abstractNumId w:val="19"/>
  </w:num>
  <w:num w:numId="18" w16cid:durableId="1969435828">
    <w:abstractNumId w:val="5"/>
  </w:num>
  <w:num w:numId="19" w16cid:durableId="1908146673">
    <w:abstractNumId w:val="2"/>
  </w:num>
  <w:num w:numId="20" w16cid:durableId="1558393718">
    <w:abstractNumId w:val="23"/>
  </w:num>
  <w:num w:numId="21" w16cid:durableId="508952637">
    <w:abstractNumId w:val="11"/>
  </w:num>
  <w:num w:numId="22" w16cid:durableId="1448619143">
    <w:abstractNumId w:val="25"/>
  </w:num>
  <w:num w:numId="23" w16cid:durableId="1456488290">
    <w:abstractNumId w:val="33"/>
  </w:num>
  <w:num w:numId="24" w16cid:durableId="698507309">
    <w:abstractNumId w:val="15"/>
  </w:num>
  <w:num w:numId="25" w16cid:durableId="53166742">
    <w:abstractNumId w:val="14"/>
  </w:num>
  <w:num w:numId="26" w16cid:durableId="1837499270">
    <w:abstractNumId w:val="13"/>
  </w:num>
  <w:num w:numId="27" w16cid:durableId="2080323392">
    <w:abstractNumId w:val="22"/>
  </w:num>
  <w:num w:numId="28" w16cid:durableId="937525030">
    <w:abstractNumId w:val="8"/>
  </w:num>
  <w:num w:numId="29" w16cid:durableId="2145197690">
    <w:abstractNumId w:val="31"/>
  </w:num>
  <w:num w:numId="30" w16cid:durableId="920481026">
    <w:abstractNumId w:val="0"/>
  </w:num>
  <w:num w:numId="31" w16cid:durableId="1610309641">
    <w:abstractNumId w:val="3"/>
  </w:num>
  <w:num w:numId="32" w16cid:durableId="1641106297">
    <w:abstractNumId w:val="21"/>
  </w:num>
  <w:num w:numId="33" w16cid:durableId="1392465206">
    <w:abstractNumId w:val="29"/>
  </w:num>
  <w:num w:numId="34" w16cid:durableId="1524711178">
    <w:abstractNumId w:val="27"/>
  </w:num>
  <w:num w:numId="35" w16cid:durableId="577247784">
    <w:abstractNumId w:val="4"/>
  </w:num>
  <w:num w:numId="36" w16cid:durableId="380445989">
    <w:abstractNumId w:val="26"/>
  </w:num>
  <w:num w:numId="37" w16cid:durableId="2056612750">
    <w:abstractNumId w:val="24"/>
  </w:num>
  <w:num w:numId="38" w16cid:durableId="325479242">
    <w:abstractNumId w:val="37"/>
  </w:num>
  <w:num w:numId="39" w16cid:durableId="99105446">
    <w:abstractNumId w:val="38"/>
  </w:num>
  <w:num w:numId="40" w16cid:durableId="1249994">
    <w:abstractNumId w:val="8"/>
  </w:num>
  <w:num w:numId="41" w16cid:durableId="1509325586">
    <w:abstractNumId w:val="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33E"/>
    <w:rsid w:val="000003BF"/>
    <w:rsid w:val="00000572"/>
    <w:rsid w:val="000007BD"/>
    <w:rsid w:val="000008DA"/>
    <w:rsid w:val="00000A85"/>
    <w:rsid w:val="00000AA0"/>
    <w:rsid w:val="00000F08"/>
    <w:rsid w:val="00000F8A"/>
    <w:rsid w:val="0000131F"/>
    <w:rsid w:val="00001373"/>
    <w:rsid w:val="000019F3"/>
    <w:rsid w:val="00001FC1"/>
    <w:rsid w:val="000023A8"/>
    <w:rsid w:val="00002478"/>
    <w:rsid w:val="00002542"/>
    <w:rsid w:val="00002554"/>
    <w:rsid w:val="0000265F"/>
    <w:rsid w:val="0000282F"/>
    <w:rsid w:val="00002A96"/>
    <w:rsid w:val="00002B28"/>
    <w:rsid w:val="00002BA9"/>
    <w:rsid w:val="00002CF7"/>
    <w:rsid w:val="0000334F"/>
    <w:rsid w:val="00003708"/>
    <w:rsid w:val="00003A4A"/>
    <w:rsid w:val="00003A84"/>
    <w:rsid w:val="00003D18"/>
    <w:rsid w:val="00003DC2"/>
    <w:rsid w:val="00004153"/>
    <w:rsid w:val="0000445E"/>
    <w:rsid w:val="000046F6"/>
    <w:rsid w:val="000047E0"/>
    <w:rsid w:val="000049D5"/>
    <w:rsid w:val="00004E0A"/>
    <w:rsid w:val="00004EBB"/>
    <w:rsid w:val="00005121"/>
    <w:rsid w:val="000051D6"/>
    <w:rsid w:val="00005410"/>
    <w:rsid w:val="0000542E"/>
    <w:rsid w:val="0000547F"/>
    <w:rsid w:val="00005802"/>
    <w:rsid w:val="00005932"/>
    <w:rsid w:val="00006247"/>
    <w:rsid w:val="0000628E"/>
    <w:rsid w:val="000062B3"/>
    <w:rsid w:val="00006307"/>
    <w:rsid w:val="00006389"/>
    <w:rsid w:val="0000654F"/>
    <w:rsid w:val="00006587"/>
    <w:rsid w:val="00006639"/>
    <w:rsid w:val="000067B8"/>
    <w:rsid w:val="00006A15"/>
    <w:rsid w:val="00006CAE"/>
    <w:rsid w:val="00006DB8"/>
    <w:rsid w:val="000072E8"/>
    <w:rsid w:val="000075AA"/>
    <w:rsid w:val="00007664"/>
    <w:rsid w:val="000078F1"/>
    <w:rsid w:val="0000798E"/>
    <w:rsid w:val="00007C46"/>
    <w:rsid w:val="00007C54"/>
    <w:rsid w:val="00007C79"/>
    <w:rsid w:val="00007D64"/>
    <w:rsid w:val="00007DFE"/>
    <w:rsid w:val="00007F3E"/>
    <w:rsid w:val="00010163"/>
    <w:rsid w:val="00010164"/>
    <w:rsid w:val="00010494"/>
    <w:rsid w:val="00010695"/>
    <w:rsid w:val="0001079A"/>
    <w:rsid w:val="000107C0"/>
    <w:rsid w:val="00010887"/>
    <w:rsid w:val="0001096A"/>
    <w:rsid w:val="00010A27"/>
    <w:rsid w:val="00010D3E"/>
    <w:rsid w:val="00010D88"/>
    <w:rsid w:val="00010DA6"/>
    <w:rsid w:val="00010F9C"/>
    <w:rsid w:val="00010FCB"/>
    <w:rsid w:val="0001148A"/>
    <w:rsid w:val="000115E6"/>
    <w:rsid w:val="00011B3E"/>
    <w:rsid w:val="00011C90"/>
    <w:rsid w:val="000120DD"/>
    <w:rsid w:val="000125C1"/>
    <w:rsid w:val="00012825"/>
    <w:rsid w:val="00012DC2"/>
    <w:rsid w:val="00013101"/>
    <w:rsid w:val="000132B1"/>
    <w:rsid w:val="000133D1"/>
    <w:rsid w:val="0001379A"/>
    <w:rsid w:val="000137EC"/>
    <w:rsid w:val="000138BC"/>
    <w:rsid w:val="00013929"/>
    <w:rsid w:val="0001427C"/>
    <w:rsid w:val="00014715"/>
    <w:rsid w:val="00014828"/>
    <w:rsid w:val="00014BC7"/>
    <w:rsid w:val="00014F2A"/>
    <w:rsid w:val="000150C5"/>
    <w:rsid w:val="0001519C"/>
    <w:rsid w:val="000151A0"/>
    <w:rsid w:val="00015333"/>
    <w:rsid w:val="0001536F"/>
    <w:rsid w:val="000154B4"/>
    <w:rsid w:val="00015890"/>
    <w:rsid w:val="00015B05"/>
    <w:rsid w:val="00015C94"/>
    <w:rsid w:val="00015F08"/>
    <w:rsid w:val="00015FE4"/>
    <w:rsid w:val="000161EA"/>
    <w:rsid w:val="000162A0"/>
    <w:rsid w:val="000162DA"/>
    <w:rsid w:val="00016443"/>
    <w:rsid w:val="00016DB2"/>
    <w:rsid w:val="00016DC7"/>
    <w:rsid w:val="00016E86"/>
    <w:rsid w:val="00016EDE"/>
    <w:rsid w:val="00016FAA"/>
    <w:rsid w:val="0001741F"/>
    <w:rsid w:val="0001789C"/>
    <w:rsid w:val="00017D7F"/>
    <w:rsid w:val="00017E5C"/>
    <w:rsid w:val="0002013A"/>
    <w:rsid w:val="000204CB"/>
    <w:rsid w:val="0002071E"/>
    <w:rsid w:val="0002077D"/>
    <w:rsid w:val="0002079D"/>
    <w:rsid w:val="00020966"/>
    <w:rsid w:val="00020B46"/>
    <w:rsid w:val="00020D3D"/>
    <w:rsid w:val="00020D52"/>
    <w:rsid w:val="0002108F"/>
    <w:rsid w:val="000211F7"/>
    <w:rsid w:val="00021231"/>
    <w:rsid w:val="000212E4"/>
    <w:rsid w:val="000215B3"/>
    <w:rsid w:val="00021A5C"/>
    <w:rsid w:val="00021A81"/>
    <w:rsid w:val="00021C38"/>
    <w:rsid w:val="00021F70"/>
    <w:rsid w:val="00021F86"/>
    <w:rsid w:val="00022130"/>
    <w:rsid w:val="00022133"/>
    <w:rsid w:val="0002215D"/>
    <w:rsid w:val="000221EE"/>
    <w:rsid w:val="000222F1"/>
    <w:rsid w:val="0002277C"/>
    <w:rsid w:val="0002291D"/>
    <w:rsid w:val="00022A36"/>
    <w:rsid w:val="00022ADE"/>
    <w:rsid w:val="00022B3A"/>
    <w:rsid w:val="00022C25"/>
    <w:rsid w:val="00022E46"/>
    <w:rsid w:val="00022F48"/>
    <w:rsid w:val="00023142"/>
    <w:rsid w:val="00023187"/>
    <w:rsid w:val="00023511"/>
    <w:rsid w:val="000237C1"/>
    <w:rsid w:val="00023A2E"/>
    <w:rsid w:val="00023B8A"/>
    <w:rsid w:val="00023D58"/>
    <w:rsid w:val="00023E50"/>
    <w:rsid w:val="00023F96"/>
    <w:rsid w:val="00024107"/>
    <w:rsid w:val="000241B8"/>
    <w:rsid w:val="000242F3"/>
    <w:rsid w:val="0002459F"/>
    <w:rsid w:val="000247F4"/>
    <w:rsid w:val="00024C75"/>
    <w:rsid w:val="00024DF7"/>
    <w:rsid w:val="00024ECA"/>
    <w:rsid w:val="00025077"/>
    <w:rsid w:val="00025492"/>
    <w:rsid w:val="000257FB"/>
    <w:rsid w:val="00025EB5"/>
    <w:rsid w:val="00026135"/>
    <w:rsid w:val="000262CD"/>
    <w:rsid w:val="000263AF"/>
    <w:rsid w:val="00026401"/>
    <w:rsid w:val="00026406"/>
    <w:rsid w:val="000265C8"/>
    <w:rsid w:val="000266D4"/>
    <w:rsid w:val="0002686E"/>
    <w:rsid w:val="00026BBD"/>
    <w:rsid w:val="00026D33"/>
    <w:rsid w:val="00026D94"/>
    <w:rsid w:val="000271F3"/>
    <w:rsid w:val="0002731F"/>
    <w:rsid w:val="00027399"/>
    <w:rsid w:val="000274E1"/>
    <w:rsid w:val="00027629"/>
    <w:rsid w:val="000276CB"/>
    <w:rsid w:val="00027D9E"/>
    <w:rsid w:val="00027DDA"/>
    <w:rsid w:val="000301E5"/>
    <w:rsid w:val="00030278"/>
    <w:rsid w:val="000302D0"/>
    <w:rsid w:val="00030306"/>
    <w:rsid w:val="000303FF"/>
    <w:rsid w:val="0003050D"/>
    <w:rsid w:val="000307DC"/>
    <w:rsid w:val="000309E1"/>
    <w:rsid w:val="00030B4E"/>
    <w:rsid w:val="00030CBA"/>
    <w:rsid w:val="0003102F"/>
    <w:rsid w:val="00031207"/>
    <w:rsid w:val="00031451"/>
    <w:rsid w:val="0003173C"/>
    <w:rsid w:val="00031A0E"/>
    <w:rsid w:val="00031E27"/>
    <w:rsid w:val="00031E51"/>
    <w:rsid w:val="000320F1"/>
    <w:rsid w:val="000321BF"/>
    <w:rsid w:val="00032330"/>
    <w:rsid w:val="00032549"/>
    <w:rsid w:val="000325DB"/>
    <w:rsid w:val="00032716"/>
    <w:rsid w:val="00032A68"/>
    <w:rsid w:val="00032EC9"/>
    <w:rsid w:val="000331AF"/>
    <w:rsid w:val="0003325A"/>
    <w:rsid w:val="0003330A"/>
    <w:rsid w:val="0003340B"/>
    <w:rsid w:val="0003344B"/>
    <w:rsid w:val="0003372F"/>
    <w:rsid w:val="00033B69"/>
    <w:rsid w:val="00033BF1"/>
    <w:rsid w:val="00033F4D"/>
    <w:rsid w:val="0003491C"/>
    <w:rsid w:val="00034CB8"/>
    <w:rsid w:val="00034E7D"/>
    <w:rsid w:val="00034ECD"/>
    <w:rsid w:val="00035022"/>
    <w:rsid w:val="000353B2"/>
    <w:rsid w:val="000353C8"/>
    <w:rsid w:val="00035520"/>
    <w:rsid w:val="0003576B"/>
    <w:rsid w:val="00035807"/>
    <w:rsid w:val="000358F7"/>
    <w:rsid w:val="00035B63"/>
    <w:rsid w:val="00035C32"/>
    <w:rsid w:val="00035CF7"/>
    <w:rsid w:val="00035D3B"/>
    <w:rsid w:val="00035F07"/>
    <w:rsid w:val="000362A3"/>
    <w:rsid w:val="00036614"/>
    <w:rsid w:val="0003672F"/>
    <w:rsid w:val="00036774"/>
    <w:rsid w:val="0003688E"/>
    <w:rsid w:val="000368A4"/>
    <w:rsid w:val="0003693F"/>
    <w:rsid w:val="000369E5"/>
    <w:rsid w:val="00036A6C"/>
    <w:rsid w:val="00036AB7"/>
    <w:rsid w:val="00036AF7"/>
    <w:rsid w:val="00036C1F"/>
    <w:rsid w:val="00036C78"/>
    <w:rsid w:val="00036DB8"/>
    <w:rsid w:val="00036FD2"/>
    <w:rsid w:val="000371D2"/>
    <w:rsid w:val="00037297"/>
    <w:rsid w:val="0003737A"/>
    <w:rsid w:val="000373F1"/>
    <w:rsid w:val="00037741"/>
    <w:rsid w:val="0003779F"/>
    <w:rsid w:val="00037817"/>
    <w:rsid w:val="00037988"/>
    <w:rsid w:val="000402C1"/>
    <w:rsid w:val="00040461"/>
    <w:rsid w:val="00040587"/>
    <w:rsid w:val="00040AB3"/>
    <w:rsid w:val="00040C6C"/>
    <w:rsid w:val="00040E33"/>
    <w:rsid w:val="00040EC6"/>
    <w:rsid w:val="00040FF4"/>
    <w:rsid w:val="000410F6"/>
    <w:rsid w:val="00041151"/>
    <w:rsid w:val="00041181"/>
    <w:rsid w:val="000416AA"/>
    <w:rsid w:val="0004197B"/>
    <w:rsid w:val="00041990"/>
    <w:rsid w:val="00041BC9"/>
    <w:rsid w:val="00041D29"/>
    <w:rsid w:val="00041E5B"/>
    <w:rsid w:val="00042164"/>
    <w:rsid w:val="00042214"/>
    <w:rsid w:val="00042373"/>
    <w:rsid w:val="000423A8"/>
    <w:rsid w:val="000424BF"/>
    <w:rsid w:val="0004276F"/>
    <w:rsid w:val="00042825"/>
    <w:rsid w:val="000428C6"/>
    <w:rsid w:val="00042C79"/>
    <w:rsid w:val="00042E5E"/>
    <w:rsid w:val="00043AFD"/>
    <w:rsid w:val="00043C5F"/>
    <w:rsid w:val="000440FD"/>
    <w:rsid w:val="000441DF"/>
    <w:rsid w:val="00044861"/>
    <w:rsid w:val="00044D41"/>
    <w:rsid w:val="000452C3"/>
    <w:rsid w:val="00045363"/>
    <w:rsid w:val="0004554F"/>
    <w:rsid w:val="00045805"/>
    <w:rsid w:val="00045956"/>
    <w:rsid w:val="00045C61"/>
    <w:rsid w:val="00045DD8"/>
    <w:rsid w:val="00046211"/>
    <w:rsid w:val="0004639F"/>
    <w:rsid w:val="000465B7"/>
    <w:rsid w:val="0004684C"/>
    <w:rsid w:val="000468CA"/>
    <w:rsid w:val="000469E3"/>
    <w:rsid w:val="00046ADD"/>
    <w:rsid w:val="00046B3E"/>
    <w:rsid w:val="00046C26"/>
    <w:rsid w:val="00046FB9"/>
    <w:rsid w:val="00047047"/>
    <w:rsid w:val="000472D1"/>
    <w:rsid w:val="00047625"/>
    <w:rsid w:val="00047AE9"/>
    <w:rsid w:val="00047B2F"/>
    <w:rsid w:val="00047BD1"/>
    <w:rsid w:val="00047C26"/>
    <w:rsid w:val="00047CE7"/>
    <w:rsid w:val="00047DFC"/>
    <w:rsid w:val="00047F0A"/>
    <w:rsid w:val="00047FDF"/>
    <w:rsid w:val="0005012C"/>
    <w:rsid w:val="000502EC"/>
    <w:rsid w:val="00050380"/>
    <w:rsid w:val="000504FA"/>
    <w:rsid w:val="00050512"/>
    <w:rsid w:val="00050513"/>
    <w:rsid w:val="0005055E"/>
    <w:rsid w:val="00050606"/>
    <w:rsid w:val="000506C5"/>
    <w:rsid w:val="00050A5E"/>
    <w:rsid w:val="00050A8B"/>
    <w:rsid w:val="00050F48"/>
    <w:rsid w:val="00050FBF"/>
    <w:rsid w:val="00051025"/>
    <w:rsid w:val="0005125E"/>
    <w:rsid w:val="00051421"/>
    <w:rsid w:val="000514DD"/>
    <w:rsid w:val="00051531"/>
    <w:rsid w:val="000516CA"/>
    <w:rsid w:val="00051749"/>
    <w:rsid w:val="0005190D"/>
    <w:rsid w:val="00051AC7"/>
    <w:rsid w:val="00051BCF"/>
    <w:rsid w:val="00051C3A"/>
    <w:rsid w:val="00051C60"/>
    <w:rsid w:val="00051F57"/>
    <w:rsid w:val="0005218F"/>
    <w:rsid w:val="0005256C"/>
    <w:rsid w:val="00052ACF"/>
    <w:rsid w:val="00052B58"/>
    <w:rsid w:val="00052CA7"/>
    <w:rsid w:val="00052F73"/>
    <w:rsid w:val="0005321E"/>
    <w:rsid w:val="000532EB"/>
    <w:rsid w:val="0005343C"/>
    <w:rsid w:val="00053649"/>
    <w:rsid w:val="00053748"/>
    <w:rsid w:val="000539E0"/>
    <w:rsid w:val="000539F3"/>
    <w:rsid w:val="00053C2A"/>
    <w:rsid w:val="0005404F"/>
    <w:rsid w:val="0005418A"/>
    <w:rsid w:val="0005441D"/>
    <w:rsid w:val="000544E5"/>
    <w:rsid w:val="00054569"/>
    <w:rsid w:val="000545BE"/>
    <w:rsid w:val="0005460D"/>
    <w:rsid w:val="000546D6"/>
    <w:rsid w:val="000546F3"/>
    <w:rsid w:val="00054B37"/>
    <w:rsid w:val="00054F22"/>
    <w:rsid w:val="00054F77"/>
    <w:rsid w:val="00055161"/>
    <w:rsid w:val="00055217"/>
    <w:rsid w:val="000553A0"/>
    <w:rsid w:val="0005542B"/>
    <w:rsid w:val="00055542"/>
    <w:rsid w:val="000556A2"/>
    <w:rsid w:val="000557EA"/>
    <w:rsid w:val="0005596A"/>
    <w:rsid w:val="00055A02"/>
    <w:rsid w:val="00055D44"/>
    <w:rsid w:val="00055EA1"/>
    <w:rsid w:val="00055F82"/>
    <w:rsid w:val="00056015"/>
    <w:rsid w:val="00056898"/>
    <w:rsid w:val="00056D91"/>
    <w:rsid w:val="00056E89"/>
    <w:rsid w:val="00056E90"/>
    <w:rsid w:val="00056FAE"/>
    <w:rsid w:val="00057152"/>
    <w:rsid w:val="000572DD"/>
    <w:rsid w:val="000572DF"/>
    <w:rsid w:val="0005734E"/>
    <w:rsid w:val="000573A8"/>
    <w:rsid w:val="00057474"/>
    <w:rsid w:val="000575B9"/>
    <w:rsid w:val="00057640"/>
    <w:rsid w:val="00057899"/>
    <w:rsid w:val="000579B5"/>
    <w:rsid w:val="000579D4"/>
    <w:rsid w:val="00057B52"/>
    <w:rsid w:val="00057C1E"/>
    <w:rsid w:val="00057E23"/>
    <w:rsid w:val="00057ED2"/>
    <w:rsid w:val="00060131"/>
    <w:rsid w:val="000604D2"/>
    <w:rsid w:val="00060E26"/>
    <w:rsid w:val="00061294"/>
    <w:rsid w:val="0006130B"/>
    <w:rsid w:val="000613A9"/>
    <w:rsid w:val="00061531"/>
    <w:rsid w:val="00061BD7"/>
    <w:rsid w:val="00061C00"/>
    <w:rsid w:val="000620D7"/>
    <w:rsid w:val="00062122"/>
    <w:rsid w:val="0006216B"/>
    <w:rsid w:val="00062299"/>
    <w:rsid w:val="000622C8"/>
    <w:rsid w:val="000622D6"/>
    <w:rsid w:val="000622E0"/>
    <w:rsid w:val="000623A3"/>
    <w:rsid w:val="00062AE7"/>
    <w:rsid w:val="00062D74"/>
    <w:rsid w:val="00063250"/>
    <w:rsid w:val="00063401"/>
    <w:rsid w:val="000634A5"/>
    <w:rsid w:val="000634EE"/>
    <w:rsid w:val="00063777"/>
    <w:rsid w:val="00063E50"/>
    <w:rsid w:val="000644DE"/>
    <w:rsid w:val="00064D97"/>
    <w:rsid w:val="00064DE8"/>
    <w:rsid w:val="00065162"/>
    <w:rsid w:val="0006521F"/>
    <w:rsid w:val="000652C2"/>
    <w:rsid w:val="00065358"/>
    <w:rsid w:val="00065456"/>
    <w:rsid w:val="00065592"/>
    <w:rsid w:val="00065891"/>
    <w:rsid w:val="000658E7"/>
    <w:rsid w:val="00065C08"/>
    <w:rsid w:val="00065C39"/>
    <w:rsid w:val="00065D22"/>
    <w:rsid w:val="00065E05"/>
    <w:rsid w:val="0006648C"/>
    <w:rsid w:val="0006668E"/>
    <w:rsid w:val="00066813"/>
    <w:rsid w:val="0006688D"/>
    <w:rsid w:val="00066904"/>
    <w:rsid w:val="00066C7B"/>
    <w:rsid w:val="00066CF4"/>
    <w:rsid w:val="00066D0D"/>
    <w:rsid w:val="00066DE3"/>
    <w:rsid w:val="000671A1"/>
    <w:rsid w:val="000671E3"/>
    <w:rsid w:val="00067979"/>
    <w:rsid w:val="00067980"/>
    <w:rsid w:val="00067BCC"/>
    <w:rsid w:val="00067C01"/>
    <w:rsid w:val="00067F11"/>
    <w:rsid w:val="00070143"/>
    <w:rsid w:val="00070234"/>
    <w:rsid w:val="000702D6"/>
    <w:rsid w:val="000704D5"/>
    <w:rsid w:val="000705BF"/>
    <w:rsid w:val="000706AB"/>
    <w:rsid w:val="00070930"/>
    <w:rsid w:val="00070B0E"/>
    <w:rsid w:val="00070B76"/>
    <w:rsid w:val="00070C69"/>
    <w:rsid w:val="00070EE8"/>
    <w:rsid w:val="000710A2"/>
    <w:rsid w:val="000711AA"/>
    <w:rsid w:val="000711CF"/>
    <w:rsid w:val="00071349"/>
    <w:rsid w:val="000715A0"/>
    <w:rsid w:val="000716EA"/>
    <w:rsid w:val="000719ED"/>
    <w:rsid w:val="00071A91"/>
    <w:rsid w:val="00071EE0"/>
    <w:rsid w:val="0007252C"/>
    <w:rsid w:val="000728A5"/>
    <w:rsid w:val="00072B83"/>
    <w:rsid w:val="00072BB4"/>
    <w:rsid w:val="00072CBA"/>
    <w:rsid w:val="00072D2C"/>
    <w:rsid w:val="00072E1F"/>
    <w:rsid w:val="000732A3"/>
    <w:rsid w:val="000735B6"/>
    <w:rsid w:val="00073776"/>
    <w:rsid w:val="00073926"/>
    <w:rsid w:val="0007392C"/>
    <w:rsid w:val="00073A9F"/>
    <w:rsid w:val="00073C5E"/>
    <w:rsid w:val="00073DA2"/>
    <w:rsid w:val="00073F00"/>
    <w:rsid w:val="00073F5D"/>
    <w:rsid w:val="0007408F"/>
    <w:rsid w:val="0007421F"/>
    <w:rsid w:val="00074269"/>
    <w:rsid w:val="000744D6"/>
    <w:rsid w:val="000744EB"/>
    <w:rsid w:val="00074675"/>
    <w:rsid w:val="0007473E"/>
    <w:rsid w:val="00074809"/>
    <w:rsid w:val="00074A49"/>
    <w:rsid w:val="00074C99"/>
    <w:rsid w:val="00074CC3"/>
    <w:rsid w:val="00074D06"/>
    <w:rsid w:val="00075007"/>
    <w:rsid w:val="000752BE"/>
    <w:rsid w:val="000752D7"/>
    <w:rsid w:val="0007534A"/>
    <w:rsid w:val="00075489"/>
    <w:rsid w:val="00075494"/>
    <w:rsid w:val="00075556"/>
    <w:rsid w:val="0007568F"/>
    <w:rsid w:val="000756D2"/>
    <w:rsid w:val="00075715"/>
    <w:rsid w:val="0007575D"/>
    <w:rsid w:val="00075CBA"/>
    <w:rsid w:val="00075D73"/>
    <w:rsid w:val="000762BF"/>
    <w:rsid w:val="00076513"/>
    <w:rsid w:val="000766E1"/>
    <w:rsid w:val="00076A55"/>
    <w:rsid w:val="00076E60"/>
    <w:rsid w:val="00077166"/>
    <w:rsid w:val="00077406"/>
    <w:rsid w:val="00077751"/>
    <w:rsid w:val="00077A41"/>
    <w:rsid w:val="00077BC6"/>
    <w:rsid w:val="00077C03"/>
    <w:rsid w:val="00077D60"/>
    <w:rsid w:val="00077DDC"/>
    <w:rsid w:val="0008049F"/>
    <w:rsid w:val="000807DF"/>
    <w:rsid w:val="00080B75"/>
    <w:rsid w:val="00080C9C"/>
    <w:rsid w:val="00080FB4"/>
    <w:rsid w:val="00081068"/>
    <w:rsid w:val="00081091"/>
    <w:rsid w:val="000810D2"/>
    <w:rsid w:val="00081236"/>
    <w:rsid w:val="000812A6"/>
    <w:rsid w:val="000812F3"/>
    <w:rsid w:val="00081325"/>
    <w:rsid w:val="00081610"/>
    <w:rsid w:val="000817AA"/>
    <w:rsid w:val="00081A29"/>
    <w:rsid w:val="00081B61"/>
    <w:rsid w:val="00081B9A"/>
    <w:rsid w:val="00081E1D"/>
    <w:rsid w:val="00081F1E"/>
    <w:rsid w:val="00082174"/>
    <w:rsid w:val="00082391"/>
    <w:rsid w:val="000826C7"/>
    <w:rsid w:val="00082FF4"/>
    <w:rsid w:val="00083112"/>
    <w:rsid w:val="0008326E"/>
    <w:rsid w:val="00083583"/>
    <w:rsid w:val="00083812"/>
    <w:rsid w:val="000839CD"/>
    <w:rsid w:val="00083BCA"/>
    <w:rsid w:val="00083C42"/>
    <w:rsid w:val="00083D7D"/>
    <w:rsid w:val="00083D82"/>
    <w:rsid w:val="0008458B"/>
    <w:rsid w:val="00084696"/>
    <w:rsid w:val="000848C4"/>
    <w:rsid w:val="000848F2"/>
    <w:rsid w:val="00084A05"/>
    <w:rsid w:val="00084A2F"/>
    <w:rsid w:val="00084A70"/>
    <w:rsid w:val="00084A7E"/>
    <w:rsid w:val="00084D8D"/>
    <w:rsid w:val="000851C1"/>
    <w:rsid w:val="0008546A"/>
    <w:rsid w:val="00085716"/>
    <w:rsid w:val="000858E9"/>
    <w:rsid w:val="00085D9D"/>
    <w:rsid w:val="00085E71"/>
    <w:rsid w:val="00085EDE"/>
    <w:rsid w:val="0008610A"/>
    <w:rsid w:val="0008628A"/>
    <w:rsid w:val="000862F4"/>
    <w:rsid w:val="000864F8"/>
    <w:rsid w:val="00086AF5"/>
    <w:rsid w:val="00086B70"/>
    <w:rsid w:val="00086CAB"/>
    <w:rsid w:val="00086D58"/>
    <w:rsid w:val="00086E0D"/>
    <w:rsid w:val="0008711E"/>
    <w:rsid w:val="0008717F"/>
    <w:rsid w:val="000873C4"/>
    <w:rsid w:val="0008752A"/>
    <w:rsid w:val="00087BB8"/>
    <w:rsid w:val="00087E23"/>
    <w:rsid w:val="00090385"/>
    <w:rsid w:val="000908BC"/>
    <w:rsid w:val="000908DD"/>
    <w:rsid w:val="00090A2C"/>
    <w:rsid w:val="00090AC9"/>
    <w:rsid w:val="00090AF4"/>
    <w:rsid w:val="00090EF0"/>
    <w:rsid w:val="000914A4"/>
    <w:rsid w:val="0009160A"/>
    <w:rsid w:val="0009160C"/>
    <w:rsid w:val="000916AA"/>
    <w:rsid w:val="0009177F"/>
    <w:rsid w:val="000917D9"/>
    <w:rsid w:val="00091A0C"/>
    <w:rsid w:val="00091A22"/>
    <w:rsid w:val="00091C1A"/>
    <w:rsid w:val="00091D04"/>
    <w:rsid w:val="0009261E"/>
    <w:rsid w:val="00092940"/>
    <w:rsid w:val="0009294C"/>
    <w:rsid w:val="00092AC2"/>
    <w:rsid w:val="00092C0C"/>
    <w:rsid w:val="00093169"/>
    <w:rsid w:val="000931D7"/>
    <w:rsid w:val="00093316"/>
    <w:rsid w:val="00093704"/>
    <w:rsid w:val="0009383B"/>
    <w:rsid w:val="000938D9"/>
    <w:rsid w:val="00093996"/>
    <w:rsid w:val="00093B6A"/>
    <w:rsid w:val="00093CB8"/>
    <w:rsid w:val="000946B7"/>
    <w:rsid w:val="00094D88"/>
    <w:rsid w:val="00095511"/>
    <w:rsid w:val="00095577"/>
    <w:rsid w:val="000955D3"/>
    <w:rsid w:val="00095628"/>
    <w:rsid w:val="000957FE"/>
    <w:rsid w:val="000958E3"/>
    <w:rsid w:val="00095975"/>
    <w:rsid w:val="000959C0"/>
    <w:rsid w:val="0009626E"/>
    <w:rsid w:val="0009632B"/>
    <w:rsid w:val="000966D2"/>
    <w:rsid w:val="000968C0"/>
    <w:rsid w:val="000969F2"/>
    <w:rsid w:val="00096B28"/>
    <w:rsid w:val="00096E58"/>
    <w:rsid w:val="00096F90"/>
    <w:rsid w:val="0009702D"/>
    <w:rsid w:val="000974E8"/>
    <w:rsid w:val="00097965"/>
    <w:rsid w:val="00097AE7"/>
    <w:rsid w:val="00097B10"/>
    <w:rsid w:val="00097B5F"/>
    <w:rsid w:val="00097BB9"/>
    <w:rsid w:val="00097CE7"/>
    <w:rsid w:val="00097FE2"/>
    <w:rsid w:val="000A00D6"/>
    <w:rsid w:val="000A012E"/>
    <w:rsid w:val="000A0163"/>
    <w:rsid w:val="000A0257"/>
    <w:rsid w:val="000A03F5"/>
    <w:rsid w:val="000A04EF"/>
    <w:rsid w:val="000A078F"/>
    <w:rsid w:val="000A09BA"/>
    <w:rsid w:val="000A0AF9"/>
    <w:rsid w:val="000A0CFF"/>
    <w:rsid w:val="000A10D0"/>
    <w:rsid w:val="000A1102"/>
    <w:rsid w:val="000A11AE"/>
    <w:rsid w:val="000A11E7"/>
    <w:rsid w:val="000A12EA"/>
    <w:rsid w:val="000A1366"/>
    <w:rsid w:val="000A1407"/>
    <w:rsid w:val="000A14E8"/>
    <w:rsid w:val="000A1595"/>
    <w:rsid w:val="000A15A4"/>
    <w:rsid w:val="000A1EBC"/>
    <w:rsid w:val="000A225D"/>
    <w:rsid w:val="000A2293"/>
    <w:rsid w:val="000A2388"/>
    <w:rsid w:val="000A266E"/>
    <w:rsid w:val="000A2976"/>
    <w:rsid w:val="000A2AFC"/>
    <w:rsid w:val="000A2C31"/>
    <w:rsid w:val="000A2D43"/>
    <w:rsid w:val="000A2D6E"/>
    <w:rsid w:val="000A2F67"/>
    <w:rsid w:val="000A319D"/>
    <w:rsid w:val="000A31F2"/>
    <w:rsid w:val="000A342B"/>
    <w:rsid w:val="000A3739"/>
    <w:rsid w:val="000A37FC"/>
    <w:rsid w:val="000A3B01"/>
    <w:rsid w:val="000A3B39"/>
    <w:rsid w:val="000A3B43"/>
    <w:rsid w:val="000A3B72"/>
    <w:rsid w:val="000A3B7A"/>
    <w:rsid w:val="000A3CD9"/>
    <w:rsid w:val="000A4071"/>
    <w:rsid w:val="000A40D7"/>
    <w:rsid w:val="000A41E4"/>
    <w:rsid w:val="000A4252"/>
    <w:rsid w:val="000A437D"/>
    <w:rsid w:val="000A4587"/>
    <w:rsid w:val="000A45A7"/>
    <w:rsid w:val="000A4745"/>
    <w:rsid w:val="000A491C"/>
    <w:rsid w:val="000A4A5C"/>
    <w:rsid w:val="000A4AE3"/>
    <w:rsid w:val="000A4C48"/>
    <w:rsid w:val="000A4C6B"/>
    <w:rsid w:val="000A4CAA"/>
    <w:rsid w:val="000A4D32"/>
    <w:rsid w:val="000A4E5F"/>
    <w:rsid w:val="000A4F44"/>
    <w:rsid w:val="000A5090"/>
    <w:rsid w:val="000A5B38"/>
    <w:rsid w:val="000A60A7"/>
    <w:rsid w:val="000A60F1"/>
    <w:rsid w:val="000A6138"/>
    <w:rsid w:val="000A649F"/>
    <w:rsid w:val="000A6825"/>
    <w:rsid w:val="000A6AF8"/>
    <w:rsid w:val="000A6B97"/>
    <w:rsid w:val="000A73A1"/>
    <w:rsid w:val="000A7E31"/>
    <w:rsid w:val="000A7E59"/>
    <w:rsid w:val="000A7FA3"/>
    <w:rsid w:val="000B04AB"/>
    <w:rsid w:val="000B0519"/>
    <w:rsid w:val="000B059B"/>
    <w:rsid w:val="000B0A6C"/>
    <w:rsid w:val="000B0B9A"/>
    <w:rsid w:val="000B0BB3"/>
    <w:rsid w:val="000B0C96"/>
    <w:rsid w:val="000B0EFD"/>
    <w:rsid w:val="000B10B2"/>
    <w:rsid w:val="000B10D1"/>
    <w:rsid w:val="000B1944"/>
    <w:rsid w:val="000B19CE"/>
    <w:rsid w:val="000B1B0C"/>
    <w:rsid w:val="000B1C5F"/>
    <w:rsid w:val="000B20B4"/>
    <w:rsid w:val="000B2172"/>
    <w:rsid w:val="000B2510"/>
    <w:rsid w:val="000B257F"/>
    <w:rsid w:val="000B260E"/>
    <w:rsid w:val="000B2C14"/>
    <w:rsid w:val="000B2CF0"/>
    <w:rsid w:val="000B2F93"/>
    <w:rsid w:val="000B30A6"/>
    <w:rsid w:val="000B30C9"/>
    <w:rsid w:val="000B3204"/>
    <w:rsid w:val="000B326F"/>
    <w:rsid w:val="000B339A"/>
    <w:rsid w:val="000B33A1"/>
    <w:rsid w:val="000B33D6"/>
    <w:rsid w:val="000B365C"/>
    <w:rsid w:val="000B3AAE"/>
    <w:rsid w:val="000B3F82"/>
    <w:rsid w:val="000B3FEE"/>
    <w:rsid w:val="000B429C"/>
    <w:rsid w:val="000B4316"/>
    <w:rsid w:val="000B436F"/>
    <w:rsid w:val="000B4398"/>
    <w:rsid w:val="000B45C3"/>
    <w:rsid w:val="000B472D"/>
    <w:rsid w:val="000B4875"/>
    <w:rsid w:val="000B48BE"/>
    <w:rsid w:val="000B4C3B"/>
    <w:rsid w:val="000B4D27"/>
    <w:rsid w:val="000B4EBE"/>
    <w:rsid w:val="000B4EFD"/>
    <w:rsid w:val="000B53CD"/>
    <w:rsid w:val="000B55EE"/>
    <w:rsid w:val="000B56BF"/>
    <w:rsid w:val="000B5723"/>
    <w:rsid w:val="000B597E"/>
    <w:rsid w:val="000B5FED"/>
    <w:rsid w:val="000B606D"/>
    <w:rsid w:val="000B629F"/>
    <w:rsid w:val="000B640F"/>
    <w:rsid w:val="000B6458"/>
    <w:rsid w:val="000B661B"/>
    <w:rsid w:val="000B675E"/>
    <w:rsid w:val="000B6896"/>
    <w:rsid w:val="000B6A74"/>
    <w:rsid w:val="000B6B50"/>
    <w:rsid w:val="000B70DD"/>
    <w:rsid w:val="000B71BE"/>
    <w:rsid w:val="000B7542"/>
    <w:rsid w:val="000B75B3"/>
    <w:rsid w:val="000B7651"/>
    <w:rsid w:val="000B7DF8"/>
    <w:rsid w:val="000B7E9F"/>
    <w:rsid w:val="000B7EF2"/>
    <w:rsid w:val="000B7F2D"/>
    <w:rsid w:val="000B7F3D"/>
    <w:rsid w:val="000B7F76"/>
    <w:rsid w:val="000B7F7D"/>
    <w:rsid w:val="000C021D"/>
    <w:rsid w:val="000C0447"/>
    <w:rsid w:val="000C0618"/>
    <w:rsid w:val="000C0B98"/>
    <w:rsid w:val="000C0FC6"/>
    <w:rsid w:val="000C10B6"/>
    <w:rsid w:val="000C1118"/>
    <w:rsid w:val="000C11BE"/>
    <w:rsid w:val="000C1407"/>
    <w:rsid w:val="000C1514"/>
    <w:rsid w:val="000C164D"/>
    <w:rsid w:val="000C177F"/>
    <w:rsid w:val="000C17CC"/>
    <w:rsid w:val="000C187F"/>
    <w:rsid w:val="000C198C"/>
    <w:rsid w:val="000C19CE"/>
    <w:rsid w:val="000C19F3"/>
    <w:rsid w:val="000C1A53"/>
    <w:rsid w:val="000C1B14"/>
    <w:rsid w:val="000C1C81"/>
    <w:rsid w:val="000C1FC5"/>
    <w:rsid w:val="000C20E5"/>
    <w:rsid w:val="000C2110"/>
    <w:rsid w:val="000C234D"/>
    <w:rsid w:val="000C25B6"/>
    <w:rsid w:val="000C2A12"/>
    <w:rsid w:val="000C2D1A"/>
    <w:rsid w:val="000C301A"/>
    <w:rsid w:val="000C3072"/>
    <w:rsid w:val="000C30CE"/>
    <w:rsid w:val="000C39C1"/>
    <w:rsid w:val="000C3ACF"/>
    <w:rsid w:val="000C3AD1"/>
    <w:rsid w:val="000C3B3F"/>
    <w:rsid w:val="000C3B59"/>
    <w:rsid w:val="000C3FCE"/>
    <w:rsid w:val="000C41EA"/>
    <w:rsid w:val="000C4324"/>
    <w:rsid w:val="000C4593"/>
    <w:rsid w:val="000C4680"/>
    <w:rsid w:val="000C47F2"/>
    <w:rsid w:val="000C4877"/>
    <w:rsid w:val="000C4BE4"/>
    <w:rsid w:val="000C509D"/>
    <w:rsid w:val="000C558F"/>
    <w:rsid w:val="000C55E6"/>
    <w:rsid w:val="000C5C6F"/>
    <w:rsid w:val="000C6015"/>
    <w:rsid w:val="000C6102"/>
    <w:rsid w:val="000C6454"/>
    <w:rsid w:val="000C64C7"/>
    <w:rsid w:val="000C68FA"/>
    <w:rsid w:val="000C6C17"/>
    <w:rsid w:val="000C6F43"/>
    <w:rsid w:val="000C7469"/>
    <w:rsid w:val="000C776F"/>
    <w:rsid w:val="000C7C20"/>
    <w:rsid w:val="000C7CA2"/>
    <w:rsid w:val="000C7DF9"/>
    <w:rsid w:val="000C7F45"/>
    <w:rsid w:val="000D02A9"/>
    <w:rsid w:val="000D058C"/>
    <w:rsid w:val="000D0B87"/>
    <w:rsid w:val="000D0EFA"/>
    <w:rsid w:val="000D107F"/>
    <w:rsid w:val="000D1095"/>
    <w:rsid w:val="000D1341"/>
    <w:rsid w:val="000D1539"/>
    <w:rsid w:val="000D1630"/>
    <w:rsid w:val="000D18F5"/>
    <w:rsid w:val="000D1A2A"/>
    <w:rsid w:val="000D1C26"/>
    <w:rsid w:val="000D1DF7"/>
    <w:rsid w:val="000D1E68"/>
    <w:rsid w:val="000D2018"/>
    <w:rsid w:val="000D2721"/>
    <w:rsid w:val="000D2E45"/>
    <w:rsid w:val="000D2E5D"/>
    <w:rsid w:val="000D33A1"/>
    <w:rsid w:val="000D348B"/>
    <w:rsid w:val="000D3884"/>
    <w:rsid w:val="000D3A83"/>
    <w:rsid w:val="000D3D30"/>
    <w:rsid w:val="000D4018"/>
    <w:rsid w:val="000D4154"/>
    <w:rsid w:val="000D4C0A"/>
    <w:rsid w:val="000D4D9D"/>
    <w:rsid w:val="000D4E54"/>
    <w:rsid w:val="000D4EC6"/>
    <w:rsid w:val="000D4EE2"/>
    <w:rsid w:val="000D5333"/>
    <w:rsid w:val="000D5913"/>
    <w:rsid w:val="000D59BC"/>
    <w:rsid w:val="000D59D5"/>
    <w:rsid w:val="000D59E2"/>
    <w:rsid w:val="000D5BC7"/>
    <w:rsid w:val="000D5F00"/>
    <w:rsid w:val="000D63CE"/>
    <w:rsid w:val="000D6419"/>
    <w:rsid w:val="000D655E"/>
    <w:rsid w:val="000D6759"/>
    <w:rsid w:val="000D6917"/>
    <w:rsid w:val="000D69F9"/>
    <w:rsid w:val="000D6AB4"/>
    <w:rsid w:val="000D6C33"/>
    <w:rsid w:val="000D6D53"/>
    <w:rsid w:val="000D707A"/>
    <w:rsid w:val="000D71EF"/>
    <w:rsid w:val="000D7222"/>
    <w:rsid w:val="000D72B1"/>
    <w:rsid w:val="000D7340"/>
    <w:rsid w:val="000D7404"/>
    <w:rsid w:val="000D76FF"/>
    <w:rsid w:val="000D7AAD"/>
    <w:rsid w:val="000D7B73"/>
    <w:rsid w:val="000D7D01"/>
    <w:rsid w:val="000D7D23"/>
    <w:rsid w:val="000D7FB4"/>
    <w:rsid w:val="000E01B1"/>
    <w:rsid w:val="000E0468"/>
    <w:rsid w:val="000E081C"/>
    <w:rsid w:val="000E08D1"/>
    <w:rsid w:val="000E095A"/>
    <w:rsid w:val="000E0A63"/>
    <w:rsid w:val="000E109B"/>
    <w:rsid w:val="000E1100"/>
    <w:rsid w:val="000E1266"/>
    <w:rsid w:val="000E1347"/>
    <w:rsid w:val="000E13D6"/>
    <w:rsid w:val="000E1603"/>
    <w:rsid w:val="000E1725"/>
    <w:rsid w:val="000E1773"/>
    <w:rsid w:val="000E1779"/>
    <w:rsid w:val="000E184D"/>
    <w:rsid w:val="000E189B"/>
    <w:rsid w:val="000E1A40"/>
    <w:rsid w:val="000E1A49"/>
    <w:rsid w:val="000E1AC7"/>
    <w:rsid w:val="000E1B77"/>
    <w:rsid w:val="000E1C29"/>
    <w:rsid w:val="000E230C"/>
    <w:rsid w:val="000E25A4"/>
    <w:rsid w:val="000E270F"/>
    <w:rsid w:val="000E282C"/>
    <w:rsid w:val="000E2874"/>
    <w:rsid w:val="000E2991"/>
    <w:rsid w:val="000E2A92"/>
    <w:rsid w:val="000E2B01"/>
    <w:rsid w:val="000E2EB4"/>
    <w:rsid w:val="000E31CD"/>
    <w:rsid w:val="000E32BE"/>
    <w:rsid w:val="000E3331"/>
    <w:rsid w:val="000E3459"/>
    <w:rsid w:val="000E34D1"/>
    <w:rsid w:val="000E34E7"/>
    <w:rsid w:val="000E363D"/>
    <w:rsid w:val="000E36DA"/>
    <w:rsid w:val="000E372C"/>
    <w:rsid w:val="000E3771"/>
    <w:rsid w:val="000E37B5"/>
    <w:rsid w:val="000E3985"/>
    <w:rsid w:val="000E39EE"/>
    <w:rsid w:val="000E39F9"/>
    <w:rsid w:val="000E3C27"/>
    <w:rsid w:val="000E3CA0"/>
    <w:rsid w:val="000E45A8"/>
    <w:rsid w:val="000E45D5"/>
    <w:rsid w:val="000E4671"/>
    <w:rsid w:val="000E4844"/>
    <w:rsid w:val="000E49A0"/>
    <w:rsid w:val="000E4A68"/>
    <w:rsid w:val="000E4B5C"/>
    <w:rsid w:val="000E4C15"/>
    <w:rsid w:val="000E5194"/>
    <w:rsid w:val="000E51C9"/>
    <w:rsid w:val="000E52CD"/>
    <w:rsid w:val="000E53EC"/>
    <w:rsid w:val="000E553B"/>
    <w:rsid w:val="000E55E9"/>
    <w:rsid w:val="000E5739"/>
    <w:rsid w:val="000E598F"/>
    <w:rsid w:val="000E5BE8"/>
    <w:rsid w:val="000E5DA1"/>
    <w:rsid w:val="000E60D4"/>
    <w:rsid w:val="000E6152"/>
    <w:rsid w:val="000E6168"/>
    <w:rsid w:val="000E64CF"/>
    <w:rsid w:val="000E6554"/>
    <w:rsid w:val="000E6BEF"/>
    <w:rsid w:val="000E6DB1"/>
    <w:rsid w:val="000E6F46"/>
    <w:rsid w:val="000E71BB"/>
    <w:rsid w:val="000E720F"/>
    <w:rsid w:val="000E7BDF"/>
    <w:rsid w:val="000E7C71"/>
    <w:rsid w:val="000E7D08"/>
    <w:rsid w:val="000E7D72"/>
    <w:rsid w:val="000E7F1A"/>
    <w:rsid w:val="000F01FB"/>
    <w:rsid w:val="000F02B0"/>
    <w:rsid w:val="000F0533"/>
    <w:rsid w:val="000F0802"/>
    <w:rsid w:val="000F0A09"/>
    <w:rsid w:val="000F11C2"/>
    <w:rsid w:val="000F1270"/>
    <w:rsid w:val="000F128C"/>
    <w:rsid w:val="000F12B1"/>
    <w:rsid w:val="000F1383"/>
    <w:rsid w:val="000F14BD"/>
    <w:rsid w:val="000F14D8"/>
    <w:rsid w:val="000F14F7"/>
    <w:rsid w:val="000F17D9"/>
    <w:rsid w:val="000F1D48"/>
    <w:rsid w:val="000F24C4"/>
    <w:rsid w:val="000F27DD"/>
    <w:rsid w:val="000F287E"/>
    <w:rsid w:val="000F298E"/>
    <w:rsid w:val="000F2A04"/>
    <w:rsid w:val="000F2EC0"/>
    <w:rsid w:val="000F32B4"/>
    <w:rsid w:val="000F3321"/>
    <w:rsid w:val="000F353B"/>
    <w:rsid w:val="000F35F9"/>
    <w:rsid w:val="000F39FF"/>
    <w:rsid w:val="000F3AD1"/>
    <w:rsid w:val="000F409D"/>
    <w:rsid w:val="000F4417"/>
    <w:rsid w:val="000F44EA"/>
    <w:rsid w:val="000F4748"/>
    <w:rsid w:val="000F4757"/>
    <w:rsid w:val="000F48DB"/>
    <w:rsid w:val="000F4900"/>
    <w:rsid w:val="000F5062"/>
    <w:rsid w:val="000F52F5"/>
    <w:rsid w:val="000F5339"/>
    <w:rsid w:val="000F5550"/>
    <w:rsid w:val="000F59CC"/>
    <w:rsid w:val="000F5AFB"/>
    <w:rsid w:val="000F5B25"/>
    <w:rsid w:val="000F5B43"/>
    <w:rsid w:val="000F5BA2"/>
    <w:rsid w:val="000F5C76"/>
    <w:rsid w:val="000F610A"/>
    <w:rsid w:val="000F6215"/>
    <w:rsid w:val="000F623C"/>
    <w:rsid w:val="000F6242"/>
    <w:rsid w:val="000F62CC"/>
    <w:rsid w:val="000F654E"/>
    <w:rsid w:val="000F657D"/>
    <w:rsid w:val="000F667A"/>
    <w:rsid w:val="000F68B0"/>
    <w:rsid w:val="000F6A60"/>
    <w:rsid w:val="000F6A97"/>
    <w:rsid w:val="000F6ACC"/>
    <w:rsid w:val="000F6B3A"/>
    <w:rsid w:val="000F6BBA"/>
    <w:rsid w:val="000F701D"/>
    <w:rsid w:val="000F7193"/>
    <w:rsid w:val="000F7470"/>
    <w:rsid w:val="000F77B2"/>
    <w:rsid w:val="000F7B17"/>
    <w:rsid w:val="000F7B6E"/>
    <w:rsid w:val="000F7BC9"/>
    <w:rsid w:val="000F7D86"/>
    <w:rsid w:val="00100088"/>
    <w:rsid w:val="00100270"/>
    <w:rsid w:val="001005BE"/>
    <w:rsid w:val="00100639"/>
    <w:rsid w:val="001006B3"/>
    <w:rsid w:val="00100787"/>
    <w:rsid w:val="0010086C"/>
    <w:rsid w:val="00101005"/>
    <w:rsid w:val="0010129A"/>
    <w:rsid w:val="001017AC"/>
    <w:rsid w:val="00101A68"/>
    <w:rsid w:val="00101BD6"/>
    <w:rsid w:val="00101D11"/>
    <w:rsid w:val="0010245B"/>
    <w:rsid w:val="00102498"/>
    <w:rsid w:val="00102584"/>
    <w:rsid w:val="00102913"/>
    <w:rsid w:val="001029FA"/>
    <w:rsid w:val="00102A2E"/>
    <w:rsid w:val="00102A8C"/>
    <w:rsid w:val="00102CB2"/>
    <w:rsid w:val="00102DD0"/>
    <w:rsid w:val="00102F7D"/>
    <w:rsid w:val="0010303E"/>
    <w:rsid w:val="001033BA"/>
    <w:rsid w:val="001035AF"/>
    <w:rsid w:val="00103605"/>
    <w:rsid w:val="00103645"/>
    <w:rsid w:val="001037D9"/>
    <w:rsid w:val="00103882"/>
    <w:rsid w:val="0010388B"/>
    <w:rsid w:val="00103C8F"/>
    <w:rsid w:val="00103E00"/>
    <w:rsid w:val="00103E37"/>
    <w:rsid w:val="00104214"/>
    <w:rsid w:val="001043F0"/>
    <w:rsid w:val="001043FD"/>
    <w:rsid w:val="0010441A"/>
    <w:rsid w:val="00104505"/>
    <w:rsid w:val="001046C5"/>
    <w:rsid w:val="001046E6"/>
    <w:rsid w:val="00104842"/>
    <w:rsid w:val="001048BE"/>
    <w:rsid w:val="00104BF4"/>
    <w:rsid w:val="001050BF"/>
    <w:rsid w:val="00105155"/>
    <w:rsid w:val="0010528E"/>
    <w:rsid w:val="00105448"/>
    <w:rsid w:val="00105470"/>
    <w:rsid w:val="00105511"/>
    <w:rsid w:val="00105A58"/>
    <w:rsid w:val="00105AD9"/>
    <w:rsid w:val="00105D7E"/>
    <w:rsid w:val="00105F8C"/>
    <w:rsid w:val="001061BE"/>
    <w:rsid w:val="00106212"/>
    <w:rsid w:val="001062FB"/>
    <w:rsid w:val="00106495"/>
    <w:rsid w:val="001067AB"/>
    <w:rsid w:val="00106936"/>
    <w:rsid w:val="001069D5"/>
    <w:rsid w:val="001069F0"/>
    <w:rsid w:val="00106AAE"/>
    <w:rsid w:val="00106DD3"/>
    <w:rsid w:val="001071BB"/>
    <w:rsid w:val="00107341"/>
    <w:rsid w:val="00107669"/>
    <w:rsid w:val="0010770F"/>
    <w:rsid w:val="00107804"/>
    <w:rsid w:val="001079DC"/>
    <w:rsid w:val="00107C18"/>
    <w:rsid w:val="00107E0E"/>
    <w:rsid w:val="0011004A"/>
    <w:rsid w:val="0011005C"/>
    <w:rsid w:val="0011011F"/>
    <w:rsid w:val="00110161"/>
    <w:rsid w:val="00110290"/>
    <w:rsid w:val="00110393"/>
    <w:rsid w:val="001104EF"/>
    <w:rsid w:val="00110621"/>
    <w:rsid w:val="00110647"/>
    <w:rsid w:val="00110696"/>
    <w:rsid w:val="0011089F"/>
    <w:rsid w:val="00110EDC"/>
    <w:rsid w:val="00110FBD"/>
    <w:rsid w:val="00110FCD"/>
    <w:rsid w:val="00111115"/>
    <w:rsid w:val="001112B9"/>
    <w:rsid w:val="0011140C"/>
    <w:rsid w:val="00111463"/>
    <w:rsid w:val="00111497"/>
    <w:rsid w:val="0011154F"/>
    <w:rsid w:val="001115FC"/>
    <w:rsid w:val="0011163C"/>
    <w:rsid w:val="00111881"/>
    <w:rsid w:val="001118A8"/>
    <w:rsid w:val="00111A6C"/>
    <w:rsid w:val="00111B8E"/>
    <w:rsid w:val="00111BB8"/>
    <w:rsid w:val="00111D15"/>
    <w:rsid w:val="00111D9E"/>
    <w:rsid w:val="00111EE5"/>
    <w:rsid w:val="00111F5A"/>
    <w:rsid w:val="0011230B"/>
    <w:rsid w:val="00112606"/>
    <w:rsid w:val="00112739"/>
    <w:rsid w:val="001129A6"/>
    <w:rsid w:val="00112B1D"/>
    <w:rsid w:val="001131AE"/>
    <w:rsid w:val="0011325F"/>
    <w:rsid w:val="00113305"/>
    <w:rsid w:val="00113395"/>
    <w:rsid w:val="001133F2"/>
    <w:rsid w:val="00113717"/>
    <w:rsid w:val="001137CF"/>
    <w:rsid w:val="00113AE7"/>
    <w:rsid w:val="00113DB9"/>
    <w:rsid w:val="00113DC1"/>
    <w:rsid w:val="00113F3F"/>
    <w:rsid w:val="0011429F"/>
    <w:rsid w:val="001142B1"/>
    <w:rsid w:val="00114D4B"/>
    <w:rsid w:val="00114E01"/>
    <w:rsid w:val="00114E79"/>
    <w:rsid w:val="001151CC"/>
    <w:rsid w:val="00115379"/>
    <w:rsid w:val="001154C6"/>
    <w:rsid w:val="0011575C"/>
    <w:rsid w:val="001157C5"/>
    <w:rsid w:val="0011583E"/>
    <w:rsid w:val="00115B40"/>
    <w:rsid w:val="00115E58"/>
    <w:rsid w:val="001160E8"/>
    <w:rsid w:val="001161AC"/>
    <w:rsid w:val="00116505"/>
    <w:rsid w:val="001165EB"/>
    <w:rsid w:val="0011665D"/>
    <w:rsid w:val="0011696F"/>
    <w:rsid w:val="001169F1"/>
    <w:rsid w:val="00116B70"/>
    <w:rsid w:val="00116C73"/>
    <w:rsid w:val="00116D2A"/>
    <w:rsid w:val="00116E43"/>
    <w:rsid w:val="00116F24"/>
    <w:rsid w:val="0011718A"/>
    <w:rsid w:val="001173AE"/>
    <w:rsid w:val="001175E8"/>
    <w:rsid w:val="001179AB"/>
    <w:rsid w:val="00117D11"/>
    <w:rsid w:val="00117DB4"/>
    <w:rsid w:val="0012018C"/>
    <w:rsid w:val="00120832"/>
    <w:rsid w:val="00120A3D"/>
    <w:rsid w:val="00120A91"/>
    <w:rsid w:val="0012111B"/>
    <w:rsid w:val="001212FA"/>
    <w:rsid w:val="00121582"/>
    <w:rsid w:val="001216B1"/>
    <w:rsid w:val="001216B3"/>
    <w:rsid w:val="0012190D"/>
    <w:rsid w:val="00121A5D"/>
    <w:rsid w:val="00121E85"/>
    <w:rsid w:val="00121FB0"/>
    <w:rsid w:val="0012201E"/>
    <w:rsid w:val="00122097"/>
    <w:rsid w:val="0012233E"/>
    <w:rsid w:val="0012254D"/>
    <w:rsid w:val="001227F7"/>
    <w:rsid w:val="00122810"/>
    <w:rsid w:val="00122843"/>
    <w:rsid w:val="001229CE"/>
    <w:rsid w:val="00122A0A"/>
    <w:rsid w:val="00122A1D"/>
    <w:rsid w:val="00122A2E"/>
    <w:rsid w:val="00122C35"/>
    <w:rsid w:val="00122CB3"/>
    <w:rsid w:val="00122EEF"/>
    <w:rsid w:val="00123158"/>
    <w:rsid w:val="00123269"/>
    <w:rsid w:val="0012331A"/>
    <w:rsid w:val="00123623"/>
    <w:rsid w:val="00123652"/>
    <w:rsid w:val="0012387F"/>
    <w:rsid w:val="001238BD"/>
    <w:rsid w:val="001238F5"/>
    <w:rsid w:val="0012390A"/>
    <w:rsid w:val="00123A9F"/>
    <w:rsid w:val="00123DBD"/>
    <w:rsid w:val="00124027"/>
    <w:rsid w:val="0012412D"/>
    <w:rsid w:val="00124298"/>
    <w:rsid w:val="00124756"/>
    <w:rsid w:val="0012479B"/>
    <w:rsid w:val="00124878"/>
    <w:rsid w:val="001248F9"/>
    <w:rsid w:val="0012508F"/>
    <w:rsid w:val="00125203"/>
    <w:rsid w:val="001255D1"/>
    <w:rsid w:val="001256CD"/>
    <w:rsid w:val="001258E2"/>
    <w:rsid w:val="00125E33"/>
    <w:rsid w:val="00125F37"/>
    <w:rsid w:val="00125F99"/>
    <w:rsid w:val="0012628C"/>
    <w:rsid w:val="001262FE"/>
    <w:rsid w:val="00126A55"/>
    <w:rsid w:val="00126C2C"/>
    <w:rsid w:val="00126D59"/>
    <w:rsid w:val="00126E83"/>
    <w:rsid w:val="00126F52"/>
    <w:rsid w:val="001270C8"/>
    <w:rsid w:val="00127128"/>
    <w:rsid w:val="001271D2"/>
    <w:rsid w:val="00127253"/>
    <w:rsid w:val="001273D6"/>
    <w:rsid w:val="00127463"/>
    <w:rsid w:val="00127EFD"/>
    <w:rsid w:val="00127F11"/>
    <w:rsid w:val="001303EB"/>
    <w:rsid w:val="00130429"/>
    <w:rsid w:val="00130539"/>
    <w:rsid w:val="0013082F"/>
    <w:rsid w:val="00130CF9"/>
    <w:rsid w:val="00130E79"/>
    <w:rsid w:val="00130F17"/>
    <w:rsid w:val="0013101E"/>
    <w:rsid w:val="0013148D"/>
    <w:rsid w:val="00131526"/>
    <w:rsid w:val="001319A1"/>
    <w:rsid w:val="00131C08"/>
    <w:rsid w:val="00131F43"/>
    <w:rsid w:val="001320AC"/>
    <w:rsid w:val="00132228"/>
    <w:rsid w:val="00132334"/>
    <w:rsid w:val="0013248B"/>
    <w:rsid w:val="00132784"/>
    <w:rsid w:val="001327A3"/>
    <w:rsid w:val="00132865"/>
    <w:rsid w:val="001328F7"/>
    <w:rsid w:val="00132AAD"/>
    <w:rsid w:val="00132B0C"/>
    <w:rsid w:val="00132BFA"/>
    <w:rsid w:val="0013304A"/>
    <w:rsid w:val="00133099"/>
    <w:rsid w:val="00133290"/>
    <w:rsid w:val="001332B5"/>
    <w:rsid w:val="00133514"/>
    <w:rsid w:val="00133594"/>
    <w:rsid w:val="00133807"/>
    <w:rsid w:val="00133B63"/>
    <w:rsid w:val="00133D9F"/>
    <w:rsid w:val="0013423E"/>
    <w:rsid w:val="0013424D"/>
    <w:rsid w:val="0013441C"/>
    <w:rsid w:val="00134A26"/>
    <w:rsid w:val="00134A7C"/>
    <w:rsid w:val="00134B3C"/>
    <w:rsid w:val="00134D17"/>
    <w:rsid w:val="00134E1C"/>
    <w:rsid w:val="00134E99"/>
    <w:rsid w:val="00135032"/>
    <w:rsid w:val="0013548E"/>
    <w:rsid w:val="001354A1"/>
    <w:rsid w:val="0013554E"/>
    <w:rsid w:val="00135593"/>
    <w:rsid w:val="001358D9"/>
    <w:rsid w:val="001358DC"/>
    <w:rsid w:val="00135FF3"/>
    <w:rsid w:val="0013617A"/>
    <w:rsid w:val="001361FE"/>
    <w:rsid w:val="001364B1"/>
    <w:rsid w:val="00136530"/>
    <w:rsid w:val="00136534"/>
    <w:rsid w:val="0013668C"/>
    <w:rsid w:val="00136BD8"/>
    <w:rsid w:val="00136F6F"/>
    <w:rsid w:val="0013718D"/>
    <w:rsid w:val="001371CE"/>
    <w:rsid w:val="0013729E"/>
    <w:rsid w:val="00137BA0"/>
    <w:rsid w:val="00137BD5"/>
    <w:rsid w:val="00137CE9"/>
    <w:rsid w:val="00137F86"/>
    <w:rsid w:val="00137F8A"/>
    <w:rsid w:val="00140015"/>
    <w:rsid w:val="00140033"/>
    <w:rsid w:val="0014014C"/>
    <w:rsid w:val="001404F4"/>
    <w:rsid w:val="0014076D"/>
    <w:rsid w:val="00140780"/>
    <w:rsid w:val="001409DC"/>
    <w:rsid w:val="00140CC9"/>
    <w:rsid w:val="00141134"/>
    <w:rsid w:val="0014138C"/>
    <w:rsid w:val="001413ED"/>
    <w:rsid w:val="0014165C"/>
    <w:rsid w:val="0014172A"/>
    <w:rsid w:val="00141A2F"/>
    <w:rsid w:val="00141BAF"/>
    <w:rsid w:val="00141D17"/>
    <w:rsid w:val="00141D2E"/>
    <w:rsid w:val="00141F8E"/>
    <w:rsid w:val="00141FD3"/>
    <w:rsid w:val="001425C9"/>
    <w:rsid w:val="001425E0"/>
    <w:rsid w:val="00142712"/>
    <w:rsid w:val="001427F0"/>
    <w:rsid w:val="00142969"/>
    <w:rsid w:val="00142E99"/>
    <w:rsid w:val="001432F8"/>
    <w:rsid w:val="00143467"/>
    <w:rsid w:val="0014350D"/>
    <w:rsid w:val="00143A7A"/>
    <w:rsid w:val="00143AEE"/>
    <w:rsid w:val="00143D04"/>
    <w:rsid w:val="00143F52"/>
    <w:rsid w:val="00143F99"/>
    <w:rsid w:val="001440C7"/>
    <w:rsid w:val="001443E2"/>
    <w:rsid w:val="001444F8"/>
    <w:rsid w:val="001446C6"/>
    <w:rsid w:val="00144724"/>
    <w:rsid w:val="0014476E"/>
    <w:rsid w:val="001448E9"/>
    <w:rsid w:val="00144C0D"/>
    <w:rsid w:val="00144E0D"/>
    <w:rsid w:val="00144ED7"/>
    <w:rsid w:val="00145201"/>
    <w:rsid w:val="0014523A"/>
    <w:rsid w:val="001454EB"/>
    <w:rsid w:val="00145880"/>
    <w:rsid w:val="001458DF"/>
    <w:rsid w:val="00145A36"/>
    <w:rsid w:val="00145AB0"/>
    <w:rsid w:val="00145B99"/>
    <w:rsid w:val="00145E13"/>
    <w:rsid w:val="00145E15"/>
    <w:rsid w:val="00145E19"/>
    <w:rsid w:val="00145E5B"/>
    <w:rsid w:val="001461A1"/>
    <w:rsid w:val="0014621C"/>
    <w:rsid w:val="0014622E"/>
    <w:rsid w:val="001462AA"/>
    <w:rsid w:val="00146746"/>
    <w:rsid w:val="00146A3C"/>
    <w:rsid w:val="00146A75"/>
    <w:rsid w:val="00146C36"/>
    <w:rsid w:val="00146D31"/>
    <w:rsid w:val="00146D5F"/>
    <w:rsid w:val="0014717D"/>
    <w:rsid w:val="001478CE"/>
    <w:rsid w:val="00147D2E"/>
    <w:rsid w:val="0015007E"/>
    <w:rsid w:val="0015012F"/>
    <w:rsid w:val="0015044B"/>
    <w:rsid w:val="00150613"/>
    <w:rsid w:val="001508F3"/>
    <w:rsid w:val="00150BC5"/>
    <w:rsid w:val="00150D4C"/>
    <w:rsid w:val="00150D68"/>
    <w:rsid w:val="00150E66"/>
    <w:rsid w:val="0015108B"/>
    <w:rsid w:val="001510FF"/>
    <w:rsid w:val="0015123D"/>
    <w:rsid w:val="00151625"/>
    <w:rsid w:val="0015166C"/>
    <w:rsid w:val="0015173C"/>
    <w:rsid w:val="00151740"/>
    <w:rsid w:val="0015189A"/>
    <w:rsid w:val="00151A4D"/>
    <w:rsid w:val="00151EBD"/>
    <w:rsid w:val="00151FED"/>
    <w:rsid w:val="00152081"/>
    <w:rsid w:val="001522C0"/>
    <w:rsid w:val="0015251F"/>
    <w:rsid w:val="00152775"/>
    <w:rsid w:val="00152C03"/>
    <w:rsid w:val="00152C05"/>
    <w:rsid w:val="00152FF5"/>
    <w:rsid w:val="001530D9"/>
    <w:rsid w:val="00153223"/>
    <w:rsid w:val="00153345"/>
    <w:rsid w:val="00153506"/>
    <w:rsid w:val="001535A8"/>
    <w:rsid w:val="0015375C"/>
    <w:rsid w:val="0015399B"/>
    <w:rsid w:val="00153B41"/>
    <w:rsid w:val="00153BBA"/>
    <w:rsid w:val="00153D8E"/>
    <w:rsid w:val="00153F9C"/>
    <w:rsid w:val="00154238"/>
    <w:rsid w:val="001543D3"/>
    <w:rsid w:val="0015462F"/>
    <w:rsid w:val="00154C00"/>
    <w:rsid w:val="00154C54"/>
    <w:rsid w:val="00154F97"/>
    <w:rsid w:val="0015513F"/>
    <w:rsid w:val="00155205"/>
    <w:rsid w:val="001552E8"/>
    <w:rsid w:val="001554C6"/>
    <w:rsid w:val="00155845"/>
    <w:rsid w:val="00155926"/>
    <w:rsid w:val="001559AB"/>
    <w:rsid w:val="00155ABE"/>
    <w:rsid w:val="00155C57"/>
    <w:rsid w:val="00155FBE"/>
    <w:rsid w:val="00156AE8"/>
    <w:rsid w:val="00156B3B"/>
    <w:rsid w:val="00156C56"/>
    <w:rsid w:val="00156C88"/>
    <w:rsid w:val="00156D6D"/>
    <w:rsid w:val="00156D7E"/>
    <w:rsid w:val="00156E38"/>
    <w:rsid w:val="00156EC9"/>
    <w:rsid w:val="00156EEE"/>
    <w:rsid w:val="0015720E"/>
    <w:rsid w:val="0015771C"/>
    <w:rsid w:val="0015772F"/>
    <w:rsid w:val="001577DE"/>
    <w:rsid w:val="001577EC"/>
    <w:rsid w:val="0015785E"/>
    <w:rsid w:val="00157C12"/>
    <w:rsid w:val="00157C32"/>
    <w:rsid w:val="00157C48"/>
    <w:rsid w:val="00157D3D"/>
    <w:rsid w:val="00157D5C"/>
    <w:rsid w:val="00157DB0"/>
    <w:rsid w:val="00157E88"/>
    <w:rsid w:val="0016010E"/>
    <w:rsid w:val="0016015F"/>
    <w:rsid w:val="001601BA"/>
    <w:rsid w:val="0016032E"/>
    <w:rsid w:val="0016047E"/>
    <w:rsid w:val="00160723"/>
    <w:rsid w:val="00160940"/>
    <w:rsid w:val="00161048"/>
    <w:rsid w:val="0016115A"/>
    <w:rsid w:val="001611C0"/>
    <w:rsid w:val="00161528"/>
    <w:rsid w:val="001615F4"/>
    <w:rsid w:val="001616B4"/>
    <w:rsid w:val="001617D9"/>
    <w:rsid w:val="001619F1"/>
    <w:rsid w:val="00161A2B"/>
    <w:rsid w:val="00161AAC"/>
    <w:rsid w:val="00161B12"/>
    <w:rsid w:val="00161BE9"/>
    <w:rsid w:val="00161E8D"/>
    <w:rsid w:val="00162105"/>
    <w:rsid w:val="00162455"/>
    <w:rsid w:val="00162490"/>
    <w:rsid w:val="001624E1"/>
    <w:rsid w:val="001624E2"/>
    <w:rsid w:val="00162524"/>
    <w:rsid w:val="00162AB5"/>
    <w:rsid w:val="00162DDB"/>
    <w:rsid w:val="00162F2C"/>
    <w:rsid w:val="00162F5C"/>
    <w:rsid w:val="001631F7"/>
    <w:rsid w:val="00163208"/>
    <w:rsid w:val="00163342"/>
    <w:rsid w:val="001633D1"/>
    <w:rsid w:val="00163930"/>
    <w:rsid w:val="00163A39"/>
    <w:rsid w:val="00163B87"/>
    <w:rsid w:val="00163B98"/>
    <w:rsid w:val="00163C59"/>
    <w:rsid w:val="00163C7F"/>
    <w:rsid w:val="00163E61"/>
    <w:rsid w:val="0016434B"/>
    <w:rsid w:val="001643C7"/>
    <w:rsid w:val="00164B07"/>
    <w:rsid w:val="00164C83"/>
    <w:rsid w:val="0016543A"/>
    <w:rsid w:val="00165459"/>
    <w:rsid w:val="00165547"/>
    <w:rsid w:val="00165C2C"/>
    <w:rsid w:val="00165CFB"/>
    <w:rsid w:val="00165D58"/>
    <w:rsid w:val="00165FBE"/>
    <w:rsid w:val="00166509"/>
    <w:rsid w:val="00166593"/>
    <w:rsid w:val="00166644"/>
    <w:rsid w:val="001666A6"/>
    <w:rsid w:val="00166710"/>
    <w:rsid w:val="00166820"/>
    <w:rsid w:val="00166865"/>
    <w:rsid w:val="00166A44"/>
    <w:rsid w:val="00166D99"/>
    <w:rsid w:val="00166F41"/>
    <w:rsid w:val="0016707B"/>
    <w:rsid w:val="00167228"/>
    <w:rsid w:val="00167795"/>
    <w:rsid w:val="001677BF"/>
    <w:rsid w:val="00167807"/>
    <w:rsid w:val="0016785D"/>
    <w:rsid w:val="00167953"/>
    <w:rsid w:val="00167E8F"/>
    <w:rsid w:val="0017004E"/>
    <w:rsid w:val="00170083"/>
    <w:rsid w:val="001700CD"/>
    <w:rsid w:val="00170746"/>
    <w:rsid w:val="00170A56"/>
    <w:rsid w:val="00170AE5"/>
    <w:rsid w:val="00170D59"/>
    <w:rsid w:val="00170DC5"/>
    <w:rsid w:val="00170E79"/>
    <w:rsid w:val="00171373"/>
    <w:rsid w:val="00171646"/>
    <w:rsid w:val="0017176D"/>
    <w:rsid w:val="00171A50"/>
    <w:rsid w:val="00171AE2"/>
    <w:rsid w:val="00171B69"/>
    <w:rsid w:val="00171BDF"/>
    <w:rsid w:val="00171DB5"/>
    <w:rsid w:val="00171FA5"/>
    <w:rsid w:val="0017212B"/>
    <w:rsid w:val="0017215A"/>
    <w:rsid w:val="0017247A"/>
    <w:rsid w:val="001724B8"/>
    <w:rsid w:val="00172B82"/>
    <w:rsid w:val="00172CA7"/>
    <w:rsid w:val="00172DDA"/>
    <w:rsid w:val="00172FD7"/>
    <w:rsid w:val="0017305F"/>
    <w:rsid w:val="00173108"/>
    <w:rsid w:val="00173336"/>
    <w:rsid w:val="0017335C"/>
    <w:rsid w:val="001736F4"/>
    <w:rsid w:val="0017398D"/>
    <w:rsid w:val="00173B40"/>
    <w:rsid w:val="00173D81"/>
    <w:rsid w:val="00173E48"/>
    <w:rsid w:val="0017427E"/>
    <w:rsid w:val="001743A5"/>
    <w:rsid w:val="001743CE"/>
    <w:rsid w:val="0017455F"/>
    <w:rsid w:val="001747A7"/>
    <w:rsid w:val="00174974"/>
    <w:rsid w:val="0017498D"/>
    <w:rsid w:val="00174A13"/>
    <w:rsid w:val="00174A1C"/>
    <w:rsid w:val="00174CC7"/>
    <w:rsid w:val="00174E23"/>
    <w:rsid w:val="0017503D"/>
    <w:rsid w:val="0017505E"/>
    <w:rsid w:val="00175071"/>
    <w:rsid w:val="001751E5"/>
    <w:rsid w:val="00175838"/>
    <w:rsid w:val="00175A20"/>
    <w:rsid w:val="00175B13"/>
    <w:rsid w:val="00175CED"/>
    <w:rsid w:val="00175E63"/>
    <w:rsid w:val="0017631C"/>
    <w:rsid w:val="001765EA"/>
    <w:rsid w:val="00176684"/>
    <w:rsid w:val="0017684D"/>
    <w:rsid w:val="00176928"/>
    <w:rsid w:val="00176A29"/>
    <w:rsid w:val="00176B61"/>
    <w:rsid w:val="00176E6D"/>
    <w:rsid w:val="0017706E"/>
    <w:rsid w:val="00177333"/>
    <w:rsid w:val="0017739F"/>
    <w:rsid w:val="00177404"/>
    <w:rsid w:val="00177410"/>
    <w:rsid w:val="0017746F"/>
    <w:rsid w:val="00177495"/>
    <w:rsid w:val="0017759A"/>
    <w:rsid w:val="00177CDB"/>
    <w:rsid w:val="00177E8D"/>
    <w:rsid w:val="00180130"/>
    <w:rsid w:val="00180159"/>
    <w:rsid w:val="001802C6"/>
    <w:rsid w:val="00180373"/>
    <w:rsid w:val="0018048A"/>
    <w:rsid w:val="00180827"/>
    <w:rsid w:val="00180C0C"/>
    <w:rsid w:val="00180EE4"/>
    <w:rsid w:val="00180FCD"/>
    <w:rsid w:val="0018114C"/>
    <w:rsid w:val="001811D1"/>
    <w:rsid w:val="00181472"/>
    <w:rsid w:val="00181557"/>
    <w:rsid w:val="00181798"/>
    <w:rsid w:val="00181ABC"/>
    <w:rsid w:val="00181D75"/>
    <w:rsid w:val="0018209B"/>
    <w:rsid w:val="001824C2"/>
    <w:rsid w:val="00182A6C"/>
    <w:rsid w:val="00182AE5"/>
    <w:rsid w:val="00182AEE"/>
    <w:rsid w:val="00182D5B"/>
    <w:rsid w:val="00182DE1"/>
    <w:rsid w:val="00182E2D"/>
    <w:rsid w:val="0018301C"/>
    <w:rsid w:val="00183112"/>
    <w:rsid w:val="00183136"/>
    <w:rsid w:val="00183184"/>
    <w:rsid w:val="001832EE"/>
    <w:rsid w:val="001833EE"/>
    <w:rsid w:val="0018344C"/>
    <w:rsid w:val="0018346C"/>
    <w:rsid w:val="0018348C"/>
    <w:rsid w:val="00183678"/>
    <w:rsid w:val="00183C9F"/>
    <w:rsid w:val="00183D35"/>
    <w:rsid w:val="00183E71"/>
    <w:rsid w:val="0018408D"/>
    <w:rsid w:val="0018418D"/>
    <w:rsid w:val="00184215"/>
    <w:rsid w:val="00184468"/>
    <w:rsid w:val="00184659"/>
    <w:rsid w:val="00184682"/>
    <w:rsid w:val="00184707"/>
    <w:rsid w:val="00184A68"/>
    <w:rsid w:val="00184CF9"/>
    <w:rsid w:val="00184CFB"/>
    <w:rsid w:val="001853B1"/>
    <w:rsid w:val="001855E0"/>
    <w:rsid w:val="00185623"/>
    <w:rsid w:val="00185659"/>
    <w:rsid w:val="00185A68"/>
    <w:rsid w:val="00185C2D"/>
    <w:rsid w:val="00185DB4"/>
    <w:rsid w:val="00185F12"/>
    <w:rsid w:val="001860D1"/>
    <w:rsid w:val="0018672A"/>
    <w:rsid w:val="001868EC"/>
    <w:rsid w:val="00186A0D"/>
    <w:rsid w:val="00186A62"/>
    <w:rsid w:val="00186B7C"/>
    <w:rsid w:val="00186E6D"/>
    <w:rsid w:val="001872B9"/>
    <w:rsid w:val="001872E5"/>
    <w:rsid w:val="00187309"/>
    <w:rsid w:val="001874E5"/>
    <w:rsid w:val="00187918"/>
    <w:rsid w:val="00187BC0"/>
    <w:rsid w:val="00187C3A"/>
    <w:rsid w:val="00187CC9"/>
    <w:rsid w:val="001900E3"/>
    <w:rsid w:val="0019043E"/>
    <w:rsid w:val="00190737"/>
    <w:rsid w:val="001907A9"/>
    <w:rsid w:val="001908F8"/>
    <w:rsid w:val="00190BE8"/>
    <w:rsid w:val="00190BF2"/>
    <w:rsid w:val="00190C14"/>
    <w:rsid w:val="00190DD0"/>
    <w:rsid w:val="00190E00"/>
    <w:rsid w:val="00190EF5"/>
    <w:rsid w:val="00190F4B"/>
    <w:rsid w:val="00191089"/>
    <w:rsid w:val="00191147"/>
    <w:rsid w:val="001911F8"/>
    <w:rsid w:val="00191280"/>
    <w:rsid w:val="001913C7"/>
    <w:rsid w:val="001914C2"/>
    <w:rsid w:val="0019155A"/>
    <w:rsid w:val="0019171F"/>
    <w:rsid w:val="001917D2"/>
    <w:rsid w:val="00191D47"/>
    <w:rsid w:val="00192448"/>
    <w:rsid w:val="001926AE"/>
    <w:rsid w:val="0019295F"/>
    <w:rsid w:val="00192A12"/>
    <w:rsid w:val="00192A92"/>
    <w:rsid w:val="00192B14"/>
    <w:rsid w:val="00192B33"/>
    <w:rsid w:val="00192D66"/>
    <w:rsid w:val="0019356D"/>
    <w:rsid w:val="001936CC"/>
    <w:rsid w:val="001937C2"/>
    <w:rsid w:val="001937DB"/>
    <w:rsid w:val="0019390F"/>
    <w:rsid w:val="00193F4E"/>
    <w:rsid w:val="00194024"/>
    <w:rsid w:val="0019405A"/>
    <w:rsid w:val="00194110"/>
    <w:rsid w:val="0019415D"/>
    <w:rsid w:val="00194812"/>
    <w:rsid w:val="001948C4"/>
    <w:rsid w:val="001949CD"/>
    <w:rsid w:val="00194A87"/>
    <w:rsid w:val="00194E93"/>
    <w:rsid w:val="00194EAE"/>
    <w:rsid w:val="00194FF7"/>
    <w:rsid w:val="0019536D"/>
    <w:rsid w:val="001953CA"/>
    <w:rsid w:val="001954FC"/>
    <w:rsid w:val="00195575"/>
    <w:rsid w:val="0019570B"/>
    <w:rsid w:val="00195753"/>
    <w:rsid w:val="0019581F"/>
    <w:rsid w:val="001959CB"/>
    <w:rsid w:val="00195B22"/>
    <w:rsid w:val="00195BCB"/>
    <w:rsid w:val="00195CBC"/>
    <w:rsid w:val="001963C3"/>
    <w:rsid w:val="001967DF"/>
    <w:rsid w:val="00196809"/>
    <w:rsid w:val="001968BB"/>
    <w:rsid w:val="0019697E"/>
    <w:rsid w:val="00196B3F"/>
    <w:rsid w:val="00196B49"/>
    <w:rsid w:val="00196E92"/>
    <w:rsid w:val="0019716A"/>
    <w:rsid w:val="001974A3"/>
    <w:rsid w:val="00197B3E"/>
    <w:rsid w:val="00197DE3"/>
    <w:rsid w:val="00197F2A"/>
    <w:rsid w:val="00197FB9"/>
    <w:rsid w:val="00197FEC"/>
    <w:rsid w:val="001A052E"/>
    <w:rsid w:val="001A07F1"/>
    <w:rsid w:val="001A0A36"/>
    <w:rsid w:val="001A0A8B"/>
    <w:rsid w:val="001A0A8F"/>
    <w:rsid w:val="001A0AF6"/>
    <w:rsid w:val="001A0C1B"/>
    <w:rsid w:val="001A0D78"/>
    <w:rsid w:val="001A0DA5"/>
    <w:rsid w:val="001A131E"/>
    <w:rsid w:val="001A13B8"/>
    <w:rsid w:val="001A14DC"/>
    <w:rsid w:val="001A187D"/>
    <w:rsid w:val="001A1962"/>
    <w:rsid w:val="001A1BAB"/>
    <w:rsid w:val="001A1E7E"/>
    <w:rsid w:val="001A2211"/>
    <w:rsid w:val="001A233B"/>
    <w:rsid w:val="001A2B3E"/>
    <w:rsid w:val="001A2B7C"/>
    <w:rsid w:val="001A2D6E"/>
    <w:rsid w:val="001A2DE7"/>
    <w:rsid w:val="001A2EA6"/>
    <w:rsid w:val="001A330B"/>
    <w:rsid w:val="001A33C1"/>
    <w:rsid w:val="001A3B42"/>
    <w:rsid w:val="001A3EB4"/>
    <w:rsid w:val="001A4A3B"/>
    <w:rsid w:val="001A4B2D"/>
    <w:rsid w:val="001A4D82"/>
    <w:rsid w:val="001A4E38"/>
    <w:rsid w:val="001A50A1"/>
    <w:rsid w:val="001A522C"/>
    <w:rsid w:val="001A5311"/>
    <w:rsid w:val="001A5757"/>
    <w:rsid w:val="001A57CC"/>
    <w:rsid w:val="001A5CEA"/>
    <w:rsid w:val="001A5D43"/>
    <w:rsid w:val="001A5F39"/>
    <w:rsid w:val="001A6309"/>
    <w:rsid w:val="001A64B5"/>
    <w:rsid w:val="001A6539"/>
    <w:rsid w:val="001A67E7"/>
    <w:rsid w:val="001A69F2"/>
    <w:rsid w:val="001A6B60"/>
    <w:rsid w:val="001A6D30"/>
    <w:rsid w:val="001A6F9D"/>
    <w:rsid w:val="001A709D"/>
    <w:rsid w:val="001A714E"/>
    <w:rsid w:val="001A74F6"/>
    <w:rsid w:val="001A7574"/>
    <w:rsid w:val="001A7642"/>
    <w:rsid w:val="001A7DB4"/>
    <w:rsid w:val="001A7E72"/>
    <w:rsid w:val="001A7F54"/>
    <w:rsid w:val="001B01B0"/>
    <w:rsid w:val="001B01DA"/>
    <w:rsid w:val="001B0217"/>
    <w:rsid w:val="001B02E9"/>
    <w:rsid w:val="001B0348"/>
    <w:rsid w:val="001B072B"/>
    <w:rsid w:val="001B0838"/>
    <w:rsid w:val="001B0A55"/>
    <w:rsid w:val="001B0A7A"/>
    <w:rsid w:val="001B0C07"/>
    <w:rsid w:val="001B0E83"/>
    <w:rsid w:val="001B1016"/>
    <w:rsid w:val="001B11CB"/>
    <w:rsid w:val="001B15D1"/>
    <w:rsid w:val="001B1C00"/>
    <w:rsid w:val="001B1C3D"/>
    <w:rsid w:val="001B1C4D"/>
    <w:rsid w:val="001B1E68"/>
    <w:rsid w:val="001B1F47"/>
    <w:rsid w:val="001B21CE"/>
    <w:rsid w:val="001B2553"/>
    <w:rsid w:val="001B2570"/>
    <w:rsid w:val="001B2798"/>
    <w:rsid w:val="001B2E37"/>
    <w:rsid w:val="001B2EDB"/>
    <w:rsid w:val="001B31CE"/>
    <w:rsid w:val="001B31E8"/>
    <w:rsid w:val="001B36AD"/>
    <w:rsid w:val="001B36BB"/>
    <w:rsid w:val="001B36FF"/>
    <w:rsid w:val="001B37D5"/>
    <w:rsid w:val="001B3947"/>
    <w:rsid w:val="001B3A24"/>
    <w:rsid w:val="001B3C07"/>
    <w:rsid w:val="001B3C64"/>
    <w:rsid w:val="001B4167"/>
    <w:rsid w:val="001B43D9"/>
    <w:rsid w:val="001B445A"/>
    <w:rsid w:val="001B4539"/>
    <w:rsid w:val="001B456E"/>
    <w:rsid w:val="001B45C8"/>
    <w:rsid w:val="001B45E4"/>
    <w:rsid w:val="001B4704"/>
    <w:rsid w:val="001B4E78"/>
    <w:rsid w:val="001B5526"/>
    <w:rsid w:val="001B5529"/>
    <w:rsid w:val="001B55E2"/>
    <w:rsid w:val="001B5E65"/>
    <w:rsid w:val="001B5EA5"/>
    <w:rsid w:val="001B60C9"/>
    <w:rsid w:val="001B6143"/>
    <w:rsid w:val="001B61E5"/>
    <w:rsid w:val="001B63FF"/>
    <w:rsid w:val="001B64E9"/>
    <w:rsid w:val="001B656A"/>
    <w:rsid w:val="001B65F6"/>
    <w:rsid w:val="001B6A96"/>
    <w:rsid w:val="001B6C8A"/>
    <w:rsid w:val="001B6CF0"/>
    <w:rsid w:val="001B6D23"/>
    <w:rsid w:val="001B706B"/>
    <w:rsid w:val="001B706D"/>
    <w:rsid w:val="001B72BD"/>
    <w:rsid w:val="001B7343"/>
    <w:rsid w:val="001B7D2C"/>
    <w:rsid w:val="001B7D49"/>
    <w:rsid w:val="001B7F92"/>
    <w:rsid w:val="001C0020"/>
    <w:rsid w:val="001C0047"/>
    <w:rsid w:val="001C00FF"/>
    <w:rsid w:val="001C0309"/>
    <w:rsid w:val="001C04A7"/>
    <w:rsid w:val="001C0570"/>
    <w:rsid w:val="001C0A7E"/>
    <w:rsid w:val="001C0CC4"/>
    <w:rsid w:val="001C0F93"/>
    <w:rsid w:val="001C11FD"/>
    <w:rsid w:val="001C124E"/>
    <w:rsid w:val="001C1377"/>
    <w:rsid w:val="001C16D8"/>
    <w:rsid w:val="001C1C50"/>
    <w:rsid w:val="001C1D6D"/>
    <w:rsid w:val="001C1FA2"/>
    <w:rsid w:val="001C20A4"/>
    <w:rsid w:val="001C2133"/>
    <w:rsid w:val="001C2145"/>
    <w:rsid w:val="001C263C"/>
    <w:rsid w:val="001C2761"/>
    <w:rsid w:val="001C291D"/>
    <w:rsid w:val="001C2939"/>
    <w:rsid w:val="001C2C23"/>
    <w:rsid w:val="001C2D79"/>
    <w:rsid w:val="001C2D7B"/>
    <w:rsid w:val="001C2F62"/>
    <w:rsid w:val="001C330C"/>
    <w:rsid w:val="001C33F5"/>
    <w:rsid w:val="001C34FD"/>
    <w:rsid w:val="001C3554"/>
    <w:rsid w:val="001C357A"/>
    <w:rsid w:val="001C3582"/>
    <w:rsid w:val="001C35A9"/>
    <w:rsid w:val="001C3B2D"/>
    <w:rsid w:val="001C3B38"/>
    <w:rsid w:val="001C3DBD"/>
    <w:rsid w:val="001C3EBC"/>
    <w:rsid w:val="001C3F7D"/>
    <w:rsid w:val="001C4161"/>
    <w:rsid w:val="001C44B1"/>
    <w:rsid w:val="001C4726"/>
    <w:rsid w:val="001C480B"/>
    <w:rsid w:val="001C49EE"/>
    <w:rsid w:val="001C4ADA"/>
    <w:rsid w:val="001C4B01"/>
    <w:rsid w:val="001C4C26"/>
    <w:rsid w:val="001C4CB7"/>
    <w:rsid w:val="001C4D6B"/>
    <w:rsid w:val="001C50C9"/>
    <w:rsid w:val="001C59AD"/>
    <w:rsid w:val="001C5B12"/>
    <w:rsid w:val="001C5B3B"/>
    <w:rsid w:val="001C5FBA"/>
    <w:rsid w:val="001C61AB"/>
    <w:rsid w:val="001C61D0"/>
    <w:rsid w:val="001C64D0"/>
    <w:rsid w:val="001C6594"/>
    <w:rsid w:val="001C676C"/>
    <w:rsid w:val="001C67B6"/>
    <w:rsid w:val="001C680C"/>
    <w:rsid w:val="001C6F02"/>
    <w:rsid w:val="001C6FF1"/>
    <w:rsid w:val="001C77E1"/>
    <w:rsid w:val="001C78DE"/>
    <w:rsid w:val="001C7B3E"/>
    <w:rsid w:val="001C7C75"/>
    <w:rsid w:val="001C7DC9"/>
    <w:rsid w:val="001C7F57"/>
    <w:rsid w:val="001D002F"/>
    <w:rsid w:val="001D0511"/>
    <w:rsid w:val="001D0740"/>
    <w:rsid w:val="001D0B32"/>
    <w:rsid w:val="001D0BB5"/>
    <w:rsid w:val="001D0D03"/>
    <w:rsid w:val="001D0D1D"/>
    <w:rsid w:val="001D0EBF"/>
    <w:rsid w:val="001D0FE7"/>
    <w:rsid w:val="001D119C"/>
    <w:rsid w:val="001D13AC"/>
    <w:rsid w:val="001D15EB"/>
    <w:rsid w:val="001D1AF9"/>
    <w:rsid w:val="001D1F37"/>
    <w:rsid w:val="001D1FDF"/>
    <w:rsid w:val="001D20A1"/>
    <w:rsid w:val="001D213E"/>
    <w:rsid w:val="001D2254"/>
    <w:rsid w:val="001D2385"/>
    <w:rsid w:val="001D23AF"/>
    <w:rsid w:val="001D249A"/>
    <w:rsid w:val="001D2697"/>
    <w:rsid w:val="001D2737"/>
    <w:rsid w:val="001D2740"/>
    <w:rsid w:val="001D27DE"/>
    <w:rsid w:val="001D293C"/>
    <w:rsid w:val="001D2EA5"/>
    <w:rsid w:val="001D2F84"/>
    <w:rsid w:val="001D3361"/>
    <w:rsid w:val="001D35DD"/>
    <w:rsid w:val="001D379A"/>
    <w:rsid w:val="001D385C"/>
    <w:rsid w:val="001D38F7"/>
    <w:rsid w:val="001D3ABA"/>
    <w:rsid w:val="001D3C8B"/>
    <w:rsid w:val="001D3CBA"/>
    <w:rsid w:val="001D3D5B"/>
    <w:rsid w:val="001D3EEE"/>
    <w:rsid w:val="001D3FC8"/>
    <w:rsid w:val="001D426F"/>
    <w:rsid w:val="001D4548"/>
    <w:rsid w:val="001D4562"/>
    <w:rsid w:val="001D46AC"/>
    <w:rsid w:val="001D4803"/>
    <w:rsid w:val="001D48FA"/>
    <w:rsid w:val="001D4A7B"/>
    <w:rsid w:val="001D4ACC"/>
    <w:rsid w:val="001D4BB7"/>
    <w:rsid w:val="001D4BEE"/>
    <w:rsid w:val="001D50AD"/>
    <w:rsid w:val="001D514F"/>
    <w:rsid w:val="001D5156"/>
    <w:rsid w:val="001D5526"/>
    <w:rsid w:val="001D558E"/>
    <w:rsid w:val="001D55D8"/>
    <w:rsid w:val="001D561F"/>
    <w:rsid w:val="001D5BCA"/>
    <w:rsid w:val="001D5F47"/>
    <w:rsid w:val="001D60EE"/>
    <w:rsid w:val="001D619A"/>
    <w:rsid w:val="001D61A4"/>
    <w:rsid w:val="001D620F"/>
    <w:rsid w:val="001D6255"/>
    <w:rsid w:val="001D6293"/>
    <w:rsid w:val="001D63F5"/>
    <w:rsid w:val="001D657D"/>
    <w:rsid w:val="001D6642"/>
    <w:rsid w:val="001D6877"/>
    <w:rsid w:val="001D6E52"/>
    <w:rsid w:val="001D6F62"/>
    <w:rsid w:val="001D6FBE"/>
    <w:rsid w:val="001D70C1"/>
    <w:rsid w:val="001D713C"/>
    <w:rsid w:val="001D718C"/>
    <w:rsid w:val="001D72B7"/>
    <w:rsid w:val="001D7699"/>
    <w:rsid w:val="001D77C9"/>
    <w:rsid w:val="001D7BCE"/>
    <w:rsid w:val="001D7CDD"/>
    <w:rsid w:val="001D7FE6"/>
    <w:rsid w:val="001E038A"/>
    <w:rsid w:val="001E051C"/>
    <w:rsid w:val="001E08E4"/>
    <w:rsid w:val="001E08E7"/>
    <w:rsid w:val="001E09B6"/>
    <w:rsid w:val="001E0CC4"/>
    <w:rsid w:val="001E0DDD"/>
    <w:rsid w:val="001E0EBC"/>
    <w:rsid w:val="001E1140"/>
    <w:rsid w:val="001E118D"/>
    <w:rsid w:val="001E1267"/>
    <w:rsid w:val="001E132D"/>
    <w:rsid w:val="001E136E"/>
    <w:rsid w:val="001E1472"/>
    <w:rsid w:val="001E14E3"/>
    <w:rsid w:val="001E1604"/>
    <w:rsid w:val="001E1673"/>
    <w:rsid w:val="001E168E"/>
    <w:rsid w:val="001E19D6"/>
    <w:rsid w:val="001E1BB6"/>
    <w:rsid w:val="001E1BFD"/>
    <w:rsid w:val="001E1CDA"/>
    <w:rsid w:val="001E1D2B"/>
    <w:rsid w:val="001E1E1C"/>
    <w:rsid w:val="001E2412"/>
    <w:rsid w:val="001E246D"/>
    <w:rsid w:val="001E26E7"/>
    <w:rsid w:val="001E2991"/>
    <w:rsid w:val="001E2A3E"/>
    <w:rsid w:val="001E2C98"/>
    <w:rsid w:val="001E2DAA"/>
    <w:rsid w:val="001E2FC8"/>
    <w:rsid w:val="001E32A4"/>
    <w:rsid w:val="001E3379"/>
    <w:rsid w:val="001E3466"/>
    <w:rsid w:val="001E3516"/>
    <w:rsid w:val="001E3775"/>
    <w:rsid w:val="001E380D"/>
    <w:rsid w:val="001E3A15"/>
    <w:rsid w:val="001E3CA7"/>
    <w:rsid w:val="001E3DA9"/>
    <w:rsid w:val="001E4265"/>
    <w:rsid w:val="001E457D"/>
    <w:rsid w:val="001E46E0"/>
    <w:rsid w:val="001E4914"/>
    <w:rsid w:val="001E4EE3"/>
    <w:rsid w:val="001E4FEF"/>
    <w:rsid w:val="001E5657"/>
    <w:rsid w:val="001E593E"/>
    <w:rsid w:val="001E5985"/>
    <w:rsid w:val="001E59D4"/>
    <w:rsid w:val="001E5A69"/>
    <w:rsid w:val="001E5D6F"/>
    <w:rsid w:val="001E5D9A"/>
    <w:rsid w:val="001E5F1C"/>
    <w:rsid w:val="001E5F67"/>
    <w:rsid w:val="001E6256"/>
    <w:rsid w:val="001E62E8"/>
    <w:rsid w:val="001E641D"/>
    <w:rsid w:val="001E6473"/>
    <w:rsid w:val="001E6672"/>
    <w:rsid w:val="001E6B9C"/>
    <w:rsid w:val="001E6BE3"/>
    <w:rsid w:val="001E6C3B"/>
    <w:rsid w:val="001E6DAF"/>
    <w:rsid w:val="001E6E2A"/>
    <w:rsid w:val="001E6EA1"/>
    <w:rsid w:val="001E73AE"/>
    <w:rsid w:val="001E73C6"/>
    <w:rsid w:val="001E7777"/>
    <w:rsid w:val="001E79BD"/>
    <w:rsid w:val="001E7A62"/>
    <w:rsid w:val="001F0794"/>
    <w:rsid w:val="001F085F"/>
    <w:rsid w:val="001F08A7"/>
    <w:rsid w:val="001F0B64"/>
    <w:rsid w:val="001F0BA2"/>
    <w:rsid w:val="001F0ECB"/>
    <w:rsid w:val="001F1046"/>
    <w:rsid w:val="001F1188"/>
    <w:rsid w:val="001F153F"/>
    <w:rsid w:val="001F15F6"/>
    <w:rsid w:val="001F1638"/>
    <w:rsid w:val="001F1875"/>
    <w:rsid w:val="001F1A04"/>
    <w:rsid w:val="001F1A4E"/>
    <w:rsid w:val="001F1B82"/>
    <w:rsid w:val="001F1B9F"/>
    <w:rsid w:val="001F1D69"/>
    <w:rsid w:val="001F1E41"/>
    <w:rsid w:val="001F2039"/>
    <w:rsid w:val="001F217C"/>
    <w:rsid w:val="001F285A"/>
    <w:rsid w:val="001F2977"/>
    <w:rsid w:val="001F299D"/>
    <w:rsid w:val="001F2B4F"/>
    <w:rsid w:val="001F3125"/>
    <w:rsid w:val="001F365E"/>
    <w:rsid w:val="001F36DC"/>
    <w:rsid w:val="001F3969"/>
    <w:rsid w:val="001F3A06"/>
    <w:rsid w:val="001F3A1C"/>
    <w:rsid w:val="001F3D57"/>
    <w:rsid w:val="001F3F62"/>
    <w:rsid w:val="001F42F2"/>
    <w:rsid w:val="001F4648"/>
    <w:rsid w:val="001F4676"/>
    <w:rsid w:val="001F4F0C"/>
    <w:rsid w:val="001F5520"/>
    <w:rsid w:val="001F580F"/>
    <w:rsid w:val="001F5820"/>
    <w:rsid w:val="001F5FF1"/>
    <w:rsid w:val="001F6096"/>
    <w:rsid w:val="001F66B8"/>
    <w:rsid w:val="001F6715"/>
    <w:rsid w:val="001F6752"/>
    <w:rsid w:val="001F6A27"/>
    <w:rsid w:val="001F6A28"/>
    <w:rsid w:val="001F6F5B"/>
    <w:rsid w:val="001F7076"/>
    <w:rsid w:val="001F70AD"/>
    <w:rsid w:val="001F7411"/>
    <w:rsid w:val="001F784F"/>
    <w:rsid w:val="001F78B2"/>
    <w:rsid w:val="001F7B82"/>
    <w:rsid w:val="001F7C54"/>
    <w:rsid w:val="001F7CAA"/>
    <w:rsid w:val="001F7F2C"/>
    <w:rsid w:val="001F7F60"/>
    <w:rsid w:val="00200828"/>
    <w:rsid w:val="00200CE2"/>
    <w:rsid w:val="00200CEB"/>
    <w:rsid w:val="00200DA1"/>
    <w:rsid w:val="00200E04"/>
    <w:rsid w:val="00201228"/>
    <w:rsid w:val="002014C5"/>
    <w:rsid w:val="00201B0C"/>
    <w:rsid w:val="00201B91"/>
    <w:rsid w:val="00201BC4"/>
    <w:rsid w:val="00201C18"/>
    <w:rsid w:val="00201E1B"/>
    <w:rsid w:val="0020207E"/>
    <w:rsid w:val="00202369"/>
    <w:rsid w:val="00202777"/>
    <w:rsid w:val="00202ACD"/>
    <w:rsid w:val="00202D7F"/>
    <w:rsid w:val="00202FE3"/>
    <w:rsid w:val="00203359"/>
    <w:rsid w:val="002034AE"/>
    <w:rsid w:val="00203F14"/>
    <w:rsid w:val="002042A9"/>
    <w:rsid w:val="002043F1"/>
    <w:rsid w:val="002044CF"/>
    <w:rsid w:val="0020450C"/>
    <w:rsid w:val="0020452A"/>
    <w:rsid w:val="00204893"/>
    <w:rsid w:val="00204C7D"/>
    <w:rsid w:val="00204DD0"/>
    <w:rsid w:val="00204E40"/>
    <w:rsid w:val="0020501F"/>
    <w:rsid w:val="0020516C"/>
    <w:rsid w:val="00205215"/>
    <w:rsid w:val="002055FA"/>
    <w:rsid w:val="0020572F"/>
    <w:rsid w:val="002057B1"/>
    <w:rsid w:val="00205AE4"/>
    <w:rsid w:val="00205BEB"/>
    <w:rsid w:val="00205C4B"/>
    <w:rsid w:val="00205D6A"/>
    <w:rsid w:val="00205D8F"/>
    <w:rsid w:val="00205E4C"/>
    <w:rsid w:val="00205F64"/>
    <w:rsid w:val="0020616B"/>
    <w:rsid w:val="00206207"/>
    <w:rsid w:val="00206457"/>
    <w:rsid w:val="002066D6"/>
    <w:rsid w:val="00206752"/>
    <w:rsid w:val="0020676B"/>
    <w:rsid w:val="00206B35"/>
    <w:rsid w:val="00206B81"/>
    <w:rsid w:val="00207038"/>
    <w:rsid w:val="0020713C"/>
    <w:rsid w:val="0020731D"/>
    <w:rsid w:val="00207A71"/>
    <w:rsid w:val="00207E3A"/>
    <w:rsid w:val="00207F47"/>
    <w:rsid w:val="00210097"/>
    <w:rsid w:val="002101AE"/>
    <w:rsid w:val="0021023E"/>
    <w:rsid w:val="002102F9"/>
    <w:rsid w:val="002103BD"/>
    <w:rsid w:val="0021057D"/>
    <w:rsid w:val="0021062F"/>
    <w:rsid w:val="00210831"/>
    <w:rsid w:val="00210A75"/>
    <w:rsid w:val="00210CCB"/>
    <w:rsid w:val="00210E72"/>
    <w:rsid w:val="00210EC3"/>
    <w:rsid w:val="0021126D"/>
    <w:rsid w:val="00211488"/>
    <w:rsid w:val="00211532"/>
    <w:rsid w:val="0021154F"/>
    <w:rsid w:val="00211624"/>
    <w:rsid w:val="00211657"/>
    <w:rsid w:val="0021173F"/>
    <w:rsid w:val="002117CC"/>
    <w:rsid w:val="00211896"/>
    <w:rsid w:val="00211997"/>
    <w:rsid w:val="00211AA4"/>
    <w:rsid w:val="00211C48"/>
    <w:rsid w:val="00211DD6"/>
    <w:rsid w:val="0021268B"/>
    <w:rsid w:val="00212709"/>
    <w:rsid w:val="00212C22"/>
    <w:rsid w:val="00212DEB"/>
    <w:rsid w:val="00212F14"/>
    <w:rsid w:val="00213142"/>
    <w:rsid w:val="00213561"/>
    <w:rsid w:val="00213BF6"/>
    <w:rsid w:val="00213C85"/>
    <w:rsid w:val="00213E85"/>
    <w:rsid w:val="00213F29"/>
    <w:rsid w:val="0021409B"/>
    <w:rsid w:val="0021420E"/>
    <w:rsid w:val="00214439"/>
    <w:rsid w:val="00214697"/>
    <w:rsid w:val="002148A6"/>
    <w:rsid w:val="002149F9"/>
    <w:rsid w:val="00214B0E"/>
    <w:rsid w:val="00214B16"/>
    <w:rsid w:val="002151AE"/>
    <w:rsid w:val="002154D0"/>
    <w:rsid w:val="002154F0"/>
    <w:rsid w:val="0021550D"/>
    <w:rsid w:val="0021570E"/>
    <w:rsid w:val="00215797"/>
    <w:rsid w:val="00215D61"/>
    <w:rsid w:val="00216034"/>
    <w:rsid w:val="002160DB"/>
    <w:rsid w:val="0021687B"/>
    <w:rsid w:val="00216933"/>
    <w:rsid w:val="00216971"/>
    <w:rsid w:val="00216BA6"/>
    <w:rsid w:val="00216C21"/>
    <w:rsid w:val="002174B6"/>
    <w:rsid w:val="00217677"/>
    <w:rsid w:val="00217865"/>
    <w:rsid w:val="0021796D"/>
    <w:rsid w:val="00217B16"/>
    <w:rsid w:val="00217EA9"/>
    <w:rsid w:val="00217ED3"/>
    <w:rsid w:val="00217F91"/>
    <w:rsid w:val="002200C2"/>
    <w:rsid w:val="00220170"/>
    <w:rsid w:val="002202A9"/>
    <w:rsid w:val="002202C3"/>
    <w:rsid w:val="002202CF"/>
    <w:rsid w:val="0022032E"/>
    <w:rsid w:val="002207E0"/>
    <w:rsid w:val="00220AC7"/>
    <w:rsid w:val="00220AFC"/>
    <w:rsid w:val="00220B08"/>
    <w:rsid w:val="00220CA2"/>
    <w:rsid w:val="00220D65"/>
    <w:rsid w:val="00220F43"/>
    <w:rsid w:val="00221039"/>
    <w:rsid w:val="002211C2"/>
    <w:rsid w:val="002211CF"/>
    <w:rsid w:val="002213E6"/>
    <w:rsid w:val="002215B4"/>
    <w:rsid w:val="002216C7"/>
    <w:rsid w:val="00221B1A"/>
    <w:rsid w:val="00221B6C"/>
    <w:rsid w:val="00221C5E"/>
    <w:rsid w:val="00221D34"/>
    <w:rsid w:val="00221E13"/>
    <w:rsid w:val="00221F42"/>
    <w:rsid w:val="0022249C"/>
    <w:rsid w:val="0022260B"/>
    <w:rsid w:val="00222914"/>
    <w:rsid w:val="0022295B"/>
    <w:rsid w:val="002229CF"/>
    <w:rsid w:val="00222A73"/>
    <w:rsid w:val="00222BE6"/>
    <w:rsid w:val="00222C72"/>
    <w:rsid w:val="00223038"/>
    <w:rsid w:val="002230A2"/>
    <w:rsid w:val="00223153"/>
    <w:rsid w:val="002231B4"/>
    <w:rsid w:val="002231F9"/>
    <w:rsid w:val="00223269"/>
    <w:rsid w:val="002238A0"/>
    <w:rsid w:val="00223D0E"/>
    <w:rsid w:val="00223E5F"/>
    <w:rsid w:val="002242D4"/>
    <w:rsid w:val="002244FD"/>
    <w:rsid w:val="0022477F"/>
    <w:rsid w:val="00224B6C"/>
    <w:rsid w:val="00224DA9"/>
    <w:rsid w:val="00224DE5"/>
    <w:rsid w:val="00224FC9"/>
    <w:rsid w:val="002250A5"/>
    <w:rsid w:val="0022511D"/>
    <w:rsid w:val="00225215"/>
    <w:rsid w:val="002252F7"/>
    <w:rsid w:val="002255C7"/>
    <w:rsid w:val="00225AD5"/>
    <w:rsid w:val="00225D3B"/>
    <w:rsid w:val="00225E87"/>
    <w:rsid w:val="0022601F"/>
    <w:rsid w:val="00226050"/>
    <w:rsid w:val="002262D9"/>
    <w:rsid w:val="00226385"/>
    <w:rsid w:val="00226448"/>
    <w:rsid w:val="002264DE"/>
    <w:rsid w:val="00226738"/>
    <w:rsid w:val="00226848"/>
    <w:rsid w:val="00226AB4"/>
    <w:rsid w:val="00226B0B"/>
    <w:rsid w:val="00226BCC"/>
    <w:rsid w:val="00226BFF"/>
    <w:rsid w:val="00226C6D"/>
    <w:rsid w:val="00227015"/>
    <w:rsid w:val="00227024"/>
    <w:rsid w:val="0022719A"/>
    <w:rsid w:val="002271E6"/>
    <w:rsid w:val="00227296"/>
    <w:rsid w:val="00227369"/>
    <w:rsid w:val="0022747C"/>
    <w:rsid w:val="002275DE"/>
    <w:rsid w:val="00227869"/>
    <w:rsid w:val="002279C7"/>
    <w:rsid w:val="002279D5"/>
    <w:rsid w:val="00227B1E"/>
    <w:rsid w:val="00227B7F"/>
    <w:rsid w:val="00227D08"/>
    <w:rsid w:val="00227EB1"/>
    <w:rsid w:val="0023014E"/>
    <w:rsid w:val="00230162"/>
    <w:rsid w:val="00230219"/>
    <w:rsid w:val="00230386"/>
    <w:rsid w:val="00230492"/>
    <w:rsid w:val="002306BE"/>
    <w:rsid w:val="00230781"/>
    <w:rsid w:val="00230A49"/>
    <w:rsid w:val="00230C20"/>
    <w:rsid w:val="00230E65"/>
    <w:rsid w:val="00230F11"/>
    <w:rsid w:val="00230F19"/>
    <w:rsid w:val="002310F2"/>
    <w:rsid w:val="0023127D"/>
    <w:rsid w:val="00231390"/>
    <w:rsid w:val="00231430"/>
    <w:rsid w:val="002314F4"/>
    <w:rsid w:val="0023156C"/>
    <w:rsid w:val="002316B4"/>
    <w:rsid w:val="00231A29"/>
    <w:rsid w:val="00231E00"/>
    <w:rsid w:val="0023204E"/>
    <w:rsid w:val="00232253"/>
    <w:rsid w:val="0023252F"/>
    <w:rsid w:val="00232668"/>
    <w:rsid w:val="00232840"/>
    <w:rsid w:val="0023290D"/>
    <w:rsid w:val="002329A2"/>
    <w:rsid w:val="00232A94"/>
    <w:rsid w:val="00232BA8"/>
    <w:rsid w:val="00232D6B"/>
    <w:rsid w:val="00232D8D"/>
    <w:rsid w:val="00232DC7"/>
    <w:rsid w:val="00232DD9"/>
    <w:rsid w:val="00232E8F"/>
    <w:rsid w:val="00232EBC"/>
    <w:rsid w:val="00232FE8"/>
    <w:rsid w:val="002335C7"/>
    <w:rsid w:val="002336A7"/>
    <w:rsid w:val="00233947"/>
    <w:rsid w:val="00233994"/>
    <w:rsid w:val="00233B1B"/>
    <w:rsid w:val="00233C66"/>
    <w:rsid w:val="00233D4E"/>
    <w:rsid w:val="00233E03"/>
    <w:rsid w:val="00234180"/>
    <w:rsid w:val="00234287"/>
    <w:rsid w:val="00234318"/>
    <w:rsid w:val="0023452C"/>
    <w:rsid w:val="0023459B"/>
    <w:rsid w:val="00235000"/>
    <w:rsid w:val="00235091"/>
    <w:rsid w:val="0023517F"/>
    <w:rsid w:val="0023525D"/>
    <w:rsid w:val="0023540A"/>
    <w:rsid w:val="00235672"/>
    <w:rsid w:val="0023577D"/>
    <w:rsid w:val="00235796"/>
    <w:rsid w:val="00235AF6"/>
    <w:rsid w:val="00235BC5"/>
    <w:rsid w:val="00235D50"/>
    <w:rsid w:val="00235D78"/>
    <w:rsid w:val="00236229"/>
    <w:rsid w:val="00236421"/>
    <w:rsid w:val="00236623"/>
    <w:rsid w:val="00236676"/>
    <w:rsid w:val="002367AF"/>
    <w:rsid w:val="00236952"/>
    <w:rsid w:val="00236AB7"/>
    <w:rsid w:val="00236DA9"/>
    <w:rsid w:val="00236E76"/>
    <w:rsid w:val="00236F8C"/>
    <w:rsid w:val="00237575"/>
    <w:rsid w:val="002376F1"/>
    <w:rsid w:val="002377FC"/>
    <w:rsid w:val="00237A3C"/>
    <w:rsid w:val="00237BD4"/>
    <w:rsid w:val="00237C77"/>
    <w:rsid w:val="00237CFB"/>
    <w:rsid w:val="00237F24"/>
    <w:rsid w:val="00237F67"/>
    <w:rsid w:val="0024039F"/>
    <w:rsid w:val="002406D6"/>
    <w:rsid w:val="00240A62"/>
    <w:rsid w:val="00240C8F"/>
    <w:rsid w:val="00240D4F"/>
    <w:rsid w:val="00241452"/>
    <w:rsid w:val="002416F4"/>
    <w:rsid w:val="002419C7"/>
    <w:rsid w:val="00241B00"/>
    <w:rsid w:val="00242564"/>
    <w:rsid w:val="0024275C"/>
    <w:rsid w:val="00242AA3"/>
    <w:rsid w:val="00242AB8"/>
    <w:rsid w:val="00242B63"/>
    <w:rsid w:val="00242D31"/>
    <w:rsid w:val="00243142"/>
    <w:rsid w:val="002432E0"/>
    <w:rsid w:val="00243350"/>
    <w:rsid w:val="00243422"/>
    <w:rsid w:val="00243731"/>
    <w:rsid w:val="00243E84"/>
    <w:rsid w:val="00243EC0"/>
    <w:rsid w:val="00243F86"/>
    <w:rsid w:val="002442C6"/>
    <w:rsid w:val="0024443A"/>
    <w:rsid w:val="002446C9"/>
    <w:rsid w:val="00244765"/>
    <w:rsid w:val="00244927"/>
    <w:rsid w:val="002449AC"/>
    <w:rsid w:val="00244A4D"/>
    <w:rsid w:val="00244C7F"/>
    <w:rsid w:val="00244C8C"/>
    <w:rsid w:val="00244FDB"/>
    <w:rsid w:val="002451A5"/>
    <w:rsid w:val="002451D3"/>
    <w:rsid w:val="00245425"/>
    <w:rsid w:val="00245AE5"/>
    <w:rsid w:val="00245ED0"/>
    <w:rsid w:val="00246125"/>
    <w:rsid w:val="00246331"/>
    <w:rsid w:val="00246532"/>
    <w:rsid w:val="002466A9"/>
    <w:rsid w:val="00246A09"/>
    <w:rsid w:val="00246A18"/>
    <w:rsid w:val="00246AD7"/>
    <w:rsid w:val="00246C5C"/>
    <w:rsid w:val="00246C98"/>
    <w:rsid w:val="00246CD5"/>
    <w:rsid w:val="00247160"/>
    <w:rsid w:val="002471C7"/>
    <w:rsid w:val="00247264"/>
    <w:rsid w:val="0024740D"/>
    <w:rsid w:val="002479F0"/>
    <w:rsid w:val="00247F06"/>
    <w:rsid w:val="002500F9"/>
    <w:rsid w:val="002502C6"/>
    <w:rsid w:val="002504B7"/>
    <w:rsid w:val="0025060A"/>
    <w:rsid w:val="00250616"/>
    <w:rsid w:val="00250754"/>
    <w:rsid w:val="0025081B"/>
    <w:rsid w:val="00250857"/>
    <w:rsid w:val="002509A5"/>
    <w:rsid w:val="00250BBC"/>
    <w:rsid w:val="00250DC3"/>
    <w:rsid w:val="0025118E"/>
    <w:rsid w:val="00251377"/>
    <w:rsid w:val="002513BD"/>
    <w:rsid w:val="002513FD"/>
    <w:rsid w:val="0025147E"/>
    <w:rsid w:val="00251565"/>
    <w:rsid w:val="00251631"/>
    <w:rsid w:val="0025168C"/>
    <w:rsid w:val="002519CF"/>
    <w:rsid w:val="00251A7A"/>
    <w:rsid w:val="00251B1E"/>
    <w:rsid w:val="00251BAD"/>
    <w:rsid w:val="00251D09"/>
    <w:rsid w:val="00251DA2"/>
    <w:rsid w:val="00251F54"/>
    <w:rsid w:val="00252335"/>
    <w:rsid w:val="002525DE"/>
    <w:rsid w:val="0025270A"/>
    <w:rsid w:val="00252929"/>
    <w:rsid w:val="00252D2D"/>
    <w:rsid w:val="00252FF3"/>
    <w:rsid w:val="0025323E"/>
    <w:rsid w:val="002534DA"/>
    <w:rsid w:val="00253540"/>
    <w:rsid w:val="00253737"/>
    <w:rsid w:val="002537D3"/>
    <w:rsid w:val="002538A8"/>
    <w:rsid w:val="002539CB"/>
    <w:rsid w:val="00253AE9"/>
    <w:rsid w:val="00253B96"/>
    <w:rsid w:val="00254757"/>
    <w:rsid w:val="00254777"/>
    <w:rsid w:val="00254843"/>
    <w:rsid w:val="002549E5"/>
    <w:rsid w:val="00254DA9"/>
    <w:rsid w:val="00254E00"/>
    <w:rsid w:val="00255560"/>
    <w:rsid w:val="00255898"/>
    <w:rsid w:val="00255A07"/>
    <w:rsid w:val="00256176"/>
    <w:rsid w:val="002561EA"/>
    <w:rsid w:val="0025662F"/>
    <w:rsid w:val="0025667E"/>
    <w:rsid w:val="002566CA"/>
    <w:rsid w:val="002566F0"/>
    <w:rsid w:val="00256709"/>
    <w:rsid w:val="002569E6"/>
    <w:rsid w:val="00256BEE"/>
    <w:rsid w:val="00256CE7"/>
    <w:rsid w:val="00256D0D"/>
    <w:rsid w:val="00256D82"/>
    <w:rsid w:val="00256EC3"/>
    <w:rsid w:val="0025717D"/>
    <w:rsid w:val="00257248"/>
    <w:rsid w:val="0025726D"/>
    <w:rsid w:val="002574F9"/>
    <w:rsid w:val="00257A62"/>
    <w:rsid w:val="00257CF6"/>
    <w:rsid w:val="00257D88"/>
    <w:rsid w:val="00260045"/>
    <w:rsid w:val="002604A5"/>
    <w:rsid w:val="00260555"/>
    <w:rsid w:val="00260622"/>
    <w:rsid w:val="00260D92"/>
    <w:rsid w:val="00260FA9"/>
    <w:rsid w:val="0026104A"/>
    <w:rsid w:val="00261084"/>
    <w:rsid w:val="00261279"/>
    <w:rsid w:val="002615C5"/>
    <w:rsid w:val="00261965"/>
    <w:rsid w:val="00261A76"/>
    <w:rsid w:val="00261AA3"/>
    <w:rsid w:val="00261AB2"/>
    <w:rsid w:val="00261ABC"/>
    <w:rsid w:val="00261B58"/>
    <w:rsid w:val="00261BB0"/>
    <w:rsid w:val="00261C27"/>
    <w:rsid w:val="00262313"/>
    <w:rsid w:val="002623AC"/>
    <w:rsid w:val="0026281C"/>
    <w:rsid w:val="00262888"/>
    <w:rsid w:val="0026288B"/>
    <w:rsid w:val="00262908"/>
    <w:rsid w:val="00262C2A"/>
    <w:rsid w:val="00262E27"/>
    <w:rsid w:val="002637F2"/>
    <w:rsid w:val="002639AF"/>
    <w:rsid w:val="002639F0"/>
    <w:rsid w:val="00263AD1"/>
    <w:rsid w:val="00263C08"/>
    <w:rsid w:val="00264038"/>
    <w:rsid w:val="002644F9"/>
    <w:rsid w:val="002645AC"/>
    <w:rsid w:val="00264F08"/>
    <w:rsid w:val="00264FAA"/>
    <w:rsid w:val="002650FB"/>
    <w:rsid w:val="002651E0"/>
    <w:rsid w:val="002651E3"/>
    <w:rsid w:val="00265704"/>
    <w:rsid w:val="002657C0"/>
    <w:rsid w:val="002658B7"/>
    <w:rsid w:val="00265A16"/>
    <w:rsid w:val="00265AC8"/>
    <w:rsid w:val="00265B13"/>
    <w:rsid w:val="00265BBE"/>
    <w:rsid w:val="00265D85"/>
    <w:rsid w:val="002661D6"/>
    <w:rsid w:val="002661E0"/>
    <w:rsid w:val="002662C8"/>
    <w:rsid w:val="00266421"/>
    <w:rsid w:val="00266523"/>
    <w:rsid w:val="0026657A"/>
    <w:rsid w:val="00266583"/>
    <w:rsid w:val="0026678E"/>
    <w:rsid w:val="0026679A"/>
    <w:rsid w:val="00266B48"/>
    <w:rsid w:val="00266BB9"/>
    <w:rsid w:val="00266E11"/>
    <w:rsid w:val="002670C4"/>
    <w:rsid w:val="00267110"/>
    <w:rsid w:val="002674B5"/>
    <w:rsid w:val="002674D1"/>
    <w:rsid w:val="002674D2"/>
    <w:rsid w:val="002674FB"/>
    <w:rsid w:val="002675A3"/>
    <w:rsid w:val="0026764F"/>
    <w:rsid w:val="00267A85"/>
    <w:rsid w:val="00267CD4"/>
    <w:rsid w:val="002700D3"/>
    <w:rsid w:val="0027013F"/>
    <w:rsid w:val="002703AD"/>
    <w:rsid w:val="00270913"/>
    <w:rsid w:val="00270A5B"/>
    <w:rsid w:val="00270B3D"/>
    <w:rsid w:val="00270B86"/>
    <w:rsid w:val="00270C0C"/>
    <w:rsid w:val="00270D39"/>
    <w:rsid w:val="00270E14"/>
    <w:rsid w:val="00270EC8"/>
    <w:rsid w:val="00270F69"/>
    <w:rsid w:val="00271416"/>
    <w:rsid w:val="002716C4"/>
    <w:rsid w:val="002719CD"/>
    <w:rsid w:val="00271ED0"/>
    <w:rsid w:val="00272332"/>
    <w:rsid w:val="00272985"/>
    <w:rsid w:val="00272E4F"/>
    <w:rsid w:val="0027305A"/>
    <w:rsid w:val="00273340"/>
    <w:rsid w:val="00273511"/>
    <w:rsid w:val="00273A17"/>
    <w:rsid w:val="00273A55"/>
    <w:rsid w:val="00273AFA"/>
    <w:rsid w:val="00273EB0"/>
    <w:rsid w:val="00274047"/>
    <w:rsid w:val="0027425F"/>
    <w:rsid w:val="002742E2"/>
    <w:rsid w:val="002745E4"/>
    <w:rsid w:val="00274A19"/>
    <w:rsid w:val="00274B2A"/>
    <w:rsid w:val="00274BDB"/>
    <w:rsid w:val="00274FAB"/>
    <w:rsid w:val="00275329"/>
    <w:rsid w:val="0027535D"/>
    <w:rsid w:val="002756D3"/>
    <w:rsid w:val="00275789"/>
    <w:rsid w:val="00275F82"/>
    <w:rsid w:val="00275F93"/>
    <w:rsid w:val="002761F2"/>
    <w:rsid w:val="00276287"/>
    <w:rsid w:val="002762A0"/>
    <w:rsid w:val="00276312"/>
    <w:rsid w:val="00276863"/>
    <w:rsid w:val="00276A08"/>
    <w:rsid w:val="002771DC"/>
    <w:rsid w:val="002774E1"/>
    <w:rsid w:val="00277518"/>
    <w:rsid w:val="0027769E"/>
    <w:rsid w:val="002778E1"/>
    <w:rsid w:val="00277A32"/>
    <w:rsid w:val="00277BB7"/>
    <w:rsid w:val="00277C72"/>
    <w:rsid w:val="00277D33"/>
    <w:rsid w:val="00277DE2"/>
    <w:rsid w:val="00277DE9"/>
    <w:rsid w:val="00277F5B"/>
    <w:rsid w:val="00277FA1"/>
    <w:rsid w:val="002800DE"/>
    <w:rsid w:val="00280432"/>
    <w:rsid w:val="00280710"/>
    <w:rsid w:val="002807AC"/>
    <w:rsid w:val="002807B9"/>
    <w:rsid w:val="002808AA"/>
    <w:rsid w:val="00280971"/>
    <w:rsid w:val="00280A00"/>
    <w:rsid w:val="00280C8E"/>
    <w:rsid w:val="00280CFA"/>
    <w:rsid w:val="00280EB7"/>
    <w:rsid w:val="00280EC5"/>
    <w:rsid w:val="00280FD8"/>
    <w:rsid w:val="00281556"/>
    <w:rsid w:val="00281651"/>
    <w:rsid w:val="002819D0"/>
    <w:rsid w:val="00281A04"/>
    <w:rsid w:val="00281A5C"/>
    <w:rsid w:val="00281FF2"/>
    <w:rsid w:val="0028203A"/>
    <w:rsid w:val="00282130"/>
    <w:rsid w:val="0028233E"/>
    <w:rsid w:val="0028291A"/>
    <w:rsid w:val="00282C60"/>
    <w:rsid w:val="00282E72"/>
    <w:rsid w:val="00282F65"/>
    <w:rsid w:val="00282FC8"/>
    <w:rsid w:val="0028305A"/>
    <w:rsid w:val="0028351F"/>
    <w:rsid w:val="002836B2"/>
    <w:rsid w:val="002836EA"/>
    <w:rsid w:val="00283703"/>
    <w:rsid w:val="00283759"/>
    <w:rsid w:val="002839F9"/>
    <w:rsid w:val="00283C42"/>
    <w:rsid w:val="00283EDC"/>
    <w:rsid w:val="002840AE"/>
    <w:rsid w:val="002841DF"/>
    <w:rsid w:val="0028422A"/>
    <w:rsid w:val="002844B1"/>
    <w:rsid w:val="0028462E"/>
    <w:rsid w:val="0028473B"/>
    <w:rsid w:val="00284747"/>
    <w:rsid w:val="00284782"/>
    <w:rsid w:val="00284BFD"/>
    <w:rsid w:val="00284E57"/>
    <w:rsid w:val="00284F02"/>
    <w:rsid w:val="00284F6F"/>
    <w:rsid w:val="002850D4"/>
    <w:rsid w:val="002852B3"/>
    <w:rsid w:val="0028549E"/>
    <w:rsid w:val="0028577F"/>
    <w:rsid w:val="002857A2"/>
    <w:rsid w:val="00285A4C"/>
    <w:rsid w:val="00285BB9"/>
    <w:rsid w:val="00285ED5"/>
    <w:rsid w:val="002860A9"/>
    <w:rsid w:val="0028622F"/>
    <w:rsid w:val="00286245"/>
    <w:rsid w:val="00286577"/>
    <w:rsid w:val="00286AC2"/>
    <w:rsid w:val="00286BCD"/>
    <w:rsid w:val="00286FD9"/>
    <w:rsid w:val="00287151"/>
    <w:rsid w:val="00287389"/>
    <w:rsid w:val="0028743D"/>
    <w:rsid w:val="0028745F"/>
    <w:rsid w:val="0028776F"/>
    <w:rsid w:val="002878E8"/>
    <w:rsid w:val="00287F79"/>
    <w:rsid w:val="00290173"/>
    <w:rsid w:val="00290314"/>
    <w:rsid w:val="002903DF"/>
    <w:rsid w:val="002904DC"/>
    <w:rsid w:val="002907B1"/>
    <w:rsid w:val="00290834"/>
    <w:rsid w:val="0029090F"/>
    <w:rsid w:val="00290ABE"/>
    <w:rsid w:val="00290DB6"/>
    <w:rsid w:val="00291044"/>
    <w:rsid w:val="002913C7"/>
    <w:rsid w:val="00291499"/>
    <w:rsid w:val="00291536"/>
    <w:rsid w:val="00291594"/>
    <w:rsid w:val="002916EC"/>
    <w:rsid w:val="0029185C"/>
    <w:rsid w:val="00291A42"/>
    <w:rsid w:val="00291BF4"/>
    <w:rsid w:val="00291F96"/>
    <w:rsid w:val="002920DC"/>
    <w:rsid w:val="002921C0"/>
    <w:rsid w:val="0029272A"/>
    <w:rsid w:val="00292792"/>
    <w:rsid w:val="0029288F"/>
    <w:rsid w:val="00292A8F"/>
    <w:rsid w:val="00292B97"/>
    <w:rsid w:val="00292E1F"/>
    <w:rsid w:val="002931FE"/>
    <w:rsid w:val="00293274"/>
    <w:rsid w:val="002932AF"/>
    <w:rsid w:val="00293AD8"/>
    <w:rsid w:val="00293E2B"/>
    <w:rsid w:val="00293E2C"/>
    <w:rsid w:val="0029402A"/>
    <w:rsid w:val="00294079"/>
    <w:rsid w:val="002940C6"/>
    <w:rsid w:val="0029420B"/>
    <w:rsid w:val="0029440A"/>
    <w:rsid w:val="00294489"/>
    <w:rsid w:val="0029484F"/>
    <w:rsid w:val="00294A8C"/>
    <w:rsid w:val="00294A94"/>
    <w:rsid w:val="00294AE8"/>
    <w:rsid w:val="00295481"/>
    <w:rsid w:val="00295877"/>
    <w:rsid w:val="00295A48"/>
    <w:rsid w:val="00295B0C"/>
    <w:rsid w:val="00295C41"/>
    <w:rsid w:val="00295CD1"/>
    <w:rsid w:val="00295E72"/>
    <w:rsid w:val="00295FA7"/>
    <w:rsid w:val="00296158"/>
    <w:rsid w:val="0029620D"/>
    <w:rsid w:val="00296661"/>
    <w:rsid w:val="00296ECD"/>
    <w:rsid w:val="00296F19"/>
    <w:rsid w:val="00297270"/>
    <w:rsid w:val="002972EC"/>
    <w:rsid w:val="0029734F"/>
    <w:rsid w:val="002973C7"/>
    <w:rsid w:val="00297481"/>
    <w:rsid w:val="00297691"/>
    <w:rsid w:val="002977D9"/>
    <w:rsid w:val="0029789C"/>
    <w:rsid w:val="00297902"/>
    <w:rsid w:val="00297A16"/>
    <w:rsid w:val="00297D67"/>
    <w:rsid w:val="002A0057"/>
    <w:rsid w:val="002A018B"/>
    <w:rsid w:val="002A01F3"/>
    <w:rsid w:val="002A02BF"/>
    <w:rsid w:val="002A02CD"/>
    <w:rsid w:val="002A0307"/>
    <w:rsid w:val="002A03E6"/>
    <w:rsid w:val="002A06E7"/>
    <w:rsid w:val="002A0846"/>
    <w:rsid w:val="002A08B7"/>
    <w:rsid w:val="002A0DE8"/>
    <w:rsid w:val="002A0E3E"/>
    <w:rsid w:val="002A1068"/>
    <w:rsid w:val="002A108A"/>
    <w:rsid w:val="002A155F"/>
    <w:rsid w:val="002A15DE"/>
    <w:rsid w:val="002A1618"/>
    <w:rsid w:val="002A17D5"/>
    <w:rsid w:val="002A1B25"/>
    <w:rsid w:val="002A2174"/>
    <w:rsid w:val="002A22EA"/>
    <w:rsid w:val="002A24E6"/>
    <w:rsid w:val="002A267E"/>
    <w:rsid w:val="002A27E0"/>
    <w:rsid w:val="002A27F3"/>
    <w:rsid w:val="002A290A"/>
    <w:rsid w:val="002A2920"/>
    <w:rsid w:val="002A2B0C"/>
    <w:rsid w:val="002A2B4E"/>
    <w:rsid w:val="002A2DD3"/>
    <w:rsid w:val="002A2FD7"/>
    <w:rsid w:val="002A3050"/>
    <w:rsid w:val="002A319B"/>
    <w:rsid w:val="002A31FF"/>
    <w:rsid w:val="002A39B1"/>
    <w:rsid w:val="002A3C22"/>
    <w:rsid w:val="002A3D9B"/>
    <w:rsid w:val="002A3E08"/>
    <w:rsid w:val="002A4119"/>
    <w:rsid w:val="002A463F"/>
    <w:rsid w:val="002A48CB"/>
    <w:rsid w:val="002A4B48"/>
    <w:rsid w:val="002A4EAA"/>
    <w:rsid w:val="002A534B"/>
    <w:rsid w:val="002A5867"/>
    <w:rsid w:val="002A5D34"/>
    <w:rsid w:val="002A61A2"/>
    <w:rsid w:val="002A638D"/>
    <w:rsid w:val="002A63BB"/>
    <w:rsid w:val="002A644B"/>
    <w:rsid w:val="002A6782"/>
    <w:rsid w:val="002A6A75"/>
    <w:rsid w:val="002A7126"/>
    <w:rsid w:val="002A71E3"/>
    <w:rsid w:val="002A7200"/>
    <w:rsid w:val="002A730A"/>
    <w:rsid w:val="002A73E1"/>
    <w:rsid w:val="002A76A0"/>
    <w:rsid w:val="002A7BA0"/>
    <w:rsid w:val="002A7F9A"/>
    <w:rsid w:val="002B0014"/>
    <w:rsid w:val="002B00A8"/>
    <w:rsid w:val="002B02BC"/>
    <w:rsid w:val="002B034E"/>
    <w:rsid w:val="002B0550"/>
    <w:rsid w:val="002B0622"/>
    <w:rsid w:val="002B10FB"/>
    <w:rsid w:val="002B13F3"/>
    <w:rsid w:val="002B1716"/>
    <w:rsid w:val="002B1A50"/>
    <w:rsid w:val="002B1B2D"/>
    <w:rsid w:val="002B1BE3"/>
    <w:rsid w:val="002B1F1A"/>
    <w:rsid w:val="002B1F5C"/>
    <w:rsid w:val="002B21F8"/>
    <w:rsid w:val="002B2458"/>
    <w:rsid w:val="002B2471"/>
    <w:rsid w:val="002B262E"/>
    <w:rsid w:val="002B2840"/>
    <w:rsid w:val="002B2A3C"/>
    <w:rsid w:val="002B2A6F"/>
    <w:rsid w:val="002B2E12"/>
    <w:rsid w:val="002B336D"/>
    <w:rsid w:val="002B344A"/>
    <w:rsid w:val="002B3466"/>
    <w:rsid w:val="002B3498"/>
    <w:rsid w:val="002B358F"/>
    <w:rsid w:val="002B382A"/>
    <w:rsid w:val="002B39A7"/>
    <w:rsid w:val="002B3C4F"/>
    <w:rsid w:val="002B3C5D"/>
    <w:rsid w:val="002B3DF6"/>
    <w:rsid w:val="002B3F44"/>
    <w:rsid w:val="002B42BA"/>
    <w:rsid w:val="002B436D"/>
    <w:rsid w:val="002B49C7"/>
    <w:rsid w:val="002B4CF9"/>
    <w:rsid w:val="002B4E65"/>
    <w:rsid w:val="002B5421"/>
    <w:rsid w:val="002B5531"/>
    <w:rsid w:val="002B56E0"/>
    <w:rsid w:val="002B5A85"/>
    <w:rsid w:val="002B5C26"/>
    <w:rsid w:val="002B5CDC"/>
    <w:rsid w:val="002B606C"/>
    <w:rsid w:val="002B6098"/>
    <w:rsid w:val="002B62C7"/>
    <w:rsid w:val="002B687D"/>
    <w:rsid w:val="002B6D14"/>
    <w:rsid w:val="002B6E24"/>
    <w:rsid w:val="002B6F36"/>
    <w:rsid w:val="002B74A5"/>
    <w:rsid w:val="002B7500"/>
    <w:rsid w:val="002B7532"/>
    <w:rsid w:val="002B7588"/>
    <w:rsid w:val="002B75C7"/>
    <w:rsid w:val="002B7776"/>
    <w:rsid w:val="002B7905"/>
    <w:rsid w:val="002B7DD0"/>
    <w:rsid w:val="002B7F6E"/>
    <w:rsid w:val="002B7FB8"/>
    <w:rsid w:val="002C02FC"/>
    <w:rsid w:val="002C0538"/>
    <w:rsid w:val="002C0687"/>
    <w:rsid w:val="002C080F"/>
    <w:rsid w:val="002C091F"/>
    <w:rsid w:val="002C099D"/>
    <w:rsid w:val="002C0C52"/>
    <w:rsid w:val="002C0C85"/>
    <w:rsid w:val="002C0CD8"/>
    <w:rsid w:val="002C0CE7"/>
    <w:rsid w:val="002C0E7D"/>
    <w:rsid w:val="002C10D5"/>
    <w:rsid w:val="002C12FD"/>
    <w:rsid w:val="002C1311"/>
    <w:rsid w:val="002C13CA"/>
    <w:rsid w:val="002C1727"/>
    <w:rsid w:val="002C18B3"/>
    <w:rsid w:val="002C1A65"/>
    <w:rsid w:val="002C1BC7"/>
    <w:rsid w:val="002C1CB9"/>
    <w:rsid w:val="002C1D6E"/>
    <w:rsid w:val="002C1DF8"/>
    <w:rsid w:val="002C1EAD"/>
    <w:rsid w:val="002C20CC"/>
    <w:rsid w:val="002C21C6"/>
    <w:rsid w:val="002C228D"/>
    <w:rsid w:val="002C2520"/>
    <w:rsid w:val="002C2577"/>
    <w:rsid w:val="002C2872"/>
    <w:rsid w:val="002C28E3"/>
    <w:rsid w:val="002C298E"/>
    <w:rsid w:val="002C2AFE"/>
    <w:rsid w:val="002C2B62"/>
    <w:rsid w:val="002C2E11"/>
    <w:rsid w:val="002C32D7"/>
    <w:rsid w:val="002C3364"/>
    <w:rsid w:val="002C3365"/>
    <w:rsid w:val="002C3528"/>
    <w:rsid w:val="002C3806"/>
    <w:rsid w:val="002C390E"/>
    <w:rsid w:val="002C39F2"/>
    <w:rsid w:val="002C3A98"/>
    <w:rsid w:val="002C3FA9"/>
    <w:rsid w:val="002C4125"/>
    <w:rsid w:val="002C4289"/>
    <w:rsid w:val="002C42EA"/>
    <w:rsid w:val="002C4329"/>
    <w:rsid w:val="002C4BB5"/>
    <w:rsid w:val="002C4CF1"/>
    <w:rsid w:val="002C4DBC"/>
    <w:rsid w:val="002C4DD7"/>
    <w:rsid w:val="002C4EF2"/>
    <w:rsid w:val="002C5028"/>
    <w:rsid w:val="002C512E"/>
    <w:rsid w:val="002C5212"/>
    <w:rsid w:val="002C544F"/>
    <w:rsid w:val="002C54B4"/>
    <w:rsid w:val="002C5556"/>
    <w:rsid w:val="002C577C"/>
    <w:rsid w:val="002C57D6"/>
    <w:rsid w:val="002C5C2E"/>
    <w:rsid w:val="002C5E92"/>
    <w:rsid w:val="002C6045"/>
    <w:rsid w:val="002C61D7"/>
    <w:rsid w:val="002C644D"/>
    <w:rsid w:val="002C652D"/>
    <w:rsid w:val="002C6A7F"/>
    <w:rsid w:val="002C6D4D"/>
    <w:rsid w:val="002C6DBF"/>
    <w:rsid w:val="002C701C"/>
    <w:rsid w:val="002C7047"/>
    <w:rsid w:val="002C76E6"/>
    <w:rsid w:val="002C771C"/>
    <w:rsid w:val="002C7797"/>
    <w:rsid w:val="002C798B"/>
    <w:rsid w:val="002C79DE"/>
    <w:rsid w:val="002C7ACD"/>
    <w:rsid w:val="002C7FBC"/>
    <w:rsid w:val="002D0D30"/>
    <w:rsid w:val="002D1090"/>
    <w:rsid w:val="002D1271"/>
    <w:rsid w:val="002D12E4"/>
    <w:rsid w:val="002D1733"/>
    <w:rsid w:val="002D17B0"/>
    <w:rsid w:val="002D1CBE"/>
    <w:rsid w:val="002D1ED2"/>
    <w:rsid w:val="002D249B"/>
    <w:rsid w:val="002D26DD"/>
    <w:rsid w:val="002D272A"/>
    <w:rsid w:val="002D2749"/>
    <w:rsid w:val="002D2781"/>
    <w:rsid w:val="002D2941"/>
    <w:rsid w:val="002D2B7C"/>
    <w:rsid w:val="002D2DD8"/>
    <w:rsid w:val="002D2F55"/>
    <w:rsid w:val="002D3410"/>
    <w:rsid w:val="002D3794"/>
    <w:rsid w:val="002D37F0"/>
    <w:rsid w:val="002D38C6"/>
    <w:rsid w:val="002D38CB"/>
    <w:rsid w:val="002D3DEF"/>
    <w:rsid w:val="002D403E"/>
    <w:rsid w:val="002D404B"/>
    <w:rsid w:val="002D41B2"/>
    <w:rsid w:val="002D4353"/>
    <w:rsid w:val="002D448C"/>
    <w:rsid w:val="002D45C0"/>
    <w:rsid w:val="002D47BA"/>
    <w:rsid w:val="002D484F"/>
    <w:rsid w:val="002D49CC"/>
    <w:rsid w:val="002D4BD5"/>
    <w:rsid w:val="002D4C04"/>
    <w:rsid w:val="002D4C7F"/>
    <w:rsid w:val="002D4ED6"/>
    <w:rsid w:val="002D51F8"/>
    <w:rsid w:val="002D52D5"/>
    <w:rsid w:val="002D584F"/>
    <w:rsid w:val="002D58BE"/>
    <w:rsid w:val="002D5BDE"/>
    <w:rsid w:val="002D60BF"/>
    <w:rsid w:val="002D6297"/>
    <w:rsid w:val="002D63EA"/>
    <w:rsid w:val="002D6618"/>
    <w:rsid w:val="002D68ED"/>
    <w:rsid w:val="002D6933"/>
    <w:rsid w:val="002D6E4D"/>
    <w:rsid w:val="002D7137"/>
    <w:rsid w:val="002D7212"/>
    <w:rsid w:val="002D7AB6"/>
    <w:rsid w:val="002D7CF7"/>
    <w:rsid w:val="002D7E27"/>
    <w:rsid w:val="002D7ED2"/>
    <w:rsid w:val="002D7F30"/>
    <w:rsid w:val="002E004A"/>
    <w:rsid w:val="002E01EB"/>
    <w:rsid w:val="002E03B1"/>
    <w:rsid w:val="002E070B"/>
    <w:rsid w:val="002E1209"/>
    <w:rsid w:val="002E169E"/>
    <w:rsid w:val="002E1719"/>
    <w:rsid w:val="002E1883"/>
    <w:rsid w:val="002E1D21"/>
    <w:rsid w:val="002E1DF9"/>
    <w:rsid w:val="002E1F71"/>
    <w:rsid w:val="002E21BE"/>
    <w:rsid w:val="002E2302"/>
    <w:rsid w:val="002E23C1"/>
    <w:rsid w:val="002E23D7"/>
    <w:rsid w:val="002E292C"/>
    <w:rsid w:val="002E29F4"/>
    <w:rsid w:val="002E2AE0"/>
    <w:rsid w:val="002E2AFE"/>
    <w:rsid w:val="002E2B45"/>
    <w:rsid w:val="002E2C23"/>
    <w:rsid w:val="002E2C98"/>
    <w:rsid w:val="002E2E03"/>
    <w:rsid w:val="002E31CE"/>
    <w:rsid w:val="002E32E3"/>
    <w:rsid w:val="002E347D"/>
    <w:rsid w:val="002E3496"/>
    <w:rsid w:val="002E359F"/>
    <w:rsid w:val="002E3795"/>
    <w:rsid w:val="002E37FB"/>
    <w:rsid w:val="002E3805"/>
    <w:rsid w:val="002E38BA"/>
    <w:rsid w:val="002E4164"/>
    <w:rsid w:val="002E434A"/>
    <w:rsid w:val="002E449E"/>
    <w:rsid w:val="002E46DE"/>
    <w:rsid w:val="002E48F1"/>
    <w:rsid w:val="002E497A"/>
    <w:rsid w:val="002E4B8B"/>
    <w:rsid w:val="002E4BD1"/>
    <w:rsid w:val="002E4D41"/>
    <w:rsid w:val="002E4D6D"/>
    <w:rsid w:val="002E4FFD"/>
    <w:rsid w:val="002E5053"/>
    <w:rsid w:val="002E5066"/>
    <w:rsid w:val="002E5189"/>
    <w:rsid w:val="002E5548"/>
    <w:rsid w:val="002E5642"/>
    <w:rsid w:val="002E5696"/>
    <w:rsid w:val="002E57DB"/>
    <w:rsid w:val="002E585A"/>
    <w:rsid w:val="002E5900"/>
    <w:rsid w:val="002E5B25"/>
    <w:rsid w:val="002E5D86"/>
    <w:rsid w:val="002E608A"/>
    <w:rsid w:val="002E6393"/>
    <w:rsid w:val="002E65D8"/>
    <w:rsid w:val="002E6882"/>
    <w:rsid w:val="002E691B"/>
    <w:rsid w:val="002E6ADA"/>
    <w:rsid w:val="002E6B50"/>
    <w:rsid w:val="002E6CD5"/>
    <w:rsid w:val="002E6E09"/>
    <w:rsid w:val="002E6F01"/>
    <w:rsid w:val="002E6F0B"/>
    <w:rsid w:val="002E70A6"/>
    <w:rsid w:val="002E7410"/>
    <w:rsid w:val="002E7712"/>
    <w:rsid w:val="002E77CE"/>
    <w:rsid w:val="002E7A95"/>
    <w:rsid w:val="002E7BD5"/>
    <w:rsid w:val="002E7DB6"/>
    <w:rsid w:val="002E7FAB"/>
    <w:rsid w:val="002F0137"/>
    <w:rsid w:val="002F0141"/>
    <w:rsid w:val="002F04BC"/>
    <w:rsid w:val="002F04DF"/>
    <w:rsid w:val="002F05F0"/>
    <w:rsid w:val="002F0622"/>
    <w:rsid w:val="002F0627"/>
    <w:rsid w:val="002F072C"/>
    <w:rsid w:val="002F0A12"/>
    <w:rsid w:val="002F0A99"/>
    <w:rsid w:val="002F0B69"/>
    <w:rsid w:val="002F0FC5"/>
    <w:rsid w:val="002F101E"/>
    <w:rsid w:val="002F10D4"/>
    <w:rsid w:val="002F113A"/>
    <w:rsid w:val="002F114C"/>
    <w:rsid w:val="002F137E"/>
    <w:rsid w:val="002F14AD"/>
    <w:rsid w:val="002F14EC"/>
    <w:rsid w:val="002F18DA"/>
    <w:rsid w:val="002F190B"/>
    <w:rsid w:val="002F196C"/>
    <w:rsid w:val="002F1976"/>
    <w:rsid w:val="002F19C4"/>
    <w:rsid w:val="002F1AAA"/>
    <w:rsid w:val="002F1C25"/>
    <w:rsid w:val="002F1D22"/>
    <w:rsid w:val="002F268B"/>
    <w:rsid w:val="002F2986"/>
    <w:rsid w:val="002F2994"/>
    <w:rsid w:val="002F29DD"/>
    <w:rsid w:val="002F2AED"/>
    <w:rsid w:val="002F3221"/>
    <w:rsid w:val="002F33E0"/>
    <w:rsid w:val="002F3745"/>
    <w:rsid w:val="002F377F"/>
    <w:rsid w:val="002F3885"/>
    <w:rsid w:val="002F3BA8"/>
    <w:rsid w:val="002F3F58"/>
    <w:rsid w:val="002F4065"/>
    <w:rsid w:val="002F415C"/>
    <w:rsid w:val="002F4372"/>
    <w:rsid w:val="002F44EC"/>
    <w:rsid w:val="002F4597"/>
    <w:rsid w:val="002F478B"/>
    <w:rsid w:val="002F481D"/>
    <w:rsid w:val="002F4BCE"/>
    <w:rsid w:val="002F4F93"/>
    <w:rsid w:val="002F4FCC"/>
    <w:rsid w:val="002F506F"/>
    <w:rsid w:val="002F5163"/>
    <w:rsid w:val="002F531B"/>
    <w:rsid w:val="002F5370"/>
    <w:rsid w:val="002F5409"/>
    <w:rsid w:val="002F54F0"/>
    <w:rsid w:val="002F5A6A"/>
    <w:rsid w:val="002F5DFD"/>
    <w:rsid w:val="002F5E15"/>
    <w:rsid w:val="002F607D"/>
    <w:rsid w:val="002F67B5"/>
    <w:rsid w:val="002F68E2"/>
    <w:rsid w:val="002F69F4"/>
    <w:rsid w:val="002F6A3B"/>
    <w:rsid w:val="002F6CA9"/>
    <w:rsid w:val="002F6CFA"/>
    <w:rsid w:val="002F6F1A"/>
    <w:rsid w:val="002F7201"/>
    <w:rsid w:val="002F7371"/>
    <w:rsid w:val="002F771C"/>
    <w:rsid w:val="002F77E5"/>
    <w:rsid w:val="002F781D"/>
    <w:rsid w:val="002F78C2"/>
    <w:rsid w:val="002F7918"/>
    <w:rsid w:val="002F7942"/>
    <w:rsid w:val="002F7D5A"/>
    <w:rsid w:val="002F7EE5"/>
    <w:rsid w:val="002F7F7B"/>
    <w:rsid w:val="002F7F98"/>
    <w:rsid w:val="003001E9"/>
    <w:rsid w:val="003003B7"/>
    <w:rsid w:val="003003E0"/>
    <w:rsid w:val="0030048F"/>
    <w:rsid w:val="003005AA"/>
    <w:rsid w:val="003005DB"/>
    <w:rsid w:val="003007E2"/>
    <w:rsid w:val="003008E6"/>
    <w:rsid w:val="003009E5"/>
    <w:rsid w:val="00300BBD"/>
    <w:rsid w:val="003014F7"/>
    <w:rsid w:val="00301749"/>
    <w:rsid w:val="0030188F"/>
    <w:rsid w:val="003019D2"/>
    <w:rsid w:val="00301B31"/>
    <w:rsid w:val="00301BD6"/>
    <w:rsid w:val="00301BF8"/>
    <w:rsid w:val="00301D53"/>
    <w:rsid w:val="00301FA0"/>
    <w:rsid w:val="00302049"/>
    <w:rsid w:val="00302452"/>
    <w:rsid w:val="003024B9"/>
    <w:rsid w:val="0030261F"/>
    <w:rsid w:val="00302CF2"/>
    <w:rsid w:val="003031F7"/>
    <w:rsid w:val="00303334"/>
    <w:rsid w:val="00303B6A"/>
    <w:rsid w:val="00303D98"/>
    <w:rsid w:val="00303EA1"/>
    <w:rsid w:val="00304098"/>
    <w:rsid w:val="0030415C"/>
    <w:rsid w:val="00304370"/>
    <w:rsid w:val="00304680"/>
    <w:rsid w:val="00304962"/>
    <w:rsid w:val="0030513A"/>
    <w:rsid w:val="00305638"/>
    <w:rsid w:val="00305946"/>
    <w:rsid w:val="00305968"/>
    <w:rsid w:val="0030599F"/>
    <w:rsid w:val="00305A55"/>
    <w:rsid w:val="00305AC8"/>
    <w:rsid w:val="00305B06"/>
    <w:rsid w:val="00305E5E"/>
    <w:rsid w:val="00305FA4"/>
    <w:rsid w:val="00306483"/>
    <w:rsid w:val="003067A5"/>
    <w:rsid w:val="003067F0"/>
    <w:rsid w:val="003068B7"/>
    <w:rsid w:val="00306996"/>
    <w:rsid w:val="00306C75"/>
    <w:rsid w:val="00306D6D"/>
    <w:rsid w:val="00306ED1"/>
    <w:rsid w:val="00307A13"/>
    <w:rsid w:val="00307B7A"/>
    <w:rsid w:val="00310354"/>
    <w:rsid w:val="0031045F"/>
    <w:rsid w:val="00310673"/>
    <w:rsid w:val="003106DC"/>
    <w:rsid w:val="00310795"/>
    <w:rsid w:val="0031089A"/>
    <w:rsid w:val="00310B7A"/>
    <w:rsid w:val="00310CF7"/>
    <w:rsid w:val="00311158"/>
    <w:rsid w:val="003115B2"/>
    <w:rsid w:val="00311700"/>
    <w:rsid w:val="00311A4E"/>
    <w:rsid w:val="00311A56"/>
    <w:rsid w:val="00311B5E"/>
    <w:rsid w:val="00311CC4"/>
    <w:rsid w:val="00311E70"/>
    <w:rsid w:val="00311E88"/>
    <w:rsid w:val="00311EB0"/>
    <w:rsid w:val="00311EDF"/>
    <w:rsid w:val="00311F6D"/>
    <w:rsid w:val="003123E8"/>
    <w:rsid w:val="003127C0"/>
    <w:rsid w:val="00312F20"/>
    <w:rsid w:val="00312F21"/>
    <w:rsid w:val="00312F30"/>
    <w:rsid w:val="00313050"/>
    <w:rsid w:val="00313162"/>
    <w:rsid w:val="003132BF"/>
    <w:rsid w:val="003138A9"/>
    <w:rsid w:val="003138F2"/>
    <w:rsid w:val="003139E7"/>
    <w:rsid w:val="00313A12"/>
    <w:rsid w:val="00313D17"/>
    <w:rsid w:val="00313FE3"/>
    <w:rsid w:val="0031402D"/>
    <w:rsid w:val="0031403B"/>
    <w:rsid w:val="00314206"/>
    <w:rsid w:val="00314353"/>
    <w:rsid w:val="0031435F"/>
    <w:rsid w:val="003143FC"/>
    <w:rsid w:val="00314512"/>
    <w:rsid w:val="0031456E"/>
    <w:rsid w:val="00314B2D"/>
    <w:rsid w:val="00314B43"/>
    <w:rsid w:val="00314C0C"/>
    <w:rsid w:val="00314C72"/>
    <w:rsid w:val="00314CA7"/>
    <w:rsid w:val="00314FD1"/>
    <w:rsid w:val="0031506B"/>
    <w:rsid w:val="00315554"/>
    <w:rsid w:val="003158B5"/>
    <w:rsid w:val="00315918"/>
    <w:rsid w:val="00315A16"/>
    <w:rsid w:val="00315D6F"/>
    <w:rsid w:val="00315E1F"/>
    <w:rsid w:val="00315EB7"/>
    <w:rsid w:val="00315F3A"/>
    <w:rsid w:val="00315F70"/>
    <w:rsid w:val="00316059"/>
    <w:rsid w:val="0031613B"/>
    <w:rsid w:val="00316153"/>
    <w:rsid w:val="003161BA"/>
    <w:rsid w:val="0031625B"/>
    <w:rsid w:val="00316604"/>
    <w:rsid w:val="00316711"/>
    <w:rsid w:val="00316D77"/>
    <w:rsid w:val="00316FF7"/>
    <w:rsid w:val="0031703B"/>
    <w:rsid w:val="00317054"/>
    <w:rsid w:val="00317263"/>
    <w:rsid w:val="00317271"/>
    <w:rsid w:val="003177B0"/>
    <w:rsid w:val="003179D3"/>
    <w:rsid w:val="00317B9E"/>
    <w:rsid w:val="00317C9B"/>
    <w:rsid w:val="00317F7D"/>
    <w:rsid w:val="00320322"/>
    <w:rsid w:val="003204E0"/>
    <w:rsid w:val="00320A63"/>
    <w:rsid w:val="00320BC8"/>
    <w:rsid w:val="00320E24"/>
    <w:rsid w:val="0032109D"/>
    <w:rsid w:val="003210C8"/>
    <w:rsid w:val="00321215"/>
    <w:rsid w:val="00321A60"/>
    <w:rsid w:val="00321A62"/>
    <w:rsid w:val="00321C66"/>
    <w:rsid w:val="00321D01"/>
    <w:rsid w:val="00321D84"/>
    <w:rsid w:val="00321E75"/>
    <w:rsid w:val="00321FAC"/>
    <w:rsid w:val="0032203B"/>
    <w:rsid w:val="0032242D"/>
    <w:rsid w:val="003228DE"/>
    <w:rsid w:val="00322AD6"/>
    <w:rsid w:val="00322CBA"/>
    <w:rsid w:val="00322D34"/>
    <w:rsid w:val="00322FE0"/>
    <w:rsid w:val="00323211"/>
    <w:rsid w:val="0032324D"/>
    <w:rsid w:val="003235A9"/>
    <w:rsid w:val="00323A2C"/>
    <w:rsid w:val="00323A7D"/>
    <w:rsid w:val="00323BC3"/>
    <w:rsid w:val="00323FA5"/>
    <w:rsid w:val="0032402B"/>
    <w:rsid w:val="00324731"/>
    <w:rsid w:val="0032498A"/>
    <w:rsid w:val="00324CCA"/>
    <w:rsid w:val="00324D4A"/>
    <w:rsid w:val="00324DD5"/>
    <w:rsid w:val="00324E6F"/>
    <w:rsid w:val="003251AB"/>
    <w:rsid w:val="003252D7"/>
    <w:rsid w:val="00325308"/>
    <w:rsid w:val="003259C5"/>
    <w:rsid w:val="00325ADF"/>
    <w:rsid w:val="00325CB6"/>
    <w:rsid w:val="0032639D"/>
    <w:rsid w:val="003263D3"/>
    <w:rsid w:val="0032643C"/>
    <w:rsid w:val="0032657D"/>
    <w:rsid w:val="00326629"/>
    <w:rsid w:val="00326646"/>
    <w:rsid w:val="0032674E"/>
    <w:rsid w:val="00326A23"/>
    <w:rsid w:val="00326AB3"/>
    <w:rsid w:val="0032707C"/>
    <w:rsid w:val="003270DE"/>
    <w:rsid w:val="003275CD"/>
    <w:rsid w:val="00327767"/>
    <w:rsid w:val="00327B5B"/>
    <w:rsid w:val="00327F06"/>
    <w:rsid w:val="00330265"/>
    <w:rsid w:val="00330739"/>
    <w:rsid w:val="00330948"/>
    <w:rsid w:val="00330DA3"/>
    <w:rsid w:val="00330DC8"/>
    <w:rsid w:val="00330DC9"/>
    <w:rsid w:val="00330F53"/>
    <w:rsid w:val="00330F78"/>
    <w:rsid w:val="0033120F"/>
    <w:rsid w:val="00331385"/>
    <w:rsid w:val="003315F0"/>
    <w:rsid w:val="003316DE"/>
    <w:rsid w:val="003317D4"/>
    <w:rsid w:val="00331AE5"/>
    <w:rsid w:val="00331D54"/>
    <w:rsid w:val="00331EAA"/>
    <w:rsid w:val="00331F13"/>
    <w:rsid w:val="00332209"/>
    <w:rsid w:val="00332338"/>
    <w:rsid w:val="0033249A"/>
    <w:rsid w:val="00332618"/>
    <w:rsid w:val="0033297D"/>
    <w:rsid w:val="00332988"/>
    <w:rsid w:val="00332A48"/>
    <w:rsid w:val="003330A1"/>
    <w:rsid w:val="0033326F"/>
    <w:rsid w:val="00333286"/>
    <w:rsid w:val="00333360"/>
    <w:rsid w:val="003334D7"/>
    <w:rsid w:val="0033362D"/>
    <w:rsid w:val="00333640"/>
    <w:rsid w:val="00333753"/>
    <w:rsid w:val="00333BF6"/>
    <w:rsid w:val="00333D44"/>
    <w:rsid w:val="00334274"/>
    <w:rsid w:val="0033432F"/>
    <w:rsid w:val="003344EB"/>
    <w:rsid w:val="0033493C"/>
    <w:rsid w:val="003349FC"/>
    <w:rsid w:val="00334A7B"/>
    <w:rsid w:val="00334D9D"/>
    <w:rsid w:val="00334E34"/>
    <w:rsid w:val="00335BBA"/>
    <w:rsid w:val="0033617C"/>
    <w:rsid w:val="00336300"/>
    <w:rsid w:val="00336535"/>
    <w:rsid w:val="00336A48"/>
    <w:rsid w:val="00337180"/>
    <w:rsid w:val="0033780E"/>
    <w:rsid w:val="0033782C"/>
    <w:rsid w:val="003379D4"/>
    <w:rsid w:val="00337DF1"/>
    <w:rsid w:val="00337F86"/>
    <w:rsid w:val="00337FA2"/>
    <w:rsid w:val="003402F7"/>
    <w:rsid w:val="003402FC"/>
    <w:rsid w:val="00340405"/>
    <w:rsid w:val="0034057B"/>
    <w:rsid w:val="00340CE9"/>
    <w:rsid w:val="00341278"/>
    <w:rsid w:val="003412F2"/>
    <w:rsid w:val="0034156F"/>
    <w:rsid w:val="00341985"/>
    <w:rsid w:val="00341AF2"/>
    <w:rsid w:val="00341F2D"/>
    <w:rsid w:val="00341FB1"/>
    <w:rsid w:val="00342071"/>
    <w:rsid w:val="00342753"/>
    <w:rsid w:val="003429D4"/>
    <w:rsid w:val="00342B0B"/>
    <w:rsid w:val="00342BC5"/>
    <w:rsid w:val="003430FD"/>
    <w:rsid w:val="00343412"/>
    <w:rsid w:val="00343716"/>
    <w:rsid w:val="00343B7F"/>
    <w:rsid w:val="00343BBC"/>
    <w:rsid w:val="00343D14"/>
    <w:rsid w:val="00343F35"/>
    <w:rsid w:val="003440B0"/>
    <w:rsid w:val="0034419A"/>
    <w:rsid w:val="00344334"/>
    <w:rsid w:val="003446ED"/>
    <w:rsid w:val="0034472B"/>
    <w:rsid w:val="00344854"/>
    <w:rsid w:val="00344AE5"/>
    <w:rsid w:val="00344B9D"/>
    <w:rsid w:val="00344BA2"/>
    <w:rsid w:val="00344D5D"/>
    <w:rsid w:val="00344D7B"/>
    <w:rsid w:val="00344DF9"/>
    <w:rsid w:val="00344E1E"/>
    <w:rsid w:val="00344F3E"/>
    <w:rsid w:val="003451DE"/>
    <w:rsid w:val="00345552"/>
    <w:rsid w:val="00345795"/>
    <w:rsid w:val="003459CA"/>
    <w:rsid w:val="00345CC3"/>
    <w:rsid w:val="00345E28"/>
    <w:rsid w:val="00345ECC"/>
    <w:rsid w:val="00346581"/>
    <w:rsid w:val="003466D0"/>
    <w:rsid w:val="003467F4"/>
    <w:rsid w:val="00346A0F"/>
    <w:rsid w:val="00346D32"/>
    <w:rsid w:val="00346F59"/>
    <w:rsid w:val="0034709D"/>
    <w:rsid w:val="00347107"/>
    <w:rsid w:val="00347168"/>
    <w:rsid w:val="0034717B"/>
    <w:rsid w:val="003472D0"/>
    <w:rsid w:val="00347343"/>
    <w:rsid w:val="00347491"/>
    <w:rsid w:val="00347719"/>
    <w:rsid w:val="00347826"/>
    <w:rsid w:val="0034784D"/>
    <w:rsid w:val="00347A4F"/>
    <w:rsid w:val="00347B61"/>
    <w:rsid w:val="00347BEC"/>
    <w:rsid w:val="00347C39"/>
    <w:rsid w:val="00347D49"/>
    <w:rsid w:val="00347E13"/>
    <w:rsid w:val="00347E68"/>
    <w:rsid w:val="00347EA5"/>
    <w:rsid w:val="00347EBC"/>
    <w:rsid w:val="00350217"/>
    <w:rsid w:val="0035038B"/>
    <w:rsid w:val="00350407"/>
    <w:rsid w:val="003506E5"/>
    <w:rsid w:val="003508CF"/>
    <w:rsid w:val="003508E1"/>
    <w:rsid w:val="00350952"/>
    <w:rsid w:val="0035095D"/>
    <w:rsid w:val="00350BFD"/>
    <w:rsid w:val="00350F9F"/>
    <w:rsid w:val="00351030"/>
    <w:rsid w:val="0035104E"/>
    <w:rsid w:val="003510A6"/>
    <w:rsid w:val="00351332"/>
    <w:rsid w:val="00351379"/>
    <w:rsid w:val="0035165C"/>
    <w:rsid w:val="003516B4"/>
    <w:rsid w:val="0035173D"/>
    <w:rsid w:val="0035185E"/>
    <w:rsid w:val="00351862"/>
    <w:rsid w:val="00351C76"/>
    <w:rsid w:val="00352330"/>
    <w:rsid w:val="0035237D"/>
    <w:rsid w:val="003527FC"/>
    <w:rsid w:val="00352858"/>
    <w:rsid w:val="00352890"/>
    <w:rsid w:val="00352CA3"/>
    <w:rsid w:val="003530B8"/>
    <w:rsid w:val="00353403"/>
    <w:rsid w:val="0035343B"/>
    <w:rsid w:val="00353523"/>
    <w:rsid w:val="003537B8"/>
    <w:rsid w:val="003537D8"/>
    <w:rsid w:val="00353C1E"/>
    <w:rsid w:val="00353D43"/>
    <w:rsid w:val="00353E9B"/>
    <w:rsid w:val="00353F45"/>
    <w:rsid w:val="003540D2"/>
    <w:rsid w:val="00354603"/>
    <w:rsid w:val="00354A26"/>
    <w:rsid w:val="00354A87"/>
    <w:rsid w:val="00354CAE"/>
    <w:rsid w:val="00354E31"/>
    <w:rsid w:val="0035519B"/>
    <w:rsid w:val="003551FE"/>
    <w:rsid w:val="00355228"/>
    <w:rsid w:val="00355799"/>
    <w:rsid w:val="00355841"/>
    <w:rsid w:val="00355870"/>
    <w:rsid w:val="003559F8"/>
    <w:rsid w:val="00355C8C"/>
    <w:rsid w:val="00355CE6"/>
    <w:rsid w:val="00355D2C"/>
    <w:rsid w:val="00355E3E"/>
    <w:rsid w:val="00355F00"/>
    <w:rsid w:val="00355F2E"/>
    <w:rsid w:val="0035603A"/>
    <w:rsid w:val="0035645B"/>
    <w:rsid w:val="003565B2"/>
    <w:rsid w:val="00356ABF"/>
    <w:rsid w:val="00356AD4"/>
    <w:rsid w:val="00356B2D"/>
    <w:rsid w:val="00356BE8"/>
    <w:rsid w:val="00356CB3"/>
    <w:rsid w:val="00356D0C"/>
    <w:rsid w:val="00356DB5"/>
    <w:rsid w:val="00356E44"/>
    <w:rsid w:val="00356E51"/>
    <w:rsid w:val="00357861"/>
    <w:rsid w:val="00357A17"/>
    <w:rsid w:val="00357C96"/>
    <w:rsid w:val="00357F64"/>
    <w:rsid w:val="00357FCC"/>
    <w:rsid w:val="00360198"/>
    <w:rsid w:val="0036019E"/>
    <w:rsid w:val="00360445"/>
    <w:rsid w:val="003604AC"/>
    <w:rsid w:val="003606A4"/>
    <w:rsid w:val="003606BF"/>
    <w:rsid w:val="00360819"/>
    <w:rsid w:val="00360962"/>
    <w:rsid w:val="003609FF"/>
    <w:rsid w:val="00360A07"/>
    <w:rsid w:val="00360A36"/>
    <w:rsid w:val="00360DC7"/>
    <w:rsid w:val="003612D1"/>
    <w:rsid w:val="003613BA"/>
    <w:rsid w:val="0036164E"/>
    <w:rsid w:val="00361794"/>
    <w:rsid w:val="00361867"/>
    <w:rsid w:val="00361914"/>
    <w:rsid w:val="00361B9C"/>
    <w:rsid w:val="00361DFE"/>
    <w:rsid w:val="00361FE2"/>
    <w:rsid w:val="003620B1"/>
    <w:rsid w:val="003621EC"/>
    <w:rsid w:val="00362244"/>
    <w:rsid w:val="003624D4"/>
    <w:rsid w:val="0036264D"/>
    <w:rsid w:val="00362896"/>
    <w:rsid w:val="00362A6C"/>
    <w:rsid w:val="00362D87"/>
    <w:rsid w:val="00362E10"/>
    <w:rsid w:val="0036326D"/>
    <w:rsid w:val="00363620"/>
    <w:rsid w:val="00363BF2"/>
    <w:rsid w:val="00363CD2"/>
    <w:rsid w:val="00363F19"/>
    <w:rsid w:val="0036413B"/>
    <w:rsid w:val="003643C6"/>
    <w:rsid w:val="0036442A"/>
    <w:rsid w:val="00364679"/>
    <w:rsid w:val="003646E8"/>
    <w:rsid w:val="00364762"/>
    <w:rsid w:val="00364A62"/>
    <w:rsid w:val="00364B64"/>
    <w:rsid w:val="00364B6D"/>
    <w:rsid w:val="00364B86"/>
    <w:rsid w:val="00364C15"/>
    <w:rsid w:val="00364C8A"/>
    <w:rsid w:val="003651D7"/>
    <w:rsid w:val="00365200"/>
    <w:rsid w:val="003654AE"/>
    <w:rsid w:val="003654BD"/>
    <w:rsid w:val="00365582"/>
    <w:rsid w:val="003655B6"/>
    <w:rsid w:val="00365651"/>
    <w:rsid w:val="003657A1"/>
    <w:rsid w:val="00365A57"/>
    <w:rsid w:val="00366216"/>
    <w:rsid w:val="003662EC"/>
    <w:rsid w:val="00366465"/>
    <w:rsid w:val="0036656F"/>
    <w:rsid w:val="00366647"/>
    <w:rsid w:val="0036694B"/>
    <w:rsid w:val="003669AE"/>
    <w:rsid w:val="00366A87"/>
    <w:rsid w:val="00366EB7"/>
    <w:rsid w:val="00367135"/>
    <w:rsid w:val="00367275"/>
    <w:rsid w:val="003679EE"/>
    <w:rsid w:val="00367CF6"/>
    <w:rsid w:val="00367F4F"/>
    <w:rsid w:val="003700E2"/>
    <w:rsid w:val="003702E5"/>
    <w:rsid w:val="003708B0"/>
    <w:rsid w:val="00370A25"/>
    <w:rsid w:val="00370D41"/>
    <w:rsid w:val="00370EB0"/>
    <w:rsid w:val="00370FDE"/>
    <w:rsid w:val="003711A9"/>
    <w:rsid w:val="00371212"/>
    <w:rsid w:val="003712D3"/>
    <w:rsid w:val="00371330"/>
    <w:rsid w:val="0037152E"/>
    <w:rsid w:val="0037195D"/>
    <w:rsid w:val="00371AC7"/>
    <w:rsid w:val="00371C3D"/>
    <w:rsid w:val="00371EDA"/>
    <w:rsid w:val="0037202B"/>
    <w:rsid w:val="00372156"/>
    <w:rsid w:val="0037215F"/>
    <w:rsid w:val="00372193"/>
    <w:rsid w:val="00372984"/>
    <w:rsid w:val="0037298C"/>
    <w:rsid w:val="00372DF9"/>
    <w:rsid w:val="003730D0"/>
    <w:rsid w:val="00373115"/>
    <w:rsid w:val="00373186"/>
    <w:rsid w:val="003731A7"/>
    <w:rsid w:val="0037324E"/>
    <w:rsid w:val="0037366B"/>
    <w:rsid w:val="003739BE"/>
    <w:rsid w:val="003739F4"/>
    <w:rsid w:val="00373BE4"/>
    <w:rsid w:val="003740CF"/>
    <w:rsid w:val="003742E5"/>
    <w:rsid w:val="003744F0"/>
    <w:rsid w:val="0037450C"/>
    <w:rsid w:val="00374528"/>
    <w:rsid w:val="0037453D"/>
    <w:rsid w:val="00374549"/>
    <w:rsid w:val="003745E0"/>
    <w:rsid w:val="003749DF"/>
    <w:rsid w:val="00374A8E"/>
    <w:rsid w:val="00374F50"/>
    <w:rsid w:val="00374FB5"/>
    <w:rsid w:val="003755E5"/>
    <w:rsid w:val="00375760"/>
    <w:rsid w:val="003758A6"/>
    <w:rsid w:val="00375FE8"/>
    <w:rsid w:val="003760BD"/>
    <w:rsid w:val="0037613D"/>
    <w:rsid w:val="00376184"/>
    <w:rsid w:val="00376234"/>
    <w:rsid w:val="00376260"/>
    <w:rsid w:val="0037675A"/>
    <w:rsid w:val="0037688D"/>
    <w:rsid w:val="00376F4B"/>
    <w:rsid w:val="00376FC6"/>
    <w:rsid w:val="0037703D"/>
    <w:rsid w:val="0037704D"/>
    <w:rsid w:val="003770DF"/>
    <w:rsid w:val="0037726B"/>
    <w:rsid w:val="00377382"/>
    <w:rsid w:val="003775E8"/>
    <w:rsid w:val="003777F4"/>
    <w:rsid w:val="00377823"/>
    <w:rsid w:val="00377B0C"/>
    <w:rsid w:val="0038019D"/>
    <w:rsid w:val="0038023E"/>
    <w:rsid w:val="0038029A"/>
    <w:rsid w:val="00380544"/>
    <w:rsid w:val="00380578"/>
    <w:rsid w:val="00380D68"/>
    <w:rsid w:val="00380DB5"/>
    <w:rsid w:val="00380F9D"/>
    <w:rsid w:val="00380FAF"/>
    <w:rsid w:val="0038150F"/>
    <w:rsid w:val="00381577"/>
    <w:rsid w:val="003816EB"/>
    <w:rsid w:val="00381986"/>
    <w:rsid w:val="00381A4A"/>
    <w:rsid w:val="0038205B"/>
    <w:rsid w:val="003820FE"/>
    <w:rsid w:val="003822F4"/>
    <w:rsid w:val="00382328"/>
    <w:rsid w:val="003823A2"/>
    <w:rsid w:val="003823BC"/>
    <w:rsid w:val="00382883"/>
    <w:rsid w:val="00382D42"/>
    <w:rsid w:val="00382D72"/>
    <w:rsid w:val="00383768"/>
    <w:rsid w:val="00383941"/>
    <w:rsid w:val="003839F6"/>
    <w:rsid w:val="00383AA1"/>
    <w:rsid w:val="00383DA9"/>
    <w:rsid w:val="00383F92"/>
    <w:rsid w:val="00383F94"/>
    <w:rsid w:val="00383FA4"/>
    <w:rsid w:val="0038432D"/>
    <w:rsid w:val="00384768"/>
    <w:rsid w:val="00384AA1"/>
    <w:rsid w:val="00384B14"/>
    <w:rsid w:val="00384C2E"/>
    <w:rsid w:val="00384C9A"/>
    <w:rsid w:val="00384CBC"/>
    <w:rsid w:val="00384F8B"/>
    <w:rsid w:val="0038506A"/>
    <w:rsid w:val="0038598B"/>
    <w:rsid w:val="00385990"/>
    <w:rsid w:val="00385A96"/>
    <w:rsid w:val="00385B02"/>
    <w:rsid w:val="00385DB1"/>
    <w:rsid w:val="00385E63"/>
    <w:rsid w:val="00385FED"/>
    <w:rsid w:val="003860F0"/>
    <w:rsid w:val="00386180"/>
    <w:rsid w:val="003862A6"/>
    <w:rsid w:val="003863AA"/>
    <w:rsid w:val="00386412"/>
    <w:rsid w:val="0038658B"/>
    <w:rsid w:val="003866DD"/>
    <w:rsid w:val="00386BAA"/>
    <w:rsid w:val="00386BD2"/>
    <w:rsid w:val="00386F3D"/>
    <w:rsid w:val="00386F56"/>
    <w:rsid w:val="003871E3"/>
    <w:rsid w:val="00387272"/>
    <w:rsid w:val="00387428"/>
    <w:rsid w:val="003875CA"/>
    <w:rsid w:val="00387726"/>
    <w:rsid w:val="00387E05"/>
    <w:rsid w:val="00387E75"/>
    <w:rsid w:val="00390054"/>
    <w:rsid w:val="003905D2"/>
    <w:rsid w:val="00390697"/>
    <w:rsid w:val="003909D5"/>
    <w:rsid w:val="00390A44"/>
    <w:rsid w:val="00390F10"/>
    <w:rsid w:val="00390F87"/>
    <w:rsid w:val="00390FC6"/>
    <w:rsid w:val="00391063"/>
    <w:rsid w:val="00391250"/>
    <w:rsid w:val="003915BC"/>
    <w:rsid w:val="00391641"/>
    <w:rsid w:val="00391A00"/>
    <w:rsid w:val="00391ACF"/>
    <w:rsid w:val="00391D54"/>
    <w:rsid w:val="00391E22"/>
    <w:rsid w:val="00391F71"/>
    <w:rsid w:val="00391F79"/>
    <w:rsid w:val="00391FB2"/>
    <w:rsid w:val="0039255F"/>
    <w:rsid w:val="003927DD"/>
    <w:rsid w:val="0039286A"/>
    <w:rsid w:val="00392B74"/>
    <w:rsid w:val="00392DC4"/>
    <w:rsid w:val="00392ED6"/>
    <w:rsid w:val="00392FA6"/>
    <w:rsid w:val="0039311C"/>
    <w:rsid w:val="0039325F"/>
    <w:rsid w:val="00393486"/>
    <w:rsid w:val="003937B6"/>
    <w:rsid w:val="003938A0"/>
    <w:rsid w:val="003938C7"/>
    <w:rsid w:val="00393A9B"/>
    <w:rsid w:val="00393BA1"/>
    <w:rsid w:val="00393C46"/>
    <w:rsid w:val="00393C99"/>
    <w:rsid w:val="0039443B"/>
    <w:rsid w:val="00394450"/>
    <w:rsid w:val="003944F9"/>
    <w:rsid w:val="003949AF"/>
    <w:rsid w:val="00394DE0"/>
    <w:rsid w:val="00394EEC"/>
    <w:rsid w:val="00394F0D"/>
    <w:rsid w:val="00394F8F"/>
    <w:rsid w:val="00394FE3"/>
    <w:rsid w:val="003955DC"/>
    <w:rsid w:val="003956A7"/>
    <w:rsid w:val="003956EE"/>
    <w:rsid w:val="003957E7"/>
    <w:rsid w:val="00395AE9"/>
    <w:rsid w:val="00395B3E"/>
    <w:rsid w:val="00395DFD"/>
    <w:rsid w:val="00395E4A"/>
    <w:rsid w:val="00395FB7"/>
    <w:rsid w:val="0039607B"/>
    <w:rsid w:val="00396285"/>
    <w:rsid w:val="003965F5"/>
    <w:rsid w:val="00396616"/>
    <w:rsid w:val="00396C86"/>
    <w:rsid w:val="00396EF8"/>
    <w:rsid w:val="00396F9F"/>
    <w:rsid w:val="00397190"/>
    <w:rsid w:val="00397213"/>
    <w:rsid w:val="00397336"/>
    <w:rsid w:val="003973AE"/>
    <w:rsid w:val="003979A7"/>
    <w:rsid w:val="00397ADC"/>
    <w:rsid w:val="00397FDA"/>
    <w:rsid w:val="003A03F1"/>
    <w:rsid w:val="003A04DE"/>
    <w:rsid w:val="003A0550"/>
    <w:rsid w:val="003A05DC"/>
    <w:rsid w:val="003A065B"/>
    <w:rsid w:val="003A0685"/>
    <w:rsid w:val="003A0C2D"/>
    <w:rsid w:val="003A1155"/>
    <w:rsid w:val="003A1468"/>
    <w:rsid w:val="003A14B0"/>
    <w:rsid w:val="003A18C5"/>
    <w:rsid w:val="003A1C8B"/>
    <w:rsid w:val="003A1D49"/>
    <w:rsid w:val="003A1D77"/>
    <w:rsid w:val="003A208D"/>
    <w:rsid w:val="003A2119"/>
    <w:rsid w:val="003A21B4"/>
    <w:rsid w:val="003A2349"/>
    <w:rsid w:val="003A23E6"/>
    <w:rsid w:val="003A24EB"/>
    <w:rsid w:val="003A250C"/>
    <w:rsid w:val="003A2960"/>
    <w:rsid w:val="003A29BD"/>
    <w:rsid w:val="003A2C14"/>
    <w:rsid w:val="003A2C1B"/>
    <w:rsid w:val="003A2C65"/>
    <w:rsid w:val="003A2E97"/>
    <w:rsid w:val="003A2FC9"/>
    <w:rsid w:val="003A3491"/>
    <w:rsid w:val="003A34D2"/>
    <w:rsid w:val="003A366F"/>
    <w:rsid w:val="003A3B2F"/>
    <w:rsid w:val="003A3B67"/>
    <w:rsid w:val="003A470B"/>
    <w:rsid w:val="003A48FD"/>
    <w:rsid w:val="003A4B4C"/>
    <w:rsid w:val="003A4C2A"/>
    <w:rsid w:val="003A4D0A"/>
    <w:rsid w:val="003A4DF0"/>
    <w:rsid w:val="003A4E4E"/>
    <w:rsid w:val="003A4EEC"/>
    <w:rsid w:val="003A4F00"/>
    <w:rsid w:val="003A510E"/>
    <w:rsid w:val="003A5B18"/>
    <w:rsid w:val="003A5B31"/>
    <w:rsid w:val="003A5B50"/>
    <w:rsid w:val="003A5E13"/>
    <w:rsid w:val="003A5E2E"/>
    <w:rsid w:val="003A60A5"/>
    <w:rsid w:val="003A6356"/>
    <w:rsid w:val="003A6689"/>
    <w:rsid w:val="003A6C75"/>
    <w:rsid w:val="003A6CB0"/>
    <w:rsid w:val="003A6D4B"/>
    <w:rsid w:val="003A6E65"/>
    <w:rsid w:val="003A7093"/>
    <w:rsid w:val="003A711E"/>
    <w:rsid w:val="003A7205"/>
    <w:rsid w:val="003A72BA"/>
    <w:rsid w:val="003A7373"/>
    <w:rsid w:val="003A77B1"/>
    <w:rsid w:val="003A7B66"/>
    <w:rsid w:val="003A7B7E"/>
    <w:rsid w:val="003B044E"/>
    <w:rsid w:val="003B05B7"/>
    <w:rsid w:val="003B070F"/>
    <w:rsid w:val="003B079F"/>
    <w:rsid w:val="003B0821"/>
    <w:rsid w:val="003B0AE5"/>
    <w:rsid w:val="003B0BC2"/>
    <w:rsid w:val="003B0E24"/>
    <w:rsid w:val="003B139D"/>
    <w:rsid w:val="003B1432"/>
    <w:rsid w:val="003B1A32"/>
    <w:rsid w:val="003B1CA0"/>
    <w:rsid w:val="003B1DD3"/>
    <w:rsid w:val="003B1E9C"/>
    <w:rsid w:val="003B214E"/>
    <w:rsid w:val="003B2610"/>
    <w:rsid w:val="003B26BF"/>
    <w:rsid w:val="003B275F"/>
    <w:rsid w:val="003B2821"/>
    <w:rsid w:val="003B2B92"/>
    <w:rsid w:val="003B3582"/>
    <w:rsid w:val="003B3595"/>
    <w:rsid w:val="003B38B8"/>
    <w:rsid w:val="003B3A30"/>
    <w:rsid w:val="003B3B73"/>
    <w:rsid w:val="003B3E9E"/>
    <w:rsid w:val="003B3FD0"/>
    <w:rsid w:val="003B41F8"/>
    <w:rsid w:val="003B4230"/>
    <w:rsid w:val="003B4610"/>
    <w:rsid w:val="003B49DD"/>
    <w:rsid w:val="003B4AC6"/>
    <w:rsid w:val="003B4DCC"/>
    <w:rsid w:val="003B51B8"/>
    <w:rsid w:val="003B530D"/>
    <w:rsid w:val="003B54BA"/>
    <w:rsid w:val="003B5803"/>
    <w:rsid w:val="003B5A5D"/>
    <w:rsid w:val="003B5DD2"/>
    <w:rsid w:val="003B6227"/>
    <w:rsid w:val="003B6645"/>
    <w:rsid w:val="003B66F7"/>
    <w:rsid w:val="003B68DA"/>
    <w:rsid w:val="003B693E"/>
    <w:rsid w:val="003B69C7"/>
    <w:rsid w:val="003B6AE6"/>
    <w:rsid w:val="003B6E8F"/>
    <w:rsid w:val="003B6FE8"/>
    <w:rsid w:val="003B706C"/>
    <w:rsid w:val="003B729A"/>
    <w:rsid w:val="003B73AE"/>
    <w:rsid w:val="003B73FE"/>
    <w:rsid w:val="003B7685"/>
    <w:rsid w:val="003B773A"/>
    <w:rsid w:val="003B7C18"/>
    <w:rsid w:val="003B7C27"/>
    <w:rsid w:val="003B7D58"/>
    <w:rsid w:val="003B7E5B"/>
    <w:rsid w:val="003B7F71"/>
    <w:rsid w:val="003C0054"/>
    <w:rsid w:val="003C0368"/>
    <w:rsid w:val="003C061A"/>
    <w:rsid w:val="003C0631"/>
    <w:rsid w:val="003C0673"/>
    <w:rsid w:val="003C07E4"/>
    <w:rsid w:val="003C0CA5"/>
    <w:rsid w:val="003C0E08"/>
    <w:rsid w:val="003C0EE6"/>
    <w:rsid w:val="003C101C"/>
    <w:rsid w:val="003C11F0"/>
    <w:rsid w:val="003C1210"/>
    <w:rsid w:val="003C1615"/>
    <w:rsid w:val="003C168F"/>
    <w:rsid w:val="003C19DD"/>
    <w:rsid w:val="003C1FA0"/>
    <w:rsid w:val="003C1FD3"/>
    <w:rsid w:val="003C21D9"/>
    <w:rsid w:val="003C27CD"/>
    <w:rsid w:val="003C27D4"/>
    <w:rsid w:val="003C2AFE"/>
    <w:rsid w:val="003C2D3B"/>
    <w:rsid w:val="003C317B"/>
    <w:rsid w:val="003C330A"/>
    <w:rsid w:val="003C33B2"/>
    <w:rsid w:val="003C3620"/>
    <w:rsid w:val="003C36D7"/>
    <w:rsid w:val="003C37B7"/>
    <w:rsid w:val="003C3CA1"/>
    <w:rsid w:val="003C401B"/>
    <w:rsid w:val="003C4132"/>
    <w:rsid w:val="003C4715"/>
    <w:rsid w:val="003C4780"/>
    <w:rsid w:val="003C48F4"/>
    <w:rsid w:val="003C4BB7"/>
    <w:rsid w:val="003C4C5D"/>
    <w:rsid w:val="003C4E69"/>
    <w:rsid w:val="003C4EDA"/>
    <w:rsid w:val="003C50D7"/>
    <w:rsid w:val="003C5139"/>
    <w:rsid w:val="003C5196"/>
    <w:rsid w:val="003C51D8"/>
    <w:rsid w:val="003C51D9"/>
    <w:rsid w:val="003C53F8"/>
    <w:rsid w:val="003C5424"/>
    <w:rsid w:val="003C54CE"/>
    <w:rsid w:val="003C56FF"/>
    <w:rsid w:val="003C5AD3"/>
    <w:rsid w:val="003C5C78"/>
    <w:rsid w:val="003C5D5B"/>
    <w:rsid w:val="003C5DC7"/>
    <w:rsid w:val="003C5E76"/>
    <w:rsid w:val="003C5E98"/>
    <w:rsid w:val="003C61AA"/>
    <w:rsid w:val="003C632F"/>
    <w:rsid w:val="003C6409"/>
    <w:rsid w:val="003C6464"/>
    <w:rsid w:val="003C64B7"/>
    <w:rsid w:val="003C652D"/>
    <w:rsid w:val="003C66BD"/>
    <w:rsid w:val="003C6887"/>
    <w:rsid w:val="003C6BB0"/>
    <w:rsid w:val="003C6DEC"/>
    <w:rsid w:val="003C6E11"/>
    <w:rsid w:val="003C708B"/>
    <w:rsid w:val="003C723D"/>
    <w:rsid w:val="003C7266"/>
    <w:rsid w:val="003C733D"/>
    <w:rsid w:val="003C73B8"/>
    <w:rsid w:val="003C73FB"/>
    <w:rsid w:val="003C7718"/>
    <w:rsid w:val="003C7772"/>
    <w:rsid w:val="003C7804"/>
    <w:rsid w:val="003C788C"/>
    <w:rsid w:val="003C7FB0"/>
    <w:rsid w:val="003D0351"/>
    <w:rsid w:val="003D0464"/>
    <w:rsid w:val="003D0495"/>
    <w:rsid w:val="003D073D"/>
    <w:rsid w:val="003D0893"/>
    <w:rsid w:val="003D0909"/>
    <w:rsid w:val="003D0F0D"/>
    <w:rsid w:val="003D144B"/>
    <w:rsid w:val="003D15B4"/>
    <w:rsid w:val="003D1D93"/>
    <w:rsid w:val="003D1ECC"/>
    <w:rsid w:val="003D20AF"/>
    <w:rsid w:val="003D235F"/>
    <w:rsid w:val="003D238A"/>
    <w:rsid w:val="003D23B0"/>
    <w:rsid w:val="003D2554"/>
    <w:rsid w:val="003D2573"/>
    <w:rsid w:val="003D25E3"/>
    <w:rsid w:val="003D2B8C"/>
    <w:rsid w:val="003D2BB9"/>
    <w:rsid w:val="003D2C5B"/>
    <w:rsid w:val="003D2E90"/>
    <w:rsid w:val="003D304A"/>
    <w:rsid w:val="003D3158"/>
    <w:rsid w:val="003D337A"/>
    <w:rsid w:val="003D34B4"/>
    <w:rsid w:val="003D34FB"/>
    <w:rsid w:val="003D38AC"/>
    <w:rsid w:val="003D3C7F"/>
    <w:rsid w:val="003D3CD8"/>
    <w:rsid w:val="003D3D16"/>
    <w:rsid w:val="003D3F5C"/>
    <w:rsid w:val="003D42C1"/>
    <w:rsid w:val="003D46AF"/>
    <w:rsid w:val="003D4997"/>
    <w:rsid w:val="003D49CB"/>
    <w:rsid w:val="003D4A66"/>
    <w:rsid w:val="003D4D59"/>
    <w:rsid w:val="003D4D75"/>
    <w:rsid w:val="003D4DAA"/>
    <w:rsid w:val="003D4DDE"/>
    <w:rsid w:val="003D50A3"/>
    <w:rsid w:val="003D50AF"/>
    <w:rsid w:val="003D523F"/>
    <w:rsid w:val="003D5363"/>
    <w:rsid w:val="003D59A1"/>
    <w:rsid w:val="003D59D5"/>
    <w:rsid w:val="003D5B0A"/>
    <w:rsid w:val="003D5B57"/>
    <w:rsid w:val="003D5EB8"/>
    <w:rsid w:val="003D611E"/>
    <w:rsid w:val="003D6170"/>
    <w:rsid w:val="003D62AC"/>
    <w:rsid w:val="003D62B0"/>
    <w:rsid w:val="003D6582"/>
    <w:rsid w:val="003D663D"/>
    <w:rsid w:val="003D67F0"/>
    <w:rsid w:val="003D67F5"/>
    <w:rsid w:val="003D6A22"/>
    <w:rsid w:val="003D6B9E"/>
    <w:rsid w:val="003D6C34"/>
    <w:rsid w:val="003D6C9C"/>
    <w:rsid w:val="003D6DA4"/>
    <w:rsid w:val="003D72A2"/>
    <w:rsid w:val="003D73C0"/>
    <w:rsid w:val="003D74BD"/>
    <w:rsid w:val="003D75C4"/>
    <w:rsid w:val="003D788A"/>
    <w:rsid w:val="003D79A5"/>
    <w:rsid w:val="003D7A41"/>
    <w:rsid w:val="003D7D57"/>
    <w:rsid w:val="003D7DB7"/>
    <w:rsid w:val="003D7EBA"/>
    <w:rsid w:val="003D7EE6"/>
    <w:rsid w:val="003E08EC"/>
    <w:rsid w:val="003E0A50"/>
    <w:rsid w:val="003E0BC6"/>
    <w:rsid w:val="003E0DED"/>
    <w:rsid w:val="003E11AE"/>
    <w:rsid w:val="003E15C3"/>
    <w:rsid w:val="003E1608"/>
    <w:rsid w:val="003E18E9"/>
    <w:rsid w:val="003E19DC"/>
    <w:rsid w:val="003E1B19"/>
    <w:rsid w:val="003E1BE0"/>
    <w:rsid w:val="003E20D5"/>
    <w:rsid w:val="003E23D0"/>
    <w:rsid w:val="003E26BD"/>
    <w:rsid w:val="003E270A"/>
    <w:rsid w:val="003E274E"/>
    <w:rsid w:val="003E2933"/>
    <w:rsid w:val="003E2D6A"/>
    <w:rsid w:val="003E31B3"/>
    <w:rsid w:val="003E3266"/>
    <w:rsid w:val="003E3309"/>
    <w:rsid w:val="003E3581"/>
    <w:rsid w:val="003E382F"/>
    <w:rsid w:val="003E3A8C"/>
    <w:rsid w:val="003E3CF8"/>
    <w:rsid w:val="003E3E34"/>
    <w:rsid w:val="003E414D"/>
    <w:rsid w:val="003E417B"/>
    <w:rsid w:val="003E49A8"/>
    <w:rsid w:val="003E49FE"/>
    <w:rsid w:val="003E4B27"/>
    <w:rsid w:val="003E4E90"/>
    <w:rsid w:val="003E4EE7"/>
    <w:rsid w:val="003E50BE"/>
    <w:rsid w:val="003E552F"/>
    <w:rsid w:val="003E59FB"/>
    <w:rsid w:val="003E5A28"/>
    <w:rsid w:val="003E5AEA"/>
    <w:rsid w:val="003E5B43"/>
    <w:rsid w:val="003E5CFB"/>
    <w:rsid w:val="003E5E50"/>
    <w:rsid w:val="003E5E70"/>
    <w:rsid w:val="003E5EE9"/>
    <w:rsid w:val="003E5FC0"/>
    <w:rsid w:val="003E60A4"/>
    <w:rsid w:val="003E62DA"/>
    <w:rsid w:val="003E6378"/>
    <w:rsid w:val="003E65F4"/>
    <w:rsid w:val="003E6755"/>
    <w:rsid w:val="003E67CA"/>
    <w:rsid w:val="003E69E9"/>
    <w:rsid w:val="003E6B4A"/>
    <w:rsid w:val="003E6CBB"/>
    <w:rsid w:val="003E6E3D"/>
    <w:rsid w:val="003E70BA"/>
    <w:rsid w:val="003E7102"/>
    <w:rsid w:val="003E7509"/>
    <w:rsid w:val="003E7546"/>
    <w:rsid w:val="003E7889"/>
    <w:rsid w:val="003E7972"/>
    <w:rsid w:val="003E7B4F"/>
    <w:rsid w:val="003E7EA9"/>
    <w:rsid w:val="003F00E4"/>
    <w:rsid w:val="003F0390"/>
    <w:rsid w:val="003F0529"/>
    <w:rsid w:val="003F0574"/>
    <w:rsid w:val="003F0958"/>
    <w:rsid w:val="003F09A6"/>
    <w:rsid w:val="003F0A41"/>
    <w:rsid w:val="003F0B47"/>
    <w:rsid w:val="003F0DAB"/>
    <w:rsid w:val="003F0E3D"/>
    <w:rsid w:val="003F0EB5"/>
    <w:rsid w:val="003F12E5"/>
    <w:rsid w:val="003F1769"/>
    <w:rsid w:val="003F17A5"/>
    <w:rsid w:val="003F1BFD"/>
    <w:rsid w:val="003F1CB9"/>
    <w:rsid w:val="003F1DAE"/>
    <w:rsid w:val="003F1E9D"/>
    <w:rsid w:val="003F1F09"/>
    <w:rsid w:val="003F2380"/>
    <w:rsid w:val="003F26BB"/>
    <w:rsid w:val="003F287E"/>
    <w:rsid w:val="003F2887"/>
    <w:rsid w:val="003F2ADC"/>
    <w:rsid w:val="003F2B03"/>
    <w:rsid w:val="003F2B8D"/>
    <w:rsid w:val="003F2E55"/>
    <w:rsid w:val="003F33F8"/>
    <w:rsid w:val="003F35F9"/>
    <w:rsid w:val="003F362C"/>
    <w:rsid w:val="003F3D65"/>
    <w:rsid w:val="003F3DA5"/>
    <w:rsid w:val="003F3DE6"/>
    <w:rsid w:val="003F3F77"/>
    <w:rsid w:val="003F406C"/>
    <w:rsid w:val="003F431F"/>
    <w:rsid w:val="003F4541"/>
    <w:rsid w:val="003F4557"/>
    <w:rsid w:val="003F4867"/>
    <w:rsid w:val="003F5251"/>
    <w:rsid w:val="003F56CF"/>
    <w:rsid w:val="003F5BDA"/>
    <w:rsid w:val="003F6167"/>
    <w:rsid w:val="003F62B0"/>
    <w:rsid w:val="003F62E5"/>
    <w:rsid w:val="003F6394"/>
    <w:rsid w:val="003F64A8"/>
    <w:rsid w:val="003F666A"/>
    <w:rsid w:val="003F67A6"/>
    <w:rsid w:val="003F6847"/>
    <w:rsid w:val="003F68D9"/>
    <w:rsid w:val="003F6A66"/>
    <w:rsid w:val="003F6D82"/>
    <w:rsid w:val="003F702D"/>
    <w:rsid w:val="003F7395"/>
    <w:rsid w:val="003F781C"/>
    <w:rsid w:val="003F7B0D"/>
    <w:rsid w:val="003F7D99"/>
    <w:rsid w:val="003F7ECE"/>
    <w:rsid w:val="0040024B"/>
    <w:rsid w:val="004003A6"/>
    <w:rsid w:val="004004DD"/>
    <w:rsid w:val="00400535"/>
    <w:rsid w:val="00400844"/>
    <w:rsid w:val="00400930"/>
    <w:rsid w:val="00400B56"/>
    <w:rsid w:val="00400D89"/>
    <w:rsid w:val="00400EEA"/>
    <w:rsid w:val="00400F56"/>
    <w:rsid w:val="004011C9"/>
    <w:rsid w:val="0040144F"/>
    <w:rsid w:val="004017C5"/>
    <w:rsid w:val="004017D7"/>
    <w:rsid w:val="00401841"/>
    <w:rsid w:val="00402239"/>
    <w:rsid w:val="004022EA"/>
    <w:rsid w:val="004023B6"/>
    <w:rsid w:val="004024E2"/>
    <w:rsid w:val="004026D1"/>
    <w:rsid w:val="0040293B"/>
    <w:rsid w:val="00402D49"/>
    <w:rsid w:val="00402EDA"/>
    <w:rsid w:val="00402EE9"/>
    <w:rsid w:val="00402FE7"/>
    <w:rsid w:val="0040314D"/>
    <w:rsid w:val="0040340D"/>
    <w:rsid w:val="0040341C"/>
    <w:rsid w:val="00403BD7"/>
    <w:rsid w:val="00403D21"/>
    <w:rsid w:val="00403DD0"/>
    <w:rsid w:val="00403E4D"/>
    <w:rsid w:val="00404153"/>
    <w:rsid w:val="004041ED"/>
    <w:rsid w:val="0040430A"/>
    <w:rsid w:val="0040457B"/>
    <w:rsid w:val="00404923"/>
    <w:rsid w:val="00404C10"/>
    <w:rsid w:val="00404CF9"/>
    <w:rsid w:val="00404D35"/>
    <w:rsid w:val="004053BC"/>
    <w:rsid w:val="004056BE"/>
    <w:rsid w:val="004056D8"/>
    <w:rsid w:val="00405A29"/>
    <w:rsid w:val="00405F0B"/>
    <w:rsid w:val="004060E2"/>
    <w:rsid w:val="004062CB"/>
    <w:rsid w:val="00406729"/>
    <w:rsid w:val="00406A7E"/>
    <w:rsid w:val="004075B8"/>
    <w:rsid w:val="00407623"/>
    <w:rsid w:val="00407648"/>
    <w:rsid w:val="00407A00"/>
    <w:rsid w:val="00407CB6"/>
    <w:rsid w:val="00407DAB"/>
    <w:rsid w:val="00407F55"/>
    <w:rsid w:val="00407FDA"/>
    <w:rsid w:val="00407FEB"/>
    <w:rsid w:val="00410108"/>
    <w:rsid w:val="0041013E"/>
    <w:rsid w:val="0041064D"/>
    <w:rsid w:val="00410697"/>
    <w:rsid w:val="004109AD"/>
    <w:rsid w:val="00410F54"/>
    <w:rsid w:val="00410F8B"/>
    <w:rsid w:val="00411289"/>
    <w:rsid w:val="00411290"/>
    <w:rsid w:val="004114D6"/>
    <w:rsid w:val="00411728"/>
    <w:rsid w:val="0041186D"/>
    <w:rsid w:val="004118DE"/>
    <w:rsid w:val="004122F0"/>
    <w:rsid w:val="0041242E"/>
    <w:rsid w:val="0041260C"/>
    <w:rsid w:val="0041271F"/>
    <w:rsid w:val="004129B9"/>
    <w:rsid w:val="00412CDD"/>
    <w:rsid w:val="00412EA6"/>
    <w:rsid w:val="00412F6C"/>
    <w:rsid w:val="00413117"/>
    <w:rsid w:val="004131B3"/>
    <w:rsid w:val="004132D7"/>
    <w:rsid w:val="004133DB"/>
    <w:rsid w:val="00413531"/>
    <w:rsid w:val="00413903"/>
    <w:rsid w:val="00413B7C"/>
    <w:rsid w:val="00413C23"/>
    <w:rsid w:val="00413CA4"/>
    <w:rsid w:val="00413DEF"/>
    <w:rsid w:val="00413E31"/>
    <w:rsid w:val="00413E3D"/>
    <w:rsid w:val="00413EB8"/>
    <w:rsid w:val="00413FED"/>
    <w:rsid w:val="00414235"/>
    <w:rsid w:val="0041425E"/>
    <w:rsid w:val="00414409"/>
    <w:rsid w:val="0041443F"/>
    <w:rsid w:val="004147F4"/>
    <w:rsid w:val="004149AD"/>
    <w:rsid w:val="00414A7F"/>
    <w:rsid w:val="00414B89"/>
    <w:rsid w:val="00414C42"/>
    <w:rsid w:val="00414C81"/>
    <w:rsid w:val="00414CA1"/>
    <w:rsid w:val="00414E11"/>
    <w:rsid w:val="00414F33"/>
    <w:rsid w:val="004150FF"/>
    <w:rsid w:val="004153CE"/>
    <w:rsid w:val="00415698"/>
    <w:rsid w:val="004158A1"/>
    <w:rsid w:val="00415CDA"/>
    <w:rsid w:val="00415F8A"/>
    <w:rsid w:val="00416059"/>
    <w:rsid w:val="00416232"/>
    <w:rsid w:val="0041626E"/>
    <w:rsid w:val="0041632C"/>
    <w:rsid w:val="0041659A"/>
    <w:rsid w:val="004167A2"/>
    <w:rsid w:val="0041687E"/>
    <w:rsid w:val="00416E85"/>
    <w:rsid w:val="004170C6"/>
    <w:rsid w:val="004171D9"/>
    <w:rsid w:val="0041730A"/>
    <w:rsid w:val="004173DD"/>
    <w:rsid w:val="00417510"/>
    <w:rsid w:val="00417805"/>
    <w:rsid w:val="00417B5F"/>
    <w:rsid w:val="00417DF0"/>
    <w:rsid w:val="004202BB"/>
    <w:rsid w:val="00420695"/>
    <w:rsid w:val="00420775"/>
    <w:rsid w:val="0042078C"/>
    <w:rsid w:val="0042079D"/>
    <w:rsid w:val="00420816"/>
    <w:rsid w:val="00420908"/>
    <w:rsid w:val="00420C44"/>
    <w:rsid w:val="00420C5B"/>
    <w:rsid w:val="00420D77"/>
    <w:rsid w:val="00420E0C"/>
    <w:rsid w:val="00420F8C"/>
    <w:rsid w:val="004211DD"/>
    <w:rsid w:val="0042129D"/>
    <w:rsid w:val="004214FD"/>
    <w:rsid w:val="00421702"/>
    <w:rsid w:val="00421B54"/>
    <w:rsid w:val="00421CB5"/>
    <w:rsid w:val="00421DDD"/>
    <w:rsid w:val="00422126"/>
    <w:rsid w:val="00422488"/>
    <w:rsid w:val="00422600"/>
    <w:rsid w:val="004227D7"/>
    <w:rsid w:val="00422A5F"/>
    <w:rsid w:val="00422AF4"/>
    <w:rsid w:val="00422B1D"/>
    <w:rsid w:val="00422BE8"/>
    <w:rsid w:val="00422C2F"/>
    <w:rsid w:val="00422D0E"/>
    <w:rsid w:val="00422D58"/>
    <w:rsid w:val="004230B6"/>
    <w:rsid w:val="00423416"/>
    <w:rsid w:val="00423A8D"/>
    <w:rsid w:val="00423C3E"/>
    <w:rsid w:val="00423D7F"/>
    <w:rsid w:val="00423E4C"/>
    <w:rsid w:val="00423F2B"/>
    <w:rsid w:val="0042437A"/>
    <w:rsid w:val="0042443D"/>
    <w:rsid w:val="0042448D"/>
    <w:rsid w:val="004247C7"/>
    <w:rsid w:val="0042496C"/>
    <w:rsid w:val="004249E0"/>
    <w:rsid w:val="004249F2"/>
    <w:rsid w:val="00424AC3"/>
    <w:rsid w:val="00424AC6"/>
    <w:rsid w:val="00424CDC"/>
    <w:rsid w:val="00424D52"/>
    <w:rsid w:val="00425032"/>
    <w:rsid w:val="00425095"/>
    <w:rsid w:val="0042538A"/>
    <w:rsid w:val="00425521"/>
    <w:rsid w:val="004258C6"/>
    <w:rsid w:val="0042592B"/>
    <w:rsid w:val="0042594C"/>
    <w:rsid w:val="004259DE"/>
    <w:rsid w:val="00425A00"/>
    <w:rsid w:val="00425AA2"/>
    <w:rsid w:val="004263AC"/>
    <w:rsid w:val="00426489"/>
    <w:rsid w:val="00426526"/>
    <w:rsid w:val="004266A5"/>
    <w:rsid w:val="004268E6"/>
    <w:rsid w:val="00426C21"/>
    <w:rsid w:val="00426E9E"/>
    <w:rsid w:val="00426EF0"/>
    <w:rsid w:val="00426FF3"/>
    <w:rsid w:val="004270B3"/>
    <w:rsid w:val="004272F1"/>
    <w:rsid w:val="004273C8"/>
    <w:rsid w:val="00427484"/>
    <w:rsid w:val="004277FA"/>
    <w:rsid w:val="00427967"/>
    <w:rsid w:val="0042798E"/>
    <w:rsid w:val="00427CC0"/>
    <w:rsid w:val="00427CF3"/>
    <w:rsid w:val="0043002C"/>
    <w:rsid w:val="0043025E"/>
    <w:rsid w:val="0043050C"/>
    <w:rsid w:val="00430670"/>
    <w:rsid w:val="00430BA0"/>
    <w:rsid w:val="00430C17"/>
    <w:rsid w:val="00430C5B"/>
    <w:rsid w:val="00431009"/>
    <w:rsid w:val="004317BB"/>
    <w:rsid w:val="00431BE8"/>
    <w:rsid w:val="0043226C"/>
    <w:rsid w:val="00432351"/>
    <w:rsid w:val="004323D8"/>
    <w:rsid w:val="0043254E"/>
    <w:rsid w:val="004327B6"/>
    <w:rsid w:val="00432982"/>
    <w:rsid w:val="004329E5"/>
    <w:rsid w:val="00432A62"/>
    <w:rsid w:val="00432AD4"/>
    <w:rsid w:val="00433111"/>
    <w:rsid w:val="00433389"/>
    <w:rsid w:val="004333A7"/>
    <w:rsid w:val="00433544"/>
    <w:rsid w:val="004335AF"/>
    <w:rsid w:val="004337A6"/>
    <w:rsid w:val="00433969"/>
    <w:rsid w:val="00433B2E"/>
    <w:rsid w:val="00433C93"/>
    <w:rsid w:val="00433DAD"/>
    <w:rsid w:val="00433EE6"/>
    <w:rsid w:val="00434174"/>
    <w:rsid w:val="00434ADC"/>
    <w:rsid w:val="00434BCF"/>
    <w:rsid w:val="00434D50"/>
    <w:rsid w:val="00434DDF"/>
    <w:rsid w:val="004351B8"/>
    <w:rsid w:val="0043547B"/>
    <w:rsid w:val="0043562E"/>
    <w:rsid w:val="0043564D"/>
    <w:rsid w:val="004356DB"/>
    <w:rsid w:val="00435768"/>
    <w:rsid w:val="004357B1"/>
    <w:rsid w:val="004358F2"/>
    <w:rsid w:val="004358FC"/>
    <w:rsid w:val="0043590E"/>
    <w:rsid w:val="00435A6D"/>
    <w:rsid w:val="00435B78"/>
    <w:rsid w:val="00435D73"/>
    <w:rsid w:val="00435F00"/>
    <w:rsid w:val="00435F2B"/>
    <w:rsid w:val="00436177"/>
    <w:rsid w:val="0043650A"/>
    <w:rsid w:val="00436553"/>
    <w:rsid w:val="00436997"/>
    <w:rsid w:val="00436AB7"/>
    <w:rsid w:val="00436BDF"/>
    <w:rsid w:val="00436D48"/>
    <w:rsid w:val="00436DF4"/>
    <w:rsid w:val="00436FB3"/>
    <w:rsid w:val="004374B8"/>
    <w:rsid w:val="0043758C"/>
    <w:rsid w:val="004376F7"/>
    <w:rsid w:val="00437B7B"/>
    <w:rsid w:val="00437E94"/>
    <w:rsid w:val="00437F11"/>
    <w:rsid w:val="00440166"/>
    <w:rsid w:val="00440464"/>
    <w:rsid w:val="004405C6"/>
    <w:rsid w:val="00440A0F"/>
    <w:rsid w:val="00440E16"/>
    <w:rsid w:val="00440F06"/>
    <w:rsid w:val="00440F94"/>
    <w:rsid w:val="004411DD"/>
    <w:rsid w:val="0044122D"/>
    <w:rsid w:val="00441258"/>
    <w:rsid w:val="00441315"/>
    <w:rsid w:val="00441407"/>
    <w:rsid w:val="004414F6"/>
    <w:rsid w:val="0044166E"/>
    <w:rsid w:val="004417C4"/>
    <w:rsid w:val="00441927"/>
    <w:rsid w:val="00441A56"/>
    <w:rsid w:val="00441C17"/>
    <w:rsid w:val="00441F83"/>
    <w:rsid w:val="004421DA"/>
    <w:rsid w:val="00442219"/>
    <w:rsid w:val="00442459"/>
    <w:rsid w:val="004424E7"/>
    <w:rsid w:val="00442AFE"/>
    <w:rsid w:val="00442C3A"/>
    <w:rsid w:val="0044344D"/>
    <w:rsid w:val="00443547"/>
    <w:rsid w:val="00443612"/>
    <w:rsid w:val="0044395B"/>
    <w:rsid w:val="00443A48"/>
    <w:rsid w:val="00443BEC"/>
    <w:rsid w:val="00443C8C"/>
    <w:rsid w:val="00443E85"/>
    <w:rsid w:val="004440C6"/>
    <w:rsid w:val="004440D3"/>
    <w:rsid w:val="0044417B"/>
    <w:rsid w:val="00444238"/>
    <w:rsid w:val="00444364"/>
    <w:rsid w:val="00444389"/>
    <w:rsid w:val="00444539"/>
    <w:rsid w:val="004447B9"/>
    <w:rsid w:val="004449EE"/>
    <w:rsid w:val="00444C58"/>
    <w:rsid w:val="00444ECE"/>
    <w:rsid w:val="00445409"/>
    <w:rsid w:val="00445629"/>
    <w:rsid w:val="00445C26"/>
    <w:rsid w:val="00445CB5"/>
    <w:rsid w:val="00445E13"/>
    <w:rsid w:val="0044618B"/>
    <w:rsid w:val="00446376"/>
    <w:rsid w:val="00446460"/>
    <w:rsid w:val="00446532"/>
    <w:rsid w:val="00446740"/>
    <w:rsid w:val="00446868"/>
    <w:rsid w:val="00446DC7"/>
    <w:rsid w:val="00446DE4"/>
    <w:rsid w:val="00446DF4"/>
    <w:rsid w:val="00446F18"/>
    <w:rsid w:val="004470D5"/>
    <w:rsid w:val="00447331"/>
    <w:rsid w:val="0044759E"/>
    <w:rsid w:val="004475E8"/>
    <w:rsid w:val="00447C97"/>
    <w:rsid w:val="0045004E"/>
    <w:rsid w:val="00450052"/>
    <w:rsid w:val="0045005C"/>
    <w:rsid w:val="0045006C"/>
    <w:rsid w:val="0045008F"/>
    <w:rsid w:val="00450109"/>
    <w:rsid w:val="00450141"/>
    <w:rsid w:val="004501CE"/>
    <w:rsid w:val="004505A6"/>
    <w:rsid w:val="0045060C"/>
    <w:rsid w:val="00450E34"/>
    <w:rsid w:val="00450F87"/>
    <w:rsid w:val="004511EC"/>
    <w:rsid w:val="00451259"/>
    <w:rsid w:val="0045132E"/>
    <w:rsid w:val="00451494"/>
    <w:rsid w:val="004515B4"/>
    <w:rsid w:val="00451ADB"/>
    <w:rsid w:val="00451C78"/>
    <w:rsid w:val="00451C7B"/>
    <w:rsid w:val="00451D2C"/>
    <w:rsid w:val="00451E46"/>
    <w:rsid w:val="00451FF0"/>
    <w:rsid w:val="004521E8"/>
    <w:rsid w:val="00452A5D"/>
    <w:rsid w:val="00452D83"/>
    <w:rsid w:val="0045338B"/>
    <w:rsid w:val="004533B0"/>
    <w:rsid w:val="0045374F"/>
    <w:rsid w:val="00453842"/>
    <w:rsid w:val="0045386C"/>
    <w:rsid w:val="00453B7B"/>
    <w:rsid w:val="00453E2E"/>
    <w:rsid w:val="00453E8D"/>
    <w:rsid w:val="00453FC5"/>
    <w:rsid w:val="004540CE"/>
    <w:rsid w:val="004540E4"/>
    <w:rsid w:val="00454267"/>
    <w:rsid w:val="004544EE"/>
    <w:rsid w:val="00454510"/>
    <w:rsid w:val="004545CD"/>
    <w:rsid w:val="004545F8"/>
    <w:rsid w:val="004546EB"/>
    <w:rsid w:val="00454701"/>
    <w:rsid w:val="00454923"/>
    <w:rsid w:val="00454A16"/>
    <w:rsid w:val="00454A35"/>
    <w:rsid w:val="00454A6A"/>
    <w:rsid w:val="00454B11"/>
    <w:rsid w:val="00454B27"/>
    <w:rsid w:val="00454C02"/>
    <w:rsid w:val="00454D65"/>
    <w:rsid w:val="004554D2"/>
    <w:rsid w:val="004557C3"/>
    <w:rsid w:val="00455955"/>
    <w:rsid w:val="00455E16"/>
    <w:rsid w:val="0045627E"/>
    <w:rsid w:val="00456402"/>
    <w:rsid w:val="0045658C"/>
    <w:rsid w:val="004565A9"/>
    <w:rsid w:val="004568C1"/>
    <w:rsid w:val="00456B74"/>
    <w:rsid w:val="00457196"/>
    <w:rsid w:val="004571B1"/>
    <w:rsid w:val="004571CE"/>
    <w:rsid w:val="0045725A"/>
    <w:rsid w:val="0045746E"/>
    <w:rsid w:val="004575D6"/>
    <w:rsid w:val="004577E6"/>
    <w:rsid w:val="00460014"/>
    <w:rsid w:val="0046011E"/>
    <w:rsid w:val="0046026C"/>
    <w:rsid w:val="004603BC"/>
    <w:rsid w:val="00460545"/>
    <w:rsid w:val="0046055C"/>
    <w:rsid w:val="0046079B"/>
    <w:rsid w:val="004608D8"/>
    <w:rsid w:val="004608F9"/>
    <w:rsid w:val="00460A87"/>
    <w:rsid w:val="00460B2B"/>
    <w:rsid w:val="00460CE6"/>
    <w:rsid w:val="00460D58"/>
    <w:rsid w:val="00460F8D"/>
    <w:rsid w:val="00460F92"/>
    <w:rsid w:val="0046114D"/>
    <w:rsid w:val="004614D7"/>
    <w:rsid w:val="00461629"/>
    <w:rsid w:val="00461634"/>
    <w:rsid w:val="00461690"/>
    <w:rsid w:val="004618A8"/>
    <w:rsid w:val="00461A64"/>
    <w:rsid w:val="00461ECC"/>
    <w:rsid w:val="00461FD2"/>
    <w:rsid w:val="00462228"/>
    <w:rsid w:val="004622CA"/>
    <w:rsid w:val="0046234E"/>
    <w:rsid w:val="004624FC"/>
    <w:rsid w:val="0046261D"/>
    <w:rsid w:val="0046261F"/>
    <w:rsid w:val="00462730"/>
    <w:rsid w:val="00462827"/>
    <w:rsid w:val="004629C9"/>
    <w:rsid w:val="00462A9A"/>
    <w:rsid w:val="00462E1A"/>
    <w:rsid w:val="00463924"/>
    <w:rsid w:val="00463BE3"/>
    <w:rsid w:val="00464455"/>
    <w:rsid w:val="00464631"/>
    <w:rsid w:val="0046464C"/>
    <w:rsid w:val="0046483F"/>
    <w:rsid w:val="00464EAB"/>
    <w:rsid w:val="00464F45"/>
    <w:rsid w:val="00465159"/>
    <w:rsid w:val="00465242"/>
    <w:rsid w:val="0046536F"/>
    <w:rsid w:val="0046542E"/>
    <w:rsid w:val="004655B4"/>
    <w:rsid w:val="0046573B"/>
    <w:rsid w:val="004657D6"/>
    <w:rsid w:val="004658FC"/>
    <w:rsid w:val="00465A90"/>
    <w:rsid w:val="00465ADF"/>
    <w:rsid w:val="00465B47"/>
    <w:rsid w:val="00465C64"/>
    <w:rsid w:val="00465EA6"/>
    <w:rsid w:val="00465F6B"/>
    <w:rsid w:val="00466096"/>
    <w:rsid w:val="00466434"/>
    <w:rsid w:val="00466597"/>
    <w:rsid w:val="004665A2"/>
    <w:rsid w:val="0046668B"/>
    <w:rsid w:val="004666AB"/>
    <w:rsid w:val="00466757"/>
    <w:rsid w:val="00466889"/>
    <w:rsid w:val="00466C4D"/>
    <w:rsid w:val="00466D77"/>
    <w:rsid w:val="00466D91"/>
    <w:rsid w:val="00466F8C"/>
    <w:rsid w:val="00467039"/>
    <w:rsid w:val="00467049"/>
    <w:rsid w:val="0046730F"/>
    <w:rsid w:val="00467560"/>
    <w:rsid w:val="00467874"/>
    <w:rsid w:val="00467B0F"/>
    <w:rsid w:val="00467B2B"/>
    <w:rsid w:val="00467B8B"/>
    <w:rsid w:val="00467B90"/>
    <w:rsid w:val="00467CE8"/>
    <w:rsid w:val="0047002D"/>
    <w:rsid w:val="0047011C"/>
    <w:rsid w:val="00470500"/>
    <w:rsid w:val="00470562"/>
    <w:rsid w:val="004705E0"/>
    <w:rsid w:val="00470877"/>
    <w:rsid w:val="00470ED8"/>
    <w:rsid w:val="00470FAE"/>
    <w:rsid w:val="004710CA"/>
    <w:rsid w:val="00471314"/>
    <w:rsid w:val="0047138E"/>
    <w:rsid w:val="004717FB"/>
    <w:rsid w:val="00471A77"/>
    <w:rsid w:val="00471AA3"/>
    <w:rsid w:val="00471C7E"/>
    <w:rsid w:val="00471E1C"/>
    <w:rsid w:val="00472060"/>
    <w:rsid w:val="004721F5"/>
    <w:rsid w:val="004722A1"/>
    <w:rsid w:val="004725F4"/>
    <w:rsid w:val="00472843"/>
    <w:rsid w:val="004729D4"/>
    <w:rsid w:val="00472A6B"/>
    <w:rsid w:val="00472DB9"/>
    <w:rsid w:val="00472E2A"/>
    <w:rsid w:val="00473084"/>
    <w:rsid w:val="004731BE"/>
    <w:rsid w:val="0047334F"/>
    <w:rsid w:val="00473383"/>
    <w:rsid w:val="00473779"/>
    <w:rsid w:val="004737AF"/>
    <w:rsid w:val="00473A79"/>
    <w:rsid w:val="00473EC3"/>
    <w:rsid w:val="004741C6"/>
    <w:rsid w:val="004741E9"/>
    <w:rsid w:val="0047436A"/>
    <w:rsid w:val="00474525"/>
    <w:rsid w:val="00474788"/>
    <w:rsid w:val="004751DC"/>
    <w:rsid w:val="00475334"/>
    <w:rsid w:val="0047537E"/>
    <w:rsid w:val="004753EA"/>
    <w:rsid w:val="004753FA"/>
    <w:rsid w:val="00475472"/>
    <w:rsid w:val="00475503"/>
    <w:rsid w:val="00475638"/>
    <w:rsid w:val="004756EA"/>
    <w:rsid w:val="004759E5"/>
    <w:rsid w:val="00475C9C"/>
    <w:rsid w:val="00476053"/>
    <w:rsid w:val="004761F3"/>
    <w:rsid w:val="004761FD"/>
    <w:rsid w:val="00476234"/>
    <w:rsid w:val="00476AD2"/>
    <w:rsid w:val="00476B0A"/>
    <w:rsid w:val="00476F9E"/>
    <w:rsid w:val="0047744C"/>
    <w:rsid w:val="0047765B"/>
    <w:rsid w:val="00477B0C"/>
    <w:rsid w:val="00477EC9"/>
    <w:rsid w:val="00477F1D"/>
    <w:rsid w:val="004801BC"/>
    <w:rsid w:val="004803C1"/>
    <w:rsid w:val="004804E9"/>
    <w:rsid w:val="0048050C"/>
    <w:rsid w:val="00480B12"/>
    <w:rsid w:val="00480BEF"/>
    <w:rsid w:val="00480E20"/>
    <w:rsid w:val="00480EB8"/>
    <w:rsid w:val="0048106A"/>
    <w:rsid w:val="004813FD"/>
    <w:rsid w:val="0048159B"/>
    <w:rsid w:val="004815C7"/>
    <w:rsid w:val="00481636"/>
    <w:rsid w:val="0048164F"/>
    <w:rsid w:val="004818A0"/>
    <w:rsid w:val="00481A19"/>
    <w:rsid w:val="00481A7F"/>
    <w:rsid w:val="004821F7"/>
    <w:rsid w:val="004822A9"/>
    <w:rsid w:val="004823BC"/>
    <w:rsid w:val="00482427"/>
    <w:rsid w:val="00482459"/>
    <w:rsid w:val="00482683"/>
    <w:rsid w:val="004826B0"/>
    <w:rsid w:val="004829C3"/>
    <w:rsid w:val="004829F1"/>
    <w:rsid w:val="004829F9"/>
    <w:rsid w:val="00482A7F"/>
    <w:rsid w:val="00482C20"/>
    <w:rsid w:val="00482CD5"/>
    <w:rsid w:val="00482E88"/>
    <w:rsid w:val="004831F5"/>
    <w:rsid w:val="0048350F"/>
    <w:rsid w:val="004835B7"/>
    <w:rsid w:val="00483996"/>
    <w:rsid w:val="004839B4"/>
    <w:rsid w:val="00483D6D"/>
    <w:rsid w:val="00483DAD"/>
    <w:rsid w:val="00483F7D"/>
    <w:rsid w:val="0048415F"/>
    <w:rsid w:val="004845AC"/>
    <w:rsid w:val="004845C0"/>
    <w:rsid w:val="00484601"/>
    <w:rsid w:val="004846BF"/>
    <w:rsid w:val="004846D1"/>
    <w:rsid w:val="004848E2"/>
    <w:rsid w:val="00484B80"/>
    <w:rsid w:val="00484C45"/>
    <w:rsid w:val="00484CF7"/>
    <w:rsid w:val="00484DBE"/>
    <w:rsid w:val="00484DCF"/>
    <w:rsid w:val="00484FD0"/>
    <w:rsid w:val="004852BE"/>
    <w:rsid w:val="004852C6"/>
    <w:rsid w:val="004852FA"/>
    <w:rsid w:val="0048554D"/>
    <w:rsid w:val="0048586C"/>
    <w:rsid w:val="0048598E"/>
    <w:rsid w:val="00485C6B"/>
    <w:rsid w:val="00485CAD"/>
    <w:rsid w:val="00485D75"/>
    <w:rsid w:val="00485E0E"/>
    <w:rsid w:val="00485F1A"/>
    <w:rsid w:val="0048608F"/>
    <w:rsid w:val="00486249"/>
    <w:rsid w:val="004862AA"/>
    <w:rsid w:val="0048636A"/>
    <w:rsid w:val="004863D3"/>
    <w:rsid w:val="004863F4"/>
    <w:rsid w:val="004867A3"/>
    <w:rsid w:val="004867AE"/>
    <w:rsid w:val="004868B7"/>
    <w:rsid w:val="004868D2"/>
    <w:rsid w:val="004869EA"/>
    <w:rsid w:val="00486CCA"/>
    <w:rsid w:val="0048704D"/>
    <w:rsid w:val="0048715A"/>
    <w:rsid w:val="00487160"/>
    <w:rsid w:val="004871E1"/>
    <w:rsid w:val="004876DE"/>
    <w:rsid w:val="0048794F"/>
    <w:rsid w:val="00487A84"/>
    <w:rsid w:val="00487BAC"/>
    <w:rsid w:val="00487BF4"/>
    <w:rsid w:val="00487C81"/>
    <w:rsid w:val="00487DAF"/>
    <w:rsid w:val="00487E13"/>
    <w:rsid w:val="00487E68"/>
    <w:rsid w:val="00487F80"/>
    <w:rsid w:val="0049011C"/>
    <w:rsid w:val="00490253"/>
    <w:rsid w:val="004902A8"/>
    <w:rsid w:val="004902B2"/>
    <w:rsid w:val="0049054D"/>
    <w:rsid w:val="00490845"/>
    <w:rsid w:val="00490855"/>
    <w:rsid w:val="00490901"/>
    <w:rsid w:val="004909AC"/>
    <w:rsid w:val="00490BF2"/>
    <w:rsid w:val="00490CAF"/>
    <w:rsid w:val="00490DC7"/>
    <w:rsid w:val="00490EEB"/>
    <w:rsid w:val="00490FDD"/>
    <w:rsid w:val="004910BF"/>
    <w:rsid w:val="00491AEE"/>
    <w:rsid w:val="00491DFE"/>
    <w:rsid w:val="004920A9"/>
    <w:rsid w:val="004920E9"/>
    <w:rsid w:val="00492319"/>
    <w:rsid w:val="004924FA"/>
    <w:rsid w:val="00492516"/>
    <w:rsid w:val="00492A14"/>
    <w:rsid w:val="00492B8D"/>
    <w:rsid w:val="00492E70"/>
    <w:rsid w:val="0049305E"/>
    <w:rsid w:val="00493353"/>
    <w:rsid w:val="00493607"/>
    <w:rsid w:val="004938DA"/>
    <w:rsid w:val="00493C5B"/>
    <w:rsid w:val="00493CAE"/>
    <w:rsid w:val="00493CD6"/>
    <w:rsid w:val="00493DE2"/>
    <w:rsid w:val="00493E05"/>
    <w:rsid w:val="00493E16"/>
    <w:rsid w:val="00493E58"/>
    <w:rsid w:val="00493F71"/>
    <w:rsid w:val="00494580"/>
    <w:rsid w:val="00494732"/>
    <w:rsid w:val="004947C8"/>
    <w:rsid w:val="004947EC"/>
    <w:rsid w:val="00494AA9"/>
    <w:rsid w:val="00494F2B"/>
    <w:rsid w:val="00494FF7"/>
    <w:rsid w:val="00495315"/>
    <w:rsid w:val="00495352"/>
    <w:rsid w:val="0049569C"/>
    <w:rsid w:val="004957B9"/>
    <w:rsid w:val="004957DC"/>
    <w:rsid w:val="004959D1"/>
    <w:rsid w:val="00495E8C"/>
    <w:rsid w:val="00495EFB"/>
    <w:rsid w:val="00495FA3"/>
    <w:rsid w:val="004961D8"/>
    <w:rsid w:val="004964B5"/>
    <w:rsid w:val="0049668A"/>
    <w:rsid w:val="004967F7"/>
    <w:rsid w:val="0049693E"/>
    <w:rsid w:val="004969A2"/>
    <w:rsid w:val="00496A89"/>
    <w:rsid w:val="00496B2D"/>
    <w:rsid w:val="00496BE7"/>
    <w:rsid w:val="00496CCC"/>
    <w:rsid w:val="00496DB7"/>
    <w:rsid w:val="00496E77"/>
    <w:rsid w:val="004971CD"/>
    <w:rsid w:val="00497219"/>
    <w:rsid w:val="0049763B"/>
    <w:rsid w:val="0049778A"/>
    <w:rsid w:val="0049787D"/>
    <w:rsid w:val="00497BA9"/>
    <w:rsid w:val="00497C32"/>
    <w:rsid w:val="00497D81"/>
    <w:rsid w:val="00497F43"/>
    <w:rsid w:val="004A020E"/>
    <w:rsid w:val="004A03B0"/>
    <w:rsid w:val="004A04A7"/>
    <w:rsid w:val="004A0534"/>
    <w:rsid w:val="004A05AE"/>
    <w:rsid w:val="004A05B6"/>
    <w:rsid w:val="004A0721"/>
    <w:rsid w:val="004A0A2C"/>
    <w:rsid w:val="004A0B9D"/>
    <w:rsid w:val="004A0D87"/>
    <w:rsid w:val="004A0E7E"/>
    <w:rsid w:val="004A0FDD"/>
    <w:rsid w:val="004A107F"/>
    <w:rsid w:val="004A11C4"/>
    <w:rsid w:val="004A11CC"/>
    <w:rsid w:val="004A160C"/>
    <w:rsid w:val="004A1694"/>
    <w:rsid w:val="004A1AE1"/>
    <w:rsid w:val="004A1AF9"/>
    <w:rsid w:val="004A1CF0"/>
    <w:rsid w:val="004A1D66"/>
    <w:rsid w:val="004A2194"/>
    <w:rsid w:val="004A2490"/>
    <w:rsid w:val="004A273C"/>
    <w:rsid w:val="004A2855"/>
    <w:rsid w:val="004A28DC"/>
    <w:rsid w:val="004A2AA2"/>
    <w:rsid w:val="004A2FF9"/>
    <w:rsid w:val="004A305A"/>
    <w:rsid w:val="004A30D8"/>
    <w:rsid w:val="004A30F5"/>
    <w:rsid w:val="004A3114"/>
    <w:rsid w:val="004A321B"/>
    <w:rsid w:val="004A334D"/>
    <w:rsid w:val="004A35E2"/>
    <w:rsid w:val="004A3948"/>
    <w:rsid w:val="004A3B0D"/>
    <w:rsid w:val="004A3DA4"/>
    <w:rsid w:val="004A3EDD"/>
    <w:rsid w:val="004A4542"/>
    <w:rsid w:val="004A4757"/>
    <w:rsid w:val="004A48FE"/>
    <w:rsid w:val="004A49D2"/>
    <w:rsid w:val="004A4A69"/>
    <w:rsid w:val="004A4B0B"/>
    <w:rsid w:val="004A4C47"/>
    <w:rsid w:val="004A4D35"/>
    <w:rsid w:val="004A5065"/>
    <w:rsid w:val="004A53C6"/>
    <w:rsid w:val="004A54D2"/>
    <w:rsid w:val="004A5556"/>
    <w:rsid w:val="004A56B1"/>
    <w:rsid w:val="004A5CA0"/>
    <w:rsid w:val="004A5CE8"/>
    <w:rsid w:val="004A5DEA"/>
    <w:rsid w:val="004A5F95"/>
    <w:rsid w:val="004A60D6"/>
    <w:rsid w:val="004A63B1"/>
    <w:rsid w:val="004A65B2"/>
    <w:rsid w:val="004A6620"/>
    <w:rsid w:val="004A6B84"/>
    <w:rsid w:val="004A6C5C"/>
    <w:rsid w:val="004A71AA"/>
    <w:rsid w:val="004A7508"/>
    <w:rsid w:val="004A76CD"/>
    <w:rsid w:val="004A7957"/>
    <w:rsid w:val="004A7A01"/>
    <w:rsid w:val="004A7C2B"/>
    <w:rsid w:val="004A7E1A"/>
    <w:rsid w:val="004B0152"/>
    <w:rsid w:val="004B0179"/>
    <w:rsid w:val="004B019F"/>
    <w:rsid w:val="004B065C"/>
    <w:rsid w:val="004B066C"/>
    <w:rsid w:val="004B0A33"/>
    <w:rsid w:val="004B0C6C"/>
    <w:rsid w:val="004B18D2"/>
    <w:rsid w:val="004B1988"/>
    <w:rsid w:val="004B1C16"/>
    <w:rsid w:val="004B20AE"/>
    <w:rsid w:val="004B2123"/>
    <w:rsid w:val="004B2292"/>
    <w:rsid w:val="004B2320"/>
    <w:rsid w:val="004B24BC"/>
    <w:rsid w:val="004B2568"/>
    <w:rsid w:val="004B2867"/>
    <w:rsid w:val="004B2946"/>
    <w:rsid w:val="004B2A18"/>
    <w:rsid w:val="004B2F74"/>
    <w:rsid w:val="004B2FBD"/>
    <w:rsid w:val="004B2FD8"/>
    <w:rsid w:val="004B3015"/>
    <w:rsid w:val="004B3146"/>
    <w:rsid w:val="004B392F"/>
    <w:rsid w:val="004B3A73"/>
    <w:rsid w:val="004B3B9C"/>
    <w:rsid w:val="004B401A"/>
    <w:rsid w:val="004B4220"/>
    <w:rsid w:val="004B4497"/>
    <w:rsid w:val="004B44D6"/>
    <w:rsid w:val="004B4539"/>
    <w:rsid w:val="004B471F"/>
    <w:rsid w:val="004B4CEF"/>
    <w:rsid w:val="004B4FFD"/>
    <w:rsid w:val="004B56DC"/>
    <w:rsid w:val="004B575C"/>
    <w:rsid w:val="004B5773"/>
    <w:rsid w:val="004B5800"/>
    <w:rsid w:val="004B5823"/>
    <w:rsid w:val="004B586C"/>
    <w:rsid w:val="004B594C"/>
    <w:rsid w:val="004B5B40"/>
    <w:rsid w:val="004B5E76"/>
    <w:rsid w:val="004B5F70"/>
    <w:rsid w:val="004B5FAD"/>
    <w:rsid w:val="004B6070"/>
    <w:rsid w:val="004B6099"/>
    <w:rsid w:val="004B6613"/>
    <w:rsid w:val="004B6665"/>
    <w:rsid w:val="004B6A4A"/>
    <w:rsid w:val="004B6AAF"/>
    <w:rsid w:val="004B6BAB"/>
    <w:rsid w:val="004B6DA6"/>
    <w:rsid w:val="004B6E8A"/>
    <w:rsid w:val="004B6E95"/>
    <w:rsid w:val="004B6FC0"/>
    <w:rsid w:val="004B6FE2"/>
    <w:rsid w:val="004B7245"/>
    <w:rsid w:val="004B74F3"/>
    <w:rsid w:val="004B77EF"/>
    <w:rsid w:val="004B7845"/>
    <w:rsid w:val="004B7990"/>
    <w:rsid w:val="004B7A6D"/>
    <w:rsid w:val="004B7D40"/>
    <w:rsid w:val="004B7DD3"/>
    <w:rsid w:val="004B7E98"/>
    <w:rsid w:val="004C0185"/>
    <w:rsid w:val="004C0225"/>
    <w:rsid w:val="004C02E6"/>
    <w:rsid w:val="004C0311"/>
    <w:rsid w:val="004C03AE"/>
    <w:rsid w:val="004C04B4"/>
    <w:rsid w:val="004C0584"/>
    <w:rsid w:val="004C05D3"/>
    <w:rsid w:val="004C0B25"/>
    <w:rsid w:val="004C0C83"/>
    <w:rsid w:val="004C0C9D"/>
    <w:rsid w:val="004C0E62"/>
    <w:rsid w:val="004C11A0"/>
    <w:rsid w:val="004C13FC"/>
    <w:rsid w:val="004C144F"/>
    <w:rsid w:val="004C151F"/>
    <w:rsid w:val="004C1568"/>
    <w:rsid w:val="004C15AD"/>
    <w:rsid w:val="004C15BA"/>
    <w:rsid w:val="004C1626"/>
    <w:rsid w:val="004C19BC"/>
    <w:rsid w:val="004C1C75"/>
    <w:rsid w:val="004C1F72"/>
    <w:rsid w:val="004C1FA7"/>
    <w:rsid w:val="004C2071"/>
    <w:rsid w:val="004C223B"/>
    <w:rsid w:val="004C2387"/>
    <w:rsid w:val="004C248D"/>
    <w:rsid w:val="004C2608"/>
    <w:rsid w:val="004C261B"/>
    <w:rsid w:val="004C289E"/>
    <w:rsid w:val="004C2A27"/>
    <w:rsid w:val="004C2ABC"/>
    <w:rsid w:val="004C2C0D"/>
    <w:rsid w:val="004C2C67"/>
    <w:rsid w:val="004C30E3"/>
    <w:rsid w:val="004C318D"/>
    <w:rsid w:val="004C3447"/>
    <w:rsid w:val="004C35A9"/>
    <w:rsid w:val="004C36A8"/>
    <w:rsid w:val="004C3948"/>
    <w:rsid w:val="004C39B9"/>
    <w:rsid w:val="004C3A41"/>
    <w:rsid w:val="004C3DA3"/>
    <w:rsid w:val="004C3E15"/>
    <w:rsid w:val="004C3F04"/>
    <w:rsid w:val="004C3F3B"/>
    <w:rsid w:val="004C402C"/>
    <w:rsid w:val="004C40DB"/>
    <w:rsid w:val="004C4496"/>
    <w:rsid w:val="004C46B9"/>
    <w:rsid w:val="004C46D2"/>
    <w:rsid w:val="004C46FF"/>
    <w:rsid w:val="004C48B4"/>
    <w:rsid w:val="004C4A63"/>
    <w:rsid w:val="004C4BB1"/>
    <w:rsid w:val="004C4F77"/>
    <w:rsid w:val="004C5D10"/>
    <w:rsid w:val="004C5D21"/>
    <w:rsid w:val="004C5FC2"/>
    <w:rsid w:val="004C611B"/>
    <w:rsid w:val="004C614D"/>
    <w:rsid w:val="004C6261"/>
    <w:rsid w:val="004C62CD"/>
    <w:rsid w:val="004C6451"/>
    <w:rsid w:val="004C65AC"/>
    <w:rsid w:val="004C670F"/>
    <w:rsid w:val="004C6821"/>
    <w:rsid w:val="004C68AB"/>
    <w:rsid w:val="004C6A80"/>
    <w:rsid w:val="004C754E"/>
    <w:rsid w:val="004C76BD"/>
    <w:rsid w:val="004C777B"/>
    <w:rsid w:val="004C779E"/>
    <w:rsid w:val="004C7855"/>
    <w:rsid w:val="004C7A83"/>
    <w:rsid w:val="004C7A8F"/>
    <w:rsid w:val="004C7BD9"/>
    <w:rsid w:val="004C7F0D"/>
    <w:rsid w:val="004D00DE"/>
    <w:rsid w:val="004D0125"/>
    <w:rsid w:val="004D030B"/>
    <w:rsid w:val="004D0566"/>
    <w:rsid w:val="004D06FB"/>
    <w:rsid w:val="004D08E0"/>
    <w:rsid w:val="004D0920"/>
    <w:rsid w:val="004D0ADE"/>
    <w:rsid w:val="004D0D96"/>
    <w:rsid w:val="004D0ECB"/>
    <w:rsid w:val="004D108A"/>
    <w:rsid w:val="004D10C0"/>
    <w:rsid w:val="004D1173"/>
    <w:rsid w:val="004D1201"/>
    <w:rsid w:val="004D127B"/>
    <w:rsid w:val="004D12BF"/>
    <w:rsid w:val="004D139F"/>
    <w:rsid w:val="004D13E5"/>
    <w:rsid w:val="004D15A2"/>
    <w:rsid w:val="004D1708"/>
    <w:rsid w:val="004D1729"/>
    <w:rsid w:val="004D188C"/>
    <w:rsid w:val="004D1B4C"/>
    <w:rsid w:val="004D1BE1"/>
    <w:rsid w:val="004D1EC3"/>
    <w:rsid w:val="004D208F"/>
    <w:rsid w:val="004D23DF"/>
    <w:rsid w:val="004D25AB"/>
    <w:rsid w:val="004D270D"/>
    <w:rsid w:val="004D2889"/>
    <w:rsid w:val="004D29AB"/>
    <w:rsid w:val="004D29F0"/>
    <w:rsid w:val="004D2CF6"/>
    <w:rsid w:val="004D2EEA"/>
    <w:rsid w:val="004D33B2"/>
    <w:rsid w:val="004D39AE"/>
    <w:rsid w:val="004D3B81"/>
    <w:rsid w:val="004D3CAB"/>
    <w:rsid w:val="004D4067"/>
    <w:rsid w:val="004D4709"/>
    <w:rsid w:val="004D47A2"/>
    <w:rsid w:val="004D4977"/>
    <w:rsid w:val="004D4A5C"/>
    <w:rsid w:val="004D4B93"/>
    <w:rsid w:val="004D4D2B"/>
    <w:rsid w:val="004D4E75"/>
    <w:rsid w:val="004D4F31"/>
    <w:rsid w:val="004D4F39"/>
    <w:rsid w:val="004D5095"/>
    <w:rsid w:val="004D553B"/>
    <w:rsid w:val="004D563D"/>
    <w:rsid w:val="004D5A30"/>
    <w:rsid w:val="004D5C50"/>
    <w:rsid w:val="004D5CAB"/>
    <w:rsid w:val="004D5DB7"/>
    <w:rsid w:val="004D6015"/>
    <w:rsid w:val="004D6229"/>
    <w:rsid w:val="004D62CC"/>
    <w:rsid w:val="004D62CF"/>
    <w:rsid w:val="004D6316"/>
    <w:rsid w:val="004D63A6"/>
    <w:rsid w:val="004D6802"/>
    <w:rsid w:val="004D6C2A"/>
    <w:rsid w:val="004D6C88"/>
    <w:rsid w:val="004D70E2"/>
    <w:rsid w:val="004D7185"/>
    <w:rsid w:val="004D748F"/>
    <w:rsid w:val="004D759B"/>
    <w:rsid w:val="004D7742"/>
    <w:rsid w:val="004D7858"/>
    <w:rsid w:val="004D78E4"/>
    <w:rsid w:val="004D79BA"/>
    <w:rsid w:val="004D7C12"/>
    <w:rsid w:val="004D7CDB"/>
    <w:rsid w:val="004D7D49"/>
    <w:rsid w:val="004E0269"/>
    <w:rsid w:val="004E0658"/>
    <w:rsid w:val="004E06D5"/>
    <w:rsid w:val="004E075B"/>
    <w:rsid w:val="004E0B5E"/>
    <w:rsid w:val="004E0BB5"/>
    <w:rsid w:val="004E0DE4"/>
    <w:rsid w:val="004E0F83"/>
    <w:rsid w:val="004E119E"/>
    <w:rsid w:val="004E1264"/>
    <w:rsid w:val="004E12EC"/>
    <w:rsid w:val="004E185A"/>
    <w:rsid w:val="004E1C1D"/>
    <w:rsid w:val="004E2159"/>
    <w:rsid w:val="004E2170"/>
    <w:rsid w:val="004E2574"/>
    <w:rsid w:val="004E26A5"/>
    <w:rsid w:val="004E2A09"/>
    <w:rsid w:val="004E2AB8"/>
    <w:rsid w:val="004E2AF6"/>
    <w:rsid w:val="004E2DB1"/>
    <w:rsid w:val="004E332E"/>
    <w:rsid w:val="004E36F2"/>
    <w:rsid w:val="004E3716"/>
    <w:rsid w:val="004E3738"/>
    <w:rsid w:val="004E399C"/>
    <w:rsid w:val="004E3A69"/>
    <w:rsid w:val="004E3B78"/>
    <w:rsid w:val="004E3D22"/>
    <w:rsid w:val="004E3D7B"/>
    <w:rsid w:val="004E3EFC"/>
    <w:rsid w:val="004E4065"/>
    <w:rsid w:val="004E42FC"/>
    <w:rsid w:val="004E4332"/>
    <w:rsid w:val="004E4549"/>
    <w:rsid w:val="004E4A62"/>
    <w:rsid w:val="004E4AE4"/>
    <w:rsid w:val="004E4BC7"/>
    <w:rsid w:val="004E4F30"/>
    <w:rsid w:val="004E4FB4"/>
    <w:rsid w:val="004E5033"/>
    <w:rsid w:val="004E517D"/>
    <w:rsid w:val="004E543E"/>
    <w:rsid w:val="004E545D"/>
    <w:rsid w:val="004E548D"/>
    <w:rsid w:val="004E551E"/>
    <w:rsid w:val="004E5553"/>
    <w:rsid w:val="004E57F8"/>
    <w:rsid w:val="004E599D"/>
    <w:rsid w:val="004E5A77"/>
    <w:rsid w:val="004E5D77"/>
    <w:rsid w:val="004E5F03"/>
    <w:rsid w:val="004E5F83"/>
    <w:rsid w:val="004E6142"/>
    <w:rsid w:val="004E668D"/>
    <w:rsid w:val="004E66DF"/>
    <w:rsid w:val="004E694A"/>
    <w:rsid w:val="004E6C51"/>
    <w:rsid w:val="004E6C79"/>
    <w:rsid w:val="004E6F11"/>
    <w:rsid w:val="004E6F91"/>
    <w:rsid w:val="004E71D1"/>
    <w:rsid w:val="004E7286"/>
    <w:rsid w:val="004E7387"/>
    <w:rsid w:val="004E7450"/>
    <w:rsid w:val="004E775B"/>
    <w:rsid w:val="004E7856"/>
    <w:rsid w:val="004E78B0"/>
    <w:rsid w:val="004E7C0D"/>
    <w:rsid w:val="004F00F2"/>
    <w:rsid w:val="004F0149"/>
    <w:rsid w:val="004F016C"/>
    <w:rsid w:val="004F0A76"/>
    <w:rsid w:val="004F0AA5"/>
    <w:rsid w:val="004F0B70"/>
    <w:rsid w:val="004F10A1"/>
    <w:rsid w:val="004F1A47"/>
    <w:rsid w:val="004F1B5C"/>
    <w:rsid w:val="004F1BB8"/>
    <w:rsid w:val="004F1C83"/>
    <w:rsid w:val="004F1CCE"/>
    <w:rsid w:val="004F1D58"/>
    <w:rsid w:val="004F221B"/>
    <w:rsid w:val="004F2383"/>
    <w:rsid w:val="004F24A0"/>
    <w:rsid w:val="004F2657"/>
    <w:rsid w:val="004F2696"/>
    <w:rsid w:val="004F281D"/>
    <w:rsid w:val="004F2870"/>
    <w:rsid w:val="004F287E"/>
    <w:rsid w:val="004F2B69"/>
    <w:rsid w:val="004F2EE8"/>
    <w:rsid w:val="004F2FB2"/>
    <w:rsid w:val="004F30B5"/>
    <w:rsid w:val="004F34BF"/>
    <w:rsid w:val="004F377E"/>
    <w:rsid w:val="004F38F6"/>
    <w:rsid w:val="004F3A09"/>
    <w:rsid w:val="004F3A0E"/>
    <w:rsid w:val="004F3B8C"/>
    <w:rsid w:val="004F3E94"/>
    <w:rsid w:val="004F3F4F"/>
    <w:rsid w:val="004F426D"/>
    <w:rsid w:val="004F4597"/>
    <w:rsid w:val="004F478D"/>
    <w:rsid w:val="004F49C0"/>
    <w:rsid w:val="004F4C8E"/>
    <w:rsid w:val="004F4CD5"/>
    <w:rsid w:val="004F50F8"/>
    <w:rsid w:val="004F51AB"/>
    <w:rsid w:val="004F5459"/>
    <w:rsid w:val="004F5535"/>
    <w:rsid w:val="004F568E"/>
    <w:rsid w:val="004F585C"/>
    <w:rsid w:val="004F5A75"/>
    <w:rsid w:val="004F638F"/>
    <w:rsid w:val="004F6391"/>
    <w:rsid w:val="004F6530"/>
    <w:rsid w:val="004F6623"/>
    <w:rsid w:val="004F666B"/>
    <w:rsid w:val="004F6CB2"/>
    <w:rsid w:val="004F6CC8"/>
    <w:rsid w:val="004F6CFB"/>
    <w:rsid w:val="004F711E"/>
    <w:rsid w:val="004F7196"/>
    <w:rsid w:val="004F725E"/>
    <w:rsid w:val="004F7268"/>
    <w:rsid w:val="004F732B"/>
    <w:rsid w:val="004F74A1"/>
    <w:rsid w:val="004F7543"/>
    <w:rsid w:val="004F75CB"/>
    <w:rsid w:val="004F789B"/>
    <w:rsid w:val="004F7AF5"/>
    <w:rsid w:val="004F7B2C"/>
    <w:rsid w:val="004F7B46"/>
    <w:rsid w:val="004F7D0A"/>
    <w:rsid w:val="004F7DBE"/>
    <w:rsid w:val="005001BC"/>
    <w:rsid w:val="0050047B"/>
    <w:rsid w:val="005004F0"/>
    <w:rsid w:val="0050058B"/>
    <w:rsid w:val="005005B4"/>
    <w:rsid w:val="005008E9"/>
    <w:rsid w:val="00500A71"/>
    <w:rsid w:val="00500DF8"/>
    <w:rsid w:val="0050102B"/>
    <w:rsid w:val="00501087"/>
    <w:rsid w:val="00501543"/>
    <w:rsid w:val="005015D2"/>
    <w:rsid w:val="0050161A"/>
    <w:rsid w:val="00501A7B"/>
    <w:rsid w:val="00501AAB"/>
    <w:rsid w:val="00501BAD"/>
    <w:rsid w:val="00501C5A"/>
    <w:rsid w:val="00501DB3"/>
    <w:rsid w:val="00501E69"/>
    <w:rsid w:val="005020B8"/>
    <w:rsid w:val="00502107"/>
    <w:rsid w:val="00502231"/>
    <w:rsid w:val="0050241F"/>
    <w:rsid w:val="00502562"/>
    <w:rsid w:val="00502E33"/>
    <w:rsid w:val="00502E43"/>
    <w:rsid w:val="00503076"/>
    <w:rsid w:val="005030DE"/>
    <w:rsid w:val="005031DC"/>
    <w:rsid w:val="00503494"/>
    <w:rsid w:val="005034D9"/>
    <w:rsid w:val="0050364E"/>
    <w:rsid w:val="005039AD"/>
    <w:rsid w:val="00503A3A"/>
    <w:rsid w:val="00503A4F"/>
    <w:rsid w:val="00503BA6"/>
    <w:rsid w:val="00503DB6"/>
    <w:rsid w:val="0050420B"/>
    <w:rsid w:val="005042CB"/>
    <w:rsid w:val="0050430E"/>
    <w:rsid w:val="005043BD"/>
    <w:rsid w:val="005043FB"/>
    <w:rsid w:val="00504420"/>
    <w:rsid w:val="005047E1"/>
    <w:rsid w:val="005048BF"/>
    <w:rsid w:val="00505039"/>
    <w:rsid w:val="00505168"/>
    <w:rsid w:val="00505243"/>
    <w:rsid w:val="00505608"/>
    <w:rsid w:val="00505B8B"/>
    <w:rsid w:val="00505D99"/>
    <w:rsid w:val="00505E0B"/>
    <w:rsid w:val="00506158"/>
    <w:rsid w:val="0050615C"/>
    <w:rsid w:val="00506237"/>
    <w:rsid w:val="00506BC9"/>
    <w:rsid w:val="00506E58"/>
    <w:rsid w:val="00506E7D"/>
    <w:rsid w:val="00507095"/>
    <w:rsid w:val="005073A8"/>
    <w:rsid w:val="00507510"/>
    <w:rsid w:val="0050753E"/>
    <w:rsid w:val="00507767"/>
    <w:rsid w:val="005078ED"/>
    <w:rsid w:val="005079BF"/>
    <w:rsid w:val="00507AD2"/>
    <w:rsid w:val="00507B24"/>
    <w:rsid w:val="00507B99"/>
    <w:rsid w:val="00507E06"/>
    <w:rsid w:val="00507F55"/>
    <w:rsid w:val="0051002F"/>
    <w:rsid w:val="005100EB"/>
    <w:rsid w:val="00510244"/>
    <w:rsid w:val="005102BA"/>
    <w:rsid w:val="005102EE"/>
    <w:rsid w:val="00510465"/>
    <w:rsid w:val="00510890"/>
    <w:rsid w:val="005109E0"/>
    <w:rsid w:val="00510A38"/>
    <w:rsid w:val="00510B18"/>
    <w:rsid w:val="00510BD5"/>
    <w:rsid w:val="00510C6F"/>
    <w:rsid w:val="00510EFC"/>
    <w:rsid w:val="00511005"/>
    <w:rsid w:val="005110DA"/>
    <w:rsid w:val="005111C8"/>
    <w:rsid w:val="00511392"/>
    <w:rsid w:val="00511445"/>
    <w:rsid w:val="005114FC"/>
    <w:rsid w:val="00511666"/>
    <w:rsid w:val="00511808"/>
    <w:rsid w:val="00511AE4"/>
    <w:rsid w:val="00511E4E"/>
    <w:rsid w:val="00511F47"/>
    <w:rsid w:val="0051229A"/>
    <w:rsid w:val="005122E2"/>
    <w:rsid w:val="00512428"/>
    <w:rsid w:val="005124DF"/>
    <w:rsid w:val="005126BA"/>
    <w:rsid w:val="005126C3"/>
    <w:rsid w:val="00512A78"/>
    <w:rsid w:val="00512BB5"/>
    <w:rsid w:val="00512D57"/>
    <w:rsid w:val="00512F16"/>
    <w:rsid w:val="0051325C"/>
    <w:rsid w:val="00513479"/>
    <w:rsid w:val="00513884"/>
    <w:rsid w:val="005138B0"/>
    <w:rsid w:val="00513B32"/>
    <w:rsid w:val="00513DAF"/>
    <w:rsid w:val="005141B5"/>
    <w:rsid w:val="0051420D"/>
    <w:rsid w:val="005144AC"/>
    <w:rsid w:val="0051464A"/>
    <w:rsid w:val="00514789"/>
    <w:rsid w:val="00514C27"/>
    <w:rsid w:val="00514CBA"/>
    <w:rsid w:val="0051524D"/>
    <w:rsid w:val="0051527B"/>
    <w:rsid w:val="005152E7"/>
    <w:rsid w:val="00515542"/>
    <w:rsid w:val="005158AD"/>
    <w:rsid w:val="00515923"/>
    <w:rsid w:val="00515994"/>
    <w:rsid w:val="00515D49"/>
    <w:rsid w:val="00515DA3"/>
    <w:rsid w:val="00515DE2"/>
    <w:rsid w:val="00515E38"/>
    <w:rsid w:val="0051655A"/>
    <w:rsid w:val="005165D4"/>
    <w:rsid w:val="005166AC"/>
    <w:rsid w:val="00516737"/>
    <w:rsid w:val="00516B2A"/>
    <w:rsid w:val="00516C39"/>
    <w:rsid w:val="00516D57"/>
    <w:rsid w:val="00516D8D"/>
    <w:rsid w:val="00516E4F"/>
    <w:rsid w:val="00517039"/>
    <w:rsid w:val="0051707E"/>
    <w:rsid w:val="00517124"/>
    <w:rsid w:val="00517426"/>
    <w:rsid w:val="00517432"/>
    <w:rsid w:val="0051760A"/>
    <w:rsid w:val="00517818"/>
    <w:rsid w:val="00517D59"/>
    <w:rsid w:val="00517D7E"/>
    <w:rsid w:val="00517E80"/>
    <w:rsid w:val="0052008F"/>
    <w:rsid w:val="005202E5"/>
    <w:rsid w:val="005204B9"/>
    <w:rsid w:val="005205EB"/>
    <w:rsid w:val="005207C0"/>
    <w:rsid w:val="00520910"/>
    <w:rsid w:val="00520B27"/>
    <w:rsid w:val="00520E2B"/>
    <w:rsid w:val="00520F3F"/>
    <w:rsid w:val="0052103C"/>
    <w:rsid w:val="0052138C"/>
    <w:rsid w:val="005214A3"/>
    <w:rsid w:val="0052160B"/>
    <w:rsid w:val="005216EB"/>
    <w:rsid w:val="00521737"/>
    <w:rsid w:val="00521A80"/>
    <w:rsid w:val="00521D37"/>
    <w:rsid w:val="00522018"/>
    <w:rsid w:val="00522226"/>
    <w:rsid w:val="00522377"/>
    <w:rsid w:val="005223A7"/>
    <w:rsid w:val="005226A4"/>
    <w:rsid w:val="00522921"/>
    <w:rsid w:val="00522F4A"/>
    <w:rsid w:val="00522F69"/>
    <w:rsid w:val="00523232"/>
    <w:rsid w:val="00523A42"/>
    <w:rsid w:val="00523BEE"/>
    <w:rsid w:val="00523F96"/>
    <w:rsid w:val="005240D9"/>
    <w:rsid w:val="00524192"/>
    <w:rsid w:val="005243F6"/>
    <w:rsid w:val="00524A62"/>
    <w:rsid w:val="00524ADE"/>
    <w:rsid w:val="00524B3D"/>
    <w:rsid w:val="00524BCB"/>
    <w:rsid w:val="00524C4B"/>
    <w:rsid w:val="00524F05"/>
    <w:rsid w:val="00525463"/>
    <w:rsid w:val="0052571B"/>
    <w:rsid w:val="00525737"/>
    <w:rsid w:val="005257A3"/>
    <w:rsid w:val="005259B8"/>
    <w:rsid w:val="00525D48"/>
    <w:rsid w:val="00525DFD"/>
    <w:rsid w:val="00525EA5"/>
    <w:rsid w:val="005260CD"/>
    <w:rsid w:val="005266D2"/>
    <w:rsid w:val="005267DA"/>
    <w:rsid w:val="005268F6"/>
    <w:rsid w:val="00526D51"/>
    <w:rsid w:val="00526F2D"/>
    <w:rsid w:val="00526F8A"/>
    <w:rsid w:val="00527001"/>
    <w:rsid w:val="00527039"/>
    <w:rsid w:val="005271D3"/>
    <w:rsid w:val="005271D7"/>
    <w:rsid w:val="005271EE"/>
    <w:rsid w:val="00527578"/>
    <w:rsid w:val="00527683"/>
    <w:rsid w:val="0052777D"/>
    <w:rsid w:val="005277AC"/>
    <w:rsid w:val="00527A41"/>
    <w:rsid w:val="00527A6C"/>
    <w:rsid w:val="00527F77"/>
    <w:rsid w:val="0053026D"/>
    <w:rsid w:val="0053033D"/>
    <w:rsid w:val="00530642"/>
    <w:rsid w:val="0053069F"/>
    <w:rsid w:val="005306E8"/>
    <w:rsid w:val="005307F3"/>
    <w:rsid w:val="00530A45"/>
    <w:rsid w:val="00530FD1"/>
    <w:rsid w:val="0053100D"/>
    <w:rsid w:val="005311C8"/>
    <w:rsid w:val="005312F6"/>
    <w:rsid w:val="0053162C"/>
    <w:rsid w:val="00531632"/>
    <w:rsid w:val="0053176F"/>
    <w:rsid w:val="005318BD"/>
    <w:rsid w:val="00531BAA"/>
    <w:rsid w:val="00531BAC"/>
    <w:rsid w:val="00531BEC"/>
    <w:rsid w:val="00531D84"/>
    <w:rsid w:val="00531E29"/>
    <w:rsid w:val="00531EDC"/>
    <w:rsid w:val="00531F1B"/>
    <w:rsid w:val="005322AF"/>
    <w:rsid w:val="00532FDA"/>
    <w:rsid w:val="005331EF"/>
    <w:rsid w:val="0053331D"/>
    <w:rsid w:val="0053343F"/>
    <w:rsid w:val="0053390B"/>
    <w:rsid w:val="00533DC6"/>
    <w:rsid w:val="005342CB"/>
    <w:rsid w:val="00534350"/>
    <w:rsid w:val="005345C6"/>
    <w:rsid w:val="0053491A"/>
    <w:rsid w:val="00534ABB"/>
    <w:rsid w:val="005350E2"/>
    <w:rsid w:val="00535608"/>
    <w:rsid w:val="00535B87"/>
    <w:rsid w:val="00535C97"/>
    <w:rsid w:val="00535DEC"/>
    <w:rsid w:val="00535FFB"/>
    <w:rsid w:val="00536011"/>
    <w:rsid w:val="005361FC"/>
    <w:rsid w:val="005362CB"/>
    <w:rsid w:val="005363CA"/>
    <w:rsid w:val="005365D4"/>
    <w:rsid w:val="005367FD"/>
    <w:rsid w:val="00536AFC"/>
    <w:rsid w:val="00536CC8"/>
    <w:rsid w:val="00536CCA"/>
    <w:rsid w:val="0053710F"/>
    <w:rsid w:val="00537456"/>
    <w:rsid w:val="00537905"/>
    <w:rsid w:val="00537B3B"/>
    <w:rsid w:val="00537BA3"/>
    <w:rsid w:val="00537D41"/>
    <w:rsid w:val="00537F16"/>
    <w:rsid w:val="00537FBC"/>
    <w:rsid w:val="005400AB"/>
    <w:rsid w:val="005405A7"/>
    <w:rsid w:val="005409BE"/>
    <w:rsid w:val="00540A95"/>
    <w:rsid w:val="00540B05"/>
    <w:rsid w:val="00540F0F"/>
    <w:rsid w:val="00541094"/>
    <w:rsid w:val="00541215"/>
    <w:rsid w:val="005415E8"/>
    <w:rsid w:val="0054166F"/>
    <w:rsid w:val="005416FD"/>
    <w:rsid w:val="00541702"/>
    <w:rsid w:val="00541727"/>
    <w:rsid w:val="0054184E"/>
    <w:rsid w:val="005419C3"/>
    <w:rsid w:val="00541A0B"/>
    <w:rsid w:val="00541A19"/>
    <w:rsid w:val="00541A2C"/>
    <w:rsid w:val="00541A67"/>
    <w:rsid w:val="00541C9A"/>
    <w:rsid w:val="00541CAC"/>
    <w:rsid w:val="00541DD0"/>
    <w:rsid w:val="00541FEC"/>
    <w:rsid w:val="00542015"/>
    <w:rsid w:val="005421AF"/>
    <w:rsid w:val="00542230"/>
    <w:rsid w:val="0054234E"/>
    <w:rsid w:val="0054268A"/>
    <w:rsid w:val="005428D9"/>
    <w:rsid w:val="0054293C"/>
    <w:rsid w:val="0054297E"/>
    <w:rsid w:val="00542A45"/>
    <w:rsid w:val="00542D3D"/>
    <w:rsid w:val="0054306D"/>
    <w:rsid w:val="00543846"/>
    <w:rsid w:val="00543E57"/>
    <w:rsid w:val="00543F6D"/>
    <w:rsid w:val="00544030"/>
    <w:rsid w:val="0054409B"/>
    <w:rsid w:val="005442D0"/>
    <w:rsid w:val="00544641"/>
    <w:rsid w:val="00544666"/>
    <w:rsid w:val="00544A84"/>
    <w:rsid w:val="00544AF4"/>
    <w:rsid w:val="00544BF6"/>
    <w:rsid w:val="00544EAE"/>
    <w:rsid w:val="00545116"/>
    <w:rsid w:val="0054526E"/>
    <w:rsid w:val="005452DC"/>
    <w:rsid w:val="0054542C"/>
    <w:rsid w:val="00545476"/>
    <w:rsid w:val="005458D8"/>
    <w:rsid w:val="00545C98"/>
    <w:rsid w:val="00545D3D"/>
    <w:rsid w:val="00545FD9"/>
    <w:rsid w:val="00545FE1"/>
    <w:rsid w:val="005462EF"/>
    <w:rsid w:val="0054633A"/>
    <w:rsid w:val="0054646B"/>
    <w:rsid w:val="005466BE"/>
    <w:rsid w:val="005468CC"/>
    <w:rsid w:val="005469AF"/>
    <w:rsid w:val="00546B72"/>
    <w:rsid w:val="00546EF5"/>
    <w:rsid w:val="00546FF7"/>
    <w:rsid w:val="0054710A"/>
    <w:rsid w:val="00547156"/>
    <w:rsid w:val="005471FD"/>
    <w:rsid w:val="0054720C"/>
    <w:rsid w:val="005475D0"/>
    <w:rsid w:val="005477B0"/>
    <w:rsid w:val="0054794B"/>
    <w:rsid w:val="00547955"/>
    <w:rsid w:val="005479A9"/>
    <w:rsid w:val="00547C61"/>
    <w:rsid w:val="00547DC8"/>
    <w:rsid w:val="0055005D"/>
    <w:rsid w:val="00550225"/>
    <w:rsid w:val="005504B0"/>
    <w:rsid w:val="005504D5"/>
    <w:rsid w:val="005505F6"/>
    <w:rsid w:val="005506CB"/>
    <w:rsid w:val="005507E2"/>
    <w:rsid w:val="00550C4F"/>
    <w:rsid w:val="0055117B"/>
    <w:rsid w:val="005511F2"/>
    <w:rsid w:val="005514A9"/>
    <w:rsid w:val="00551696"/>
    <w:rsid w:val="0055178D"/>
    <w:rsid w:val="00551B1D"/>
    <w:rsid w:val="00551E38"/>
    <w:rsid w:val="00552166"/>
    <w:rsid w:val="005521A3"/>
    <w:rsid w:val="005523AD"/>
    <w:rsid w:val="00552994"/>
    <w:rsid w:val="00552DE8"/>
    <w:rsid w:val="00552E6E"/>
    <w:rsid w:val="00553044"/>
    <w:rsid w:val="005531DB"/>
    <w:rsid w:val="00553201"/>
    <w:rsid w:val="0055360B"/>
    <w:rsid w:val="0055370B"/>
    <w:rsid w:val="005537BE"/>
    <w:rsid w:val="005538A3"/>
    <w:rsid w:val="005539A2"/>
    <w:rsid w:val="00553B72"/>
    <w:rsid w:val="00553C3C"/>
    <w:rsid w:val="00553E88"/>
    <w:rsid w:val="00553F20"/>
    <w:rsid w:val="00553F4D"/>
    <w:rsid w:val="0055419A"/>
    <w:rsid w:val="00554238"/>
    <w:rsid w:val="00554478"/>
    <w:rsid w:val="00554916"/>
    <w:rsid w:val="00554E6F"/>
    <w:rsid w:val="005550DD"/>
    <w:rsid w:val="00555261"/>
    <w:rsid w:val="005552A7"/>
    <w:rsid w:val="0055544B"/>
    <w:rsid w:val="00555494"/>
    <w:rsid w:val="00555719"/>
    <w:rsid w:val="00555C0B"/>
    <w:rsid w:val="00555D02"/>
    <w:rsid w:val="00556335"/>
    <w:rsid w:val="0055664C"/>
    <w:rsid w:val="00556946"/>
    <w:rsid w:val="00556B85"/>
    <w:rsid w:val="00556CDF"/>
    <w:rsid w:val="00556F35"/>
    <w:rsid w:val="00557321"/>
    <w:rsid w:val="005579AA"/>
    <w:rsid w:val="00557A52"/>
    <w:rsid w:val="00557B94"/>
    <w:rsid w:val="0056024C"/>
    <w:rsid w:val="005602CE"/>
    <w:rsid w:val="005605E2"/>
    <w:rsid w:val="005606F6"/>
    <w:rsid w:val="00560783"/>
    <w:rsid w:val="00560803"/>
    <w:rsid w:val="00560920"/>
    <w:rsid w:val="00560AD6"/>
    <w:rsid w:val="00560C94"/>
    <w:rsid w:val="00560CA9"/>
    <w:rsid w:val="00560D19"/>
    <w:rsid w:val="00560E5A"/>
    <w:rsid w:val="00560EEF"/>
    <w:rsid w:val="005611B6"/>
    <w:rsid w:val="0056145A"/>
    <w:rsid w:val="00561648"/>
    <w:rsid w:val="0056182F"/>
    <w:rsid w:val="00561941"/>
    <w:rsid w:val="005619E7"/>
    <w:rsid w:val="00561A9C"/>
    <w:rsid w:val="00561E07"/>
    <w:rsid w:val="0056203C"/>
    <w:rsid w:val="00562066"/>
    <w:rsid w:val="00562268"/>
    <w:rsid w:val="00562402"/>
    <w:rsid w:val="005624E0"/>
    <w:rsid w:val="005626B3"/>
    <w:rsid w:val="0056272D"/>
    <w:rsid w:val="00562AFF"/>
    <w:rsid w:val="00562B5B"/>
    <w:rsid w:val="00562CF6"/>
    <w:rsid w:val="00562DB5"/>
    <w:rsid w:val="00562E47"/>
    <w:rsid w:val="00562F0F"/>
    <w:rsid w:val="00562F66"/>
    <w:rsid w:val="0056354D"/>
    <w:rsid w:val="005635AF"/>
    <w:rsid w:val="005636AE"/>
    <w:rsid w:val="0056378A"/>
    <w:rsid w:val="005637E8"/>
    <w:rsid w:val="005638A0"/>
    <w:rsid w:val="005639B9"/>
    <w:rsid w:val="00563C7A"/>
    <w:rsid w:val="00563DCF"/>
    <w:rsid w:val="00563E5E"/>
    <w:rsid w:val="00563E9A"/>
    <w:rsid w:val="0056411E"/>
    <w:rsid w:val="0056412E"/>
    <w:rsid w:val="00564137"/>
    <w:rsid w:val="00564182"/>
    <w:rsid w:val="005647D1"/>
    <w:rsid w:val="005648CD"/>
    <w:rsid w:val="00564A56"/>
    <w:rsid w:val="00564C48"/>
    <w:rsid w:val="00564DC7"/>
    <w:rsid w:val="005650A5"/>
    <w:rsid w:val="00565143"/>
    <w:rsid w:val="005651F2"/>
    <w:rsid w:val="0056521F"/>
    <w:rsid w:val="005652FE"/>
    <w:rsid w:val="00565386"/>
    <w:rsid w:val="005653FF"/>
    <w:rsid w:val="005656DB"/>
    <w:rsid w:val="005657E6"/>
    <w:rsid w:val="005658CB"/>
    <w:rsid w:val="00565BBB"/>
    <w:rsid w:val="00565D87"/>
    <w:rsid w:val="005664EE"/>
    <w:rsid w:val="0056650B"/>
    <w:rsid w:val="005669D3"/>
    <w:rsid w:val="00566C28"/>
    <w:rsid w:val="00566C9D"/>
    <w:rsid w:val="00566D0E"/>
    <w:rsid w:val="00566DD1"/>
    <w:rsid w:val="00566FFD"/>
    <w:rsid w:val="00567792"/>
    <w:rsid w:val="00567795"/>
    <w:rsid w:val="00567CBA"/>
    <w:rsid w:val="00567F3B"/>
    <w:rsid w:val="0057074B"/>
    <w:rsid w:val="00570884"/>
    <w:rsid w:val="005708CD"/>
    <w:rsid w:val="00570A0D"/>
    <w:rsid w:val="00570D27"/>
    <w:rsid w:val="00571125"/>
    <w:rsid w:val="00571142"/>
    <w:rsid w:val="0057127A"/>
    <w:rsid w:val="00571310"/>
    <w:rsid w:val="00571342"/>
    <w:rsid w:val="005714A5"/>
    <w:rsid w:val="00571524"/>
    <w:rsid w:val="0057165C"/>
    <w:rsid w:val="005716D1"/>
    <w:rsid w:val="005716F7"/>
    <w:rsid w:val="005719ED"/>
    <w:rsid w:val="00571ADE"/>
    <w:rsid w:val="00571C4F"/>
    <w:rsid w:val="00571E21"/>
    <w:rsid w:val="00571F1B"/>
    <w:rsid w:val="00572267"/>
    <w:rsid w:val="0057236B"/>
    <w:rsid w:val="0057236E"/>
    <w:rsid w:val="00572404"/>
    <w:rsid w:val="005724DF"/>
    <w:rsid w:val="005724E3"/>
    <w:rsid w:val="00572781"/>
    <w:rsid w:val="00572FB6"/>
    <w:rsid w:val="005732CE"/>
    <w:rsid w:val="0057340F"/>
    <w:rsid w:val="0057359D"/>
    <w:rsid w:val="005736F1"/>
    <w:rsid w:val="005737C7"/>
    <w:rsid w:val="00573A5F"/>
    <w:rsid w:val="00573D9F"/>
    <w:rsid w:val="00573DA3"/>
    <w:rsid w:val="005740FA"/>
    <w:rsid w:val="0057420A"/>
    <w:rsid w:val="0057442C"/>
    <w:rsid w:val="00574451"/>
    <w:rsid w:val="00574517"/>
    <w:rsid w:val="00574A69"/>
    <w:rsid w:val="00574AFA"/>
    <w:rsid w:val="00574B14"/>
    <w:rsid w:val="00574E8E"/>
    <w:rsid w:val="00574FB8"/>
    <w:rsid w:val="00574FDC"/>
    <w:rsid w:val="0057511D"/>
    <w:rsid w:val="0057579F"/>
    <w:rsid w:val="00575892"/>
    <w:rsid w:val="005759D4"/>
    <w:rsid w:val="00575BE2"/>
    <w:rsid w:val="00575CBD"/>
    <w:rsid w:val="005766BA"/>
    <w:rsid w:val="005768A5"/>
    <w:rsid w:val="00576988"/>
    <w:rsid w:val="00576A23"/>
    <w:rsid w:val="00576C89"/>
    <w:rsid w:val="00576EDE"/>
    <w:rsid w:val="0057722E"/>
    <w:rsid w:val="00577426"/>
    <w:rsid w:val="005776B6"/>
    <w:rsid w:val="00577877"/>
    <w:rsid w:val="005779DF"/>
    <w:rsid w:val="00577ADC"/>
    <w:rsid w:val="00577C06"/>
    <w:rsid w:val="00577F82"/>
    <w:rsid w:val="00577FA5"/>
    <w:rsid w:val="0058013A"/>
    <w:rsid w:val="00580152"/>
    <w:rsid w:val="005803BA"/>
    <w:rsid w:val="00580696"/>
    <w:rsid w:val="00580AC6"/>
    <w:rsid w:val="00580BFD"/>
    <w:rsid w:val="00580E1F"/>
    <w:rsid w:val="00580FFC"/>
    <w:rsid w:val="00581089"/>
    <w:rsid w:val="005811FC"/>
    <w:rsid w:val="00581311"/>
    <w:rsid w:val="0058139C"/>
    <w:rsid w:val="005813FE"/>
    <w:rsid w:val="005814BF"/>
    <w:rsid w:val="00581621"/>
    <w:rsid w:val="00581684"/>
    <w:rsid w:val="005819BF"/>
    <w:rsid w:val="00581C7C"/>
    <w:rsid w:val="00581EB7"/>
    <w:rsid w:val="00581F5A"/>
    <w:rsid w:val="005820E3"/>
    <w:rsid w:val="0058225A"/>
    <w:rsid w:val="00582481"/>
    <w:rsid w:val="005827DD"/>
    <w:rsid w:val="00582891"/>
    <w:rsid w:val="005829F4"/>
    <w:rsid w:val="00582A0B"/>
    <w:rsid w:val="00582BB8"/>
    <w:rsid w:val="00582EEB"/>
    <w:rsid w:val="005830B2"/>
    <w:rsid w:val="00583214"/>
    <w:rsid w:val="00583255"/>
    <w:rsid w:val="00583683"/>
    <w:rsid w:val="005837ED"/>
    <w:rsid w:val="00583997"/>
    <w:rsid w:val="00583A98"/>
    <w:rsid w:val="00583DB2"/>
    <w:rsid w:val="00583DE2"/>
    <w:rsid w:val="00583E11"/>
    <w:rsid w:val="00583E42"/>
    <w:rsid w:val="00583F87"/>
    <w:rsid w:val="005841AB"/>
    <w:rsid w:val="00584315"/>
    <w:rsid w:val="00584949"/>
    <w:rsid w:val="00584AB6"/>
    <w:rsid w:val="00584AE7"/>
    <w:rsid w:val="00584B06"/>
    <w:rsid w:val="00584CC6"/>
    <w:rsid w:val="00584DAD"/>
    <w:rsid w:val="00584F84"/>
    <w:rsid w:val="00585170"/>
    <w:rsid w:val="00585A24"/>
    <w:rsid w:val="005860AA"/>
    <w:rsid w:val="00586513"/>
    <w:rsid w:val="00586DD6"/>
    <w:rsid w:val="0058715A"/>
    <w:rsid w:val="0058739F"/>
    <w:rsid w:val="005877C2"/>
    <w:rsid w:val="005878CF"/>
    <w:rsid w:val="005878F6"/>
    <w:rsid w:val="00587901"/>
    <w:rsid w:val="00587A15"/>
    <w:rsid w:val="00587C51"/>
    <w:rsid w:val="00587E9F"/>
    <w:rsid w:val="005902FB"/>
    <w:rsid w:val="005903A1"/>
    <w:rsid w:val="005905C4"/>
    <w:rsid w:val="0059092F"/>
    <w:rsid w:val="0059097E"/>
    <w:rsid w:val="00590A9B"/>
    <w:rsid w:val="00590AD9"/>
    <w:rsid w:val="00590D0E"/>
    <w:rsid w:val="00590D69"/>
    <w:rsid w:val="00590E05"/>
    <w:rsid w:val="00590E38"/>
    <w:rsid w:val="00590E55"/>
    <w:rsid w:val="00590EDE"/>
    <w:rsid w:val="00590F5C"/>
    <w:rsid w:val="00590FB8"/>
    <w:rsid w:val="005911EF"/>
    <w:rsid w:val="005913AD"/>
    <w:rsid w:val="00591546"/>
    <w:rsid w:val="005915DE"/>
    <w:rsid w:val="005915E1"/>
    <w:rsid w:val="00591682"/>
    <w:rsid w:val="005918C8"/>
    <w:rsid w:val="005919E7"/>
    <w:rsid w:val="00591C4E"/>
    <w:rsid w:val="00591EA6"/>
    <w:rsid w:val="00592285"/>
    <w:rsid w:val="00592307"/>
    <w:rsid w:val="00592697"/>
    <w:rsid w:val="005926FE"/>
    <w:rsid w:val="005927CF"/>
    <w:rsid w:val="005928EF"/>
    <w:rsid w:val="0059307E"/>
    <w:rsid w:val="0059308B"/>
    <w:rsid w:val="0059342A"/>
    <w:rsid w:val="0059361B"/>
    <w:rsid w:val="00593624"/>
    <w:rsid w:val="0059368C"/>
    <w:rsid w:val="00593713"/>
    <w:rsid w:val="0059375D"/>
    <w:rsid w:val="00593C49"/>
    <w:rsid w:val="00593D9D"/>
    <w:rsid w:val="00593E84"/>
    <w:rsid w:val="00593FC5"/>
    <w:rsid w:val="00594155"/>
    <w:rsid w:val="005942C3"/>
    <w:rsid w:val="005944C7"/>
    <w:rsid w:val="0059488C"/>
    <w:rsid w:val="00594DCA"/>
    <w:rsid w:val="00594EE2"/>
    <w:rsid w:val="00594FAC"/>
    <w:rsid w:val="00595160"/>
    <w:rsid w:val="00595163"/>
    <w:rsid w:val="005951EA"/>
    <w:rsid w:val="00595CCB"/>
    <w:rsid w:val="00595DC8"/>
    <w:rsid w:val="0059603A"/>
    <w:rsid w:val="005961FD"/>
    <w:rsid w:val="005964A5"/>
    <w:rsid w:val="005965E9"/>
    <w:rsid w:val="0059671B"/>
    <w:rsid w:val="00596A0C"/>
    <w:rsid w:val="00596A2F"/>
    <w:rsid w:val="00596AC4"/>
    <w:rsid w:val="00596B4B"/>
    <w:rsid w:val="00596CB5"/>
    <w:rsid w:val="00596F0D"/>
    <w:rsid w:val="00596F95"/>
    <w:rsid w:val="0059729A"/>
    <w:rsid w:val="00597571"/>
    <w:rsid w:val="005977DF"/>
    <w:rsid w:val="005977EF"/>
    <w:rsid w:val="0059795D"/>
    <w:rsid w:val="00597A47"/>
    <w:rsid w:val="00597A64"/>
    <w:rsid w:val="00597E09"/>
    <w:rsid w:val="005A0082"/>
    <w:rsid w:val="005A0332"/>
    <w:rsid w:val="005A034C"/>
    <w:rsid w:val="005A04BC"/>
    <w:rsid w:val="005A0624"/>
    <w:rsid w:val="005A070A"/>
    <w:rsid w:val="005A0BF1"/>
    <w:rsid w:val="005A0DDF"/>
    <w:rsid w:val="005A0DE2"/>
    <w:rsid w:val="005A10EA"/>
    <w:rsid w:val="005A133C"/>
    <w:rsid w:val="005A162A"/>
    <w:rsid w:val="005A1AD6"/>
    <w:rsid w:val="005A1EBC"/>
    <w:rsid w:val="005A200C"/>
    <w:rsid w:val="005A20BD"/>
    <w:rsid w:val="005A23D0"/>
    <w:rsid w:val="005A2603"/>
    <w:rsid w:val="005A26F9"/>
    <w:rsid w:val="005A2A92"/>
    <w:rsid w:val="005A2CE3"/>
    <w:rsid w:val="005A2D45"/>
    <w:rsid w:val="005A30E3"/>
    <w:rsid w:val="005A3118"/>
    <w:rsid w:val="005A374D"/>
    <w:rsid w:val="005A3908"/>
    <w:rsid w:val="005A3CE8"/>
    <w:rsid w:val="005A40AA"/>
    <w:rsid w:val="005A41BD"/>
    <w:rsid w:val="005A41C5"/>
    <w:rsid w:val="005A4A96"/>
    <w:rsid w:val="005A4AEB"/>
    <w:rsid w:val="005A4C28"/>
    <w:rsid w:val="005A4EF8"/>
    <w:rsid w:val="005A5128"/>
    <w:rsid w:val="005A515A"/>
    <w:rsid w:val="005A530B"/>
    <w:rsid w:val="005A53EC"/>
    <w:rsid w:val="005A581E"/>
    <w:rsid w:val="005A5C04"/>
    <w:rsid w:val="005A5FF4"/>
    <w:rsid w:val="005A611A"/>
    <w:rsid w:val="005A62B0"/>
    <w:rsid w:val="005A6515"/>
    <w:rsid w:val="005A6745"/>
    <w:rsid w:val="005A67BD"/>
    <w:rsid w:val="005A6EB0"/>
    <w:rsid w:val="005A6F49"/>
    <w:rsid w:val="005A6FF8"/>
    <w:rsid w:val="005A71BA"/>
    <w:rsid w:val="005A75BA"/>
    <w:rsid w:val="005A75E3"/>
    <w:rsid w:val="005A7EBC"/>
    <w:rsid w:val="005A7FE8"/>
    <w:rsid w:val="005B0259"/>
    <w:rsid w:val="005B0397"/>
    <w:rsid w:val="005B05BE"/>
    <w:rsid w:val="005B070B"/>
    <w:rsid w:val="005B09CC"/>
    <w:rsid w:val="005B0ADA"/>
    <w:rsid w:val="005B0E0E"/>
    <w:rsid w:val="005B0E3A"/>
    <w:rsid w:val="005B1089"/>
    <w:rsid w:val="005B125B"/>
    <w:rsid w:val="005B1445"/>
    <w:rsid w:val="005B17F6"/>
    <w:rsid w:val="005B1820"/>
    <w:rsid w:val="005B1937"/>
    <w:rsid w:val="005B1A7E"/>
    <w:rsid w:val="005B1ECB"/>
    <w:rsid w:val="005B2164"/>
    <w:rsid w:val="005B2187"/>
    <w:rsid w:val="005B221D"/>
    <w:rsid w:val="005B2329"/>
    <w:rsid w:val="005B247F"/>
    <w:rsid w:val="005B2664"/>
    <w:rsid w:val="005B280B"/>
    <w:rsid w:val="005B2D86"/>
    <w:rsid w:val="005B2DFE"/>
    <w:rsid w:val="005B3278"/>
    <w:rsid w:val="005B38A2"/>
    <w:rsid w:val="005B3A07"/>
    <w:rsid w:val="005B3A73"/>
    <w:rsid w:val="005B3BEA"/>
    <w:rsid w:val="005B3BEE"/>
    <w:rsid w:val="005B3E45"/>
    <w:rsid w:val="005B3EEE"/>
    <w:rsid w:val="005B3F31"/>
    <w:rsid w:val="005B441E"/>
    <w:rsid w:val="005B4627"/>
    <w:rsid w:val="005B4651"/>
    <w:rsid w:val="005B4898"/>
    <w:rsid w:val="005B49B1"/>
    <w:rsid w:val="005B5206"/>
    <w:rsid w:val="005B534C"/>
    <w:rsid w:val="005B536B"/>
    <w:rsid w:val="005B571B"/>
    <w:rsid w:val="005B58E7"/>
    <w:rsid w:val="005B5B5D"/>
    <w:rsid w:val="005B5EA6"/>
    <w:rsid w:val="005B5EDD"/>
    <w:rsid w:val="005B616D"/>
    <w:rsid w:val="005B61BB"/>
    <w:rsid w:val="005B6328"/>
    <w:rsid w:val="005B633C"/>
    <w:rsid w:val="005B63EA"/>
    <w:rsid w:val="005B63F7"/>
    <w:rsid w:val="005B65A1"/>
    <w:rsid w:val="005B66D5"/>
    <w:rsid w:val="005B66EF"/>
    <w:rsid w:val="005B679C"/>
    <w:rsid w:val="005B6816"/>
    <w:rsid w:val="005B6A9E"/>
    <w:rsid w:val="005B6B12"/>
    <w:rsid w:val="005B6EA8"/>
    <w:rsid w:val="005B70A6"/>
    <w:rsid w:val="005B7160"/>
    <w:rsid w:val="005B71B4"/>
    <w:rsid w:val="005B7368"/>
    <w:rsid w:val="005B741C"/>
    <w:rsid w:val="005B7536"/>
    <w:rsid w:val="005B75E4"/>
    <w:rsid w:val="005B7732"/>
    <w:rsid w:val="005B7B80"/>
    <w:rsid w:val="005B7D9B"/>
    <w:rsid w:val="005B7FD5"/>
    <w:rsid w:val="005C01DE"/>
    <w:rsid w:val="005C04E0"/>
    <w:rsid w:val="005C0938"/>
    <w:rsid w:val="005C09E0"/>
    <w:rsid w:val="005C0A40"/>
    <w:rsid w:val="005C0AF6"/>
    <w:rsid w:val="005C10A5"/>
    <w:rsid w:val="005C1299"/>
    <w:rsid w:val="005C1399"/>
    <w:rsid w:val="005C147C"/>
    <w:rsid w:val="005C1D33"/>
    <w:rsid w:val="005C2015"/>
    <w:rsid w:val="005C203B"/>
    <w:rsid w:val="005C2122"/>
    <w:rsid w:val="005C213A"/>
    <w:rsid w:val="005C2171"/>
    <w:rsid w:val="005C2306"/>
    <w:rsid w:val="005C25B4"/>
    <w:rsid w:val="005C25FA"/>
    <w:rsid w:val="005C2E7A"/>
    <w:rsid w:val="005C33CA"/>
    <w:rsid w:val="005C3708"/>
    <w:rsid w:val="005C3B1D"/>
    <w:rsid w:val="005C3B52"/>
    <w:rsid w:val="005C3D63"/>
    <w:rsid w:val="005C3F96"/>
    <w:rsid w:val="005C406D"/>
    <w:rsid w:val="005C420B"/>
    <w:rsid w:val="005C4248"/>
    <w:rsid w:val="005C4311"/>
    <w:rsid w:val="005C4427"/>
    <w:rsid w:val="005C459B"/>
    <w:rsid w:val="005C467C"/>
    <w:rsid w:val="005C4951"/>
    <w:rsid w:val="005C4BAB"/>
    <w:rsid w:val="005C4C7E"/>
    <w:rsid w:val="005C4E05"/>
    <w:rsid w:val="005C4E57"/>
    <w:rsid w:val="005C4EC7"/>
    <w:rsid w:val="005C5077"/>
    <w:rsid w:val="005C50EA"/>
    <w:rsid w:val="005C534C"/>
    <w:rsid w:val="005C5486"/>
    <w:rsid w:val="005C54F4"/>
    <w:rsid w:val="005C56D7"/>
    <w:rsid w:val="005C5BDA"/>
    <w:rsid w:val="005C5CCB"/>
    <w:rsid w:val="005C5D77"/>
    <w:rsid w:val="005C5EA8"/>
    <w:rsid w:val="005C5FCF"/>
    <w:rsid w:val="005C61F8"/>
    <w:rsid w:val="005C6303"/>
    <w:rsid w:val="005C6398"/>
    <w:rsid w:val="005C660D"/>
    <w:rsid w:val="005C67DD"/>
    <w:rsid w:val="005C6966"/>
    <w:rsid w:val="005C6A91"/>
    <w:rsid w:val="005C6AE4"/>
    <w:rsid w:val="005C6BFB"/>
    <w:rsid w:val="005C6CE7"/>
    <w:rsid w:val="005C6F1D"/>
    <w:rsid w:val="005C6FFE"/>
    <w:rsid w:val="005C736B"/>
    <w:rsid w:val="005C75E3"/>
    <w:rsid w:val="005C7746"/>
    <w:rsid w:val="005C7BA9"/>
    <w:rsid w:val="005C7CBD"/>
    <w:rsid w:val="005C7FFC"/>
    <w:rsid w:val="005D0016"/>
    <w:rsid w:val="005D00B8"/>
    <w:rsid w:val="005D034D"/>
    <w:rsid w:val="005D039E"/>
    <w:rsid w:val="005D0C7F"/>
    <w:rsid w:val="005D0F0E"/>
    <w:rsid w:val="005D0F8F"/>
    <w:rsid w:val="005D108D"/>
    <w:rsid w:val="005D123A"/>
    <w:rsid w:val="005D1240"/>
    <w:rsid w:val="005D137C"/>
    <w:rsid w:val="005D1436"/>
    <w:rsid w:val="005D1784"/>
    <w:rsid w:val="005D19E4"/>
    <w:rsid w:val="005D1C6B"/>
    <w:rsid w:val="005D1EE0"/>
    <w:rsid w:val="005D1FE7"/>
    <w:rsid w:val="005D200C"/>
    <w:rsid w:val="005D21E7"/>
    <w:rsid w:val="005D2233"/>
    <w:rsid w:val="005D2368"/>
    <w:rsid w:val="005D24F5"/>
    <w:rsid w:val="005D25A5"/>
    <w:rsid w:val="005D285E"/>
    <w:rsid w:val="005D29E1"/>
    <w:rsid w:val="005D2ACB"/>
    <w:rsid w:val="005D3EE3"/>
    <w:rsid w:val="005D4128"/>
    <w:rsid w:val="005D427A"/>
    <w:rsid w:val="005D42BD"/>
    <w:rsid w:val="005D4733"/>
    <w:rsid w:val="005D47AE"/>
    <w:rsid w:val="005D4872"/>
    <w:rsid w:val="005D487B"/>
    <w:rsid w:val="005D4956"/>
    <w:rsid w:val="005D4AEE"/>
    <w:rsid w:val="005D4E3F"/>
    <w:rsid w:val="005D4E70"/>
    <w:rsid w:val="005D4F31"/>
    <w:rsid w:val="005D518D"/>
    <w:rsid w:val="005D53A4"/>
    <w:rsid w:val="005D549D"/>
    <w:rsid w:val="005D59C9"/>
    <w:rsid w:val="005D59F2"/>
    <w:rsid w:val="005D5BF9"/>
    <w:rsid w:val="005D5D81"/>
    <w:rsid w:val="005D5D8D"/>
    <w:rsid w:val="005D6168"/>
    <w:rsid w:val="005D61BA"/>
    <w:rsid w:val="005D6659"/>
    <w:rsid w:val="005D67C4"/>
    <w:rsid w:val="005D69F4"/>
    <w:rsid w:val="005D6B40"/>
    <w:rsid w:val="005D7065"/>
    <w:rsid w:val="005D70B1"/>
    <w:rsid w:val="005D7258"/>
    <w:rsid w:val="005D7365"/>
    <w:rsid w:val="005D73ED"/>
    <w:rsid w:val="005D7458"/>
    <w:rsid w:val="005D74E7"/>
    <w:rsid w:val="005D753B"/>
    <w:rsid w:val="005D7552"/>
    <w:rsid w:val="005D7663"/>
    <w:rsid w:val="005D7766"/>
    <w:rsid w:val="005D77D1"/>
    <w:rsid w:val="005D7C8A"/>
    <w:rsid w:val="005D7DC7"/>
    <w:rsid w:val="005D7DE3"/>
    <w:rsid w:val="005D7EF6"/>
    <w:rsid w:val="005D7F47"/>
    <w:rsid w:val="005E00A9"/>
    <w:rsid w:val="005E0156"/>
    <w:rsid w:val="005E02A0"/>
    <w:rsid w:val="005E02A5"/>
    <w:rsid w:val="005E037A"/>
    <w:rsid w:val="005E062D"/>
    <w:rsid w:val="005E06B7"/>
    <w:rsid w:val="005E072A"/>
    <w:rsid w:val="005E0935"/>
    <w:rsid w:val="005E0955"/>
    <w:rsid w:val="005E0B7A"/>
    <w:rsid w:val="005E0E8A"/>
    <w:rsid w:val="005E0F97"/>
    <w:rsid w:val="005E1077"/>
    <w:rsid w:val="005E10BA"/>
    <w:rsid w:val="005E11D9"/>
    <w:rsid w:val="005E14DA"/>
    <w:rsid w:val="005E1595"/>
    <w:rsid w:val="005E1749"/>
    <w:rsid w:val="005E187C"/>
    <w:rsid w:val="005E1979"/>
    <w:rsid w:val="005E1B5A"/>
    <w:rsid w:val="005E1C0F"/>
    <w:rsid w:val="005E1FAB"/>
    <w:rsid w:val="005E203A"/>
    <w:rsid w:val="005E23D6"/>
    <w:rsid w:val="005E279B"/>
    <w:rsid w:val="005E27B1"/>
    <w:rsid w:val="005E287A"/>
    <w:rsid w:val="005E2916"/>
    <w:rsid w:val="005E2985"/>
    <w:rsid w:val="005E2A31"/>
    <w:rsid w:val="005E2B65"/>
    <w:rsid w:val="005E2EFE"/>
    <w:rsid w:val="005E2FEB"/>
    <w:rsid w:val="005E32BB"/>
    <w:rsid w:val="005E33A4"/>
    <w:rsid w:val="005E33CF"/>
    <w:rsid w:val="005E35FC"/>
    <w:rsid w:val="005E3679"/>
    <w:rsid w:val="005E36A3"/>
    <w:rsid w:val="005E36DD"/>
    <w:rsid w:val="005E381A"/>
    <w:rsid w:val="005E386D"/>
    <w:rsid w:val="005E3B2B"/>
    <w:rsid w:val="005E3BAE"/>
    <w:rsid w:val="005E3C40"/>
    <w:rsid w:val="005E3F36"/>
    <w:rsid w:val="005E45EB"/>
    <w:rsid w:val="005E46D0"/>
    <w:rsid w:val="005E490B"/>
    <w:rsid w:val="005E4A49"/>
    <w:rsid w:val="005E4E5C"/>
    <w:rsid w:val="005E5206"/>
    <w:rsid w:val="005E5277"/>
    <w:rsid w:val="005E5475"/>
    <w:rsid w:val="005E5544"/>
    <w:rsid w:val="005E5672"/>
    <w:rsid w:val="005E56F7"/>
    <w:rsid w:val="005E5713"/>
    <w:rsid w:val="005E58ED"/>
    <w:rsid w:val="005E5985"/>
    <w:rsid w:val="005E5A64"/>
    <w:rsid w:val="005E60FB"/>
    <w:rsid w:val="005E61F1"/>
    <w:rsid w:val="005E623C"/>
    <w:rsid w:val="005E6313"/>
    <w:rsid w:val="005E6937"/>
    <w:rsid w:val="005E693C"/>
    <w:rsid w:val="005E69F6"/>
    <w:rsid w:val="005E6FA1"/>
    <w:rsid w:val="005E7234"/>
    <w:rsid w:val="005E75C8"/>
    <w:rsid w:val="005E7A5E"/>
    <w:rsid w:val="005F0364"/>
    <w:rsid w:val="005F0496"/>
    <w:rsid w:val="005F08DE"/>
    <w:rsid w:val="005F090A"/>
    <w:rsid w:val="005F0AB0"/>
    <w:rsid w:val="005F0B67"/>
    <w:rsid w:val="005F0E27"/>
    <w:rsid w:val="005F10FE"/>
    <w:rsid w:val="005F1421"/>
    <w:rsid w:val="005F16DD"/>
    <w:rsid w:val="005F1F18"/>
    <w:rsid w:val="005F2197"/>
    <w:rsid w:val="005F2270"/>
    <w:rsid w:val="005F22A2"/>
    <w:rsid w:val="005F23C5"/>
    <w:rsid w:val="005F2934"/>
    <w:rsid w:val="005F2B45"/>
    <w:rsid w:val="005F2C9D"/>
    <w:rsid w:val="005F2CB7"/>
    <w:rsid w:val="005F2D23"/>
    <w:rsid w:val="005F2FE9"/>
    <w:rsid w:val="005F3228"/>
    <w:rsid w:val="005F328A"/>
    <w:rsid w:val="005F35D8"/>
    <w:rsid w:val="005F3629"/>
    <w:rsid w:val="005F3A21"/>
    <w:rsid w:val="005F3D12"/>
    <w:rsid w:val="005F3D8D"/>
    <w:rsid w:val="005F3E89"/>
    <w:rsid w:val="005F4118"/>
    <w:rsid w:val="005F4585"/>
    <w:rsid w:val="005F4699"/>
    <w:rsid w:val="005F46B0"/>
    <w:rsid w:val="005F46E9"/>
    <w:rsid w:val="005F47E9"/>
    <w:rsid w:val="005F495C"/>
    <w:rsid w:val="005F5370"/>
    <w:rsid w:val="005F5716"/>
    <w:rsid w:val="005F5873"/>
    <w:rsid w:val="005F5A82"/>
    <w:rsid w:val="005F5B5B"/>
    <w:rsid w:val="005F5B78"/>
    <w:rsid w:val="005F5DB9"/>
    <w:rsid w:val="005F5EA1"/>
    <w:rsid w:val="005F6018"/>
    <w:rsid w:val="005F6089"/>
    <w:rsid w:val="005F64D3"/>
    <w:rsid w:val="005F65B5"/>
    <w:rsid w:val="005F67FE"/>
    <w:rsid w:val="005F6845"/>
    <w:rsid w:val="005F7022"/>
    <w:rsid w:val="005F766A"/>
    <w:rsid w:val="005F76D9"/>
    <w:rsid w:val="005F78E0"/>
    <w:rsid w:val="005F7E33"/>
    <w:rsid w:val="00600131"/>
    <w:rsid w:val="006001AC"/>
    <w:rsid w:val="006001C4"/>
    <w:rsid w:val="006001D4"/>
    <w:rsid w:val="00600290"/>
    <w:rsid w:val="00600384"/>
    <w:rsid w:val="006003A4"/>
    <w:rsid w:val="00600674"/>
    <w:rsid w:val="006009C7"/>
    <w:rsid w:val="00600B20"/>
    <w:rsid w:val="00600FB7"/>
    <w:rsid w:val="00600FC8"/>
    <w:rsid w:val="006013C1"/>
    <w:rsid w:val="00601682"/>
    <w:rsid w:val="006016F7"/>
    <w:rsid w:val="00601BE7"/>
    <w:rsid w:val="00601CEE"/>
    <w:rsid w:val="00601DA3"/>
    <w:rsid w:val="0060205A"/>
    <w:rsid w:val="006022D8"/>
    <w:rsid w:val="00602438"/>
    <w:rsid w:val="00602C68"/>
    <w:rsid w:val="00602E8F"/>
    <w:rsid w:val="006031BA"/>
    <w:rsid w:val="00603341"/>
    <w:rsid w:val="006033CA"/>
    <w:rsid w:val="006036BA"/>
    <w:rsid w:val="0060370D"/>
    <w:rsid w:val="00603865"/>
    <w:rsid w:val="00603B7C"/>
    <w:rsid w:val="00603C48"/>
    <w:rsid w:val="00603CEE"/>
    <w:rsid w:val="00603DAF"/>
    <w:rsid w:val="00603F74"/>
    <w:rsid w:val="0060441F"/>
    <w:rsid w:val="006045AC"/>
    <w:rsid w:val="006047DB"/>
    <w:rsid w:val="006048A8"/>
    <w:rsid w:val="00604CC8"/>
    <w:rsid w:val="0060519D"/>
    <w:rsid w:val="006054CF"/>
    <w:rsid w:val="00605565"/>
    <w:rsid w:val="00605726"/>
    <w:rsid w:val="00605CE5"/>
    <w:rsid w:val="00605FF9"/>
    <w:rsid w:val="00606653"/>
    <w:rsid w:val="00606A45"/>
    <w:rsid w:val="00606AAB"/>
    <w:rsid w:val="00606B82"/>
    <w:rsid w:val="00606C17"/>
    <w:rsid w:val="00606D04"/>
    <w:rsid w:val="0060707A"/>
    <w:rsid w:val="006070BC"/>
    <w:rsid w:val="006070FA"/>
    <w:rsid w:val="0060710E"/>
    <w:rsid w:val="00607434"/>
    <w:rsid w:val="00607FA6"/>
    <w:rsid w:val="0061000A"/>
    <w:rsid w:val="0061006A"/>
    <w:rsid w:val="006101C2"/>
    <w:rsid w:val="00610318"/>
    <w:rsid w:val="00610399"/>
    <w:rsid w:val="00610527"/>
    <w:rsid w:val="00610628"/>
    <w:rsid w:val="006106BB"/>
    <w:rsid w:val="00610974"/>
    <w:rsid w:val="00610B60"/>
    <w:rsid w:val="00610BB5"/>
    <w:rsid w:val="00610FAA"/>
    <w:rsid w:val="00611336"/>
    <w:rsid w:val="00611583"/>
    <w:rsid w:val="00611908"/>
    <w:rsid w:val="006119E7"/>
    <w:rsid w:val="00611B88"/>
    <w:rsid w:val="00611CF1"/>
    <w:rsid w:val="00611D79"/>
    <w:rsid w:val="00612206"/>
    <w:rsid w:val="0061232E"/>
    <w:rsid w:val="006123A6"/>
    <w:rsid w:val="00612751"/>
    <w:rsid w:val="006128F0"/>
    <w:rsid w:val="0061293A"/>
    <w:rsid w:val="00612E93"/>
    <w:rsid w:val="00612F27"/>
    <w:rsid w:val="00613086"/>
    <w:rsid w:val="00613107"/>
    <w:rsid w:val="0061322C"/>
    <w:rsid w:val="0061324B"/>
    <w:rsid w:val="0061342C"/>
    <w:rsid w:val="00613807"/>
    <w:rsid w:val="00613932"/>
    <w:rsid w:val="00613C87"/>
    <w:rsid w:val="00613DC8"/>
    <w:rsid w:val="00613F37"/>
    <w:rsid w:val="0061412A"/>
    <w:rsid w:val="00614297"/>
    <w:rsid w:val="00614441"/>
    <w:rsid w:val="00614590"/>
    <w:rsid w:val="00614642"/>
    <w:rsid w:val="00614AB6"/>
    <w:rsid w:val="00614B66"/>
    <w:rsid w:val="00614BA8"/>
    <w:rsid w:val="00614C4B"/>
    <w:rsid w:val="00614CD5"/>
    <w:rsid w:val="00614F6F"/>
    <w:rsid w:val="00614F7E"/>
    <w:rsid w:val="00614FDD"/>
    <w:rsid w:val="006151AE"/>
    <w:rsid w:val="0061530F"/>
    <w:rsid w:val="00615323"/>
    <w:rsid w:val="00615B10"/>
    <w:rsid w:val="00615B2C"/>
    <w:rsid w:val="0061636B"/>
    <w:rsid w:val="006168BD"/>
    <w:rsid w:val="006169F5"/>
    <w:rsid w:val="00616A9E"/>
    <w:rsid w:val="00616BD6"/>
    <w:rsid w:val="00616ED3"/>
    <w:rsid w:val="00616F62"/>
    <w:rsid w:val="0061700C"/>
    <w:rsid w:val="00617496"/>
    <w:rsid w:val="00617893"/>
    <w:rsid w:val="00617A64"/>
    <w:rsid w:val="00617A92"/>
    <w:rsid w:val="00617DA0"/>
    <w:rsid w:val="00617F99"/>
    <w:rsid w:val="00617FF8"/>
    <w:rsid w:val="0062000B"/>
    <w:rsid w:val="006200D8"/>
    <w:rsid w:val="006202B2"/>
    <w:rsid w:val="0062039F"/>
    <w:rsid w:val="006204BA"/>
    <w:rsid w:val="006207AA"/>
    <w:rsid w:val="00620DDE"/>
    <w:rsid w:val="00620FA8"/>
    <w:rsid w:val="006215AF"/>
    <w:rsid w:val="006215C8"/>
    <w:rsid w:val="00621C18"/>
    <w:rsid w:val="00621DD2"/>
    <w:rsid w:val="00621DF3"/>
    <w:rsid w:val="00621E51"/>
    <w:rsid w:val="00621E83"/>
    <w:rsid w:val="00621F27"/>
    <w:rsid w:val="00621F86"/>
    <w:rsid w:val="0062213B"/>
    <w:rsid w:val="0062216C"/>
    <w:rsid w:val="00622277"/>
    <w:rsid w:val="00622331"/>
    <w:rsid w:val="006226A0"/>
    <w:rsid w:val="00622753"/>
    <w:rsid w:val="00622A83"/>
    <w:rsid w:val="00622CCA"/>
    <w:rsid w:val="00622D32"/>
    <w:rsid w:val="00622EA1"/>
    <w:rsid w:val="00622EBA"/>
    <w:rsid w:val="00622FE3"/>
    <w:rsid w:val="0062314A"/>
    <w:rsid w:val="006231E1"/>
    <w:rsid w:val="00623299"/>
    <w:rsid w:val="00623435"/>
    <w:rsid w:val="00623440"/>
    <w:rsid w:val="006236C8"/>
    <w:rsid w:val="0062382D"/>
    <w:rsid w:val="00623A50"/>
    <w:rsid w:val="00623BA6"/>
    <w:rsid w:val="00623BE6"/>
    <w:rsid w:val="00623DB1"/>
    <w:rsid w:val="00624072"/>
    <w:rsid w:val="0062427C"/>
    <w:rsid w:val="006242BE"/>
    <w:rsid w:val="00624683"/>
    <w:rsid w:val="006247A3"/>
    <w:rsid w:val="00624937"/>
    <w:rsid w:val="00624A59"/>
    <w:rsid w:val="00624B37"/>
    <w:rsid w:val="00624F7C"/>
    <w:rsid w:val="0062535B"/>
    <w:rsid w:val="006253D4"/>
    <w:rsid w:val="0062541E"/>
    <w:rsid w:val="00625767"/>
    <w:rsid w:val="0062579A"/>
    <w:rsid w:val="006259B2"/>
    <w:rsid w:val="00625A10"/>
    <w:rsid w:val="00625A6E"/>
    <w:rsid w:val="00625D27"/>
    <w:rsid w:val="00625D94"/>
    <w:rsid w:val="00625DED"/>
    <w:rsid w:val="0062611E"/>
    <w:rsid w:val="00626374"/>
    <w:rsid w:val="00626562"/>
    <w:rsid w:val="00626996"/>
    <w:rsid w:val="006269AB"/>
    <w:rsid w:val="00626A63"/>
    <w:rsid w:val="00627205"/>
    <w:rsid w:val="0062727D"/>
    <w:rsid w:val="00627355"/>
    <w:rsid w:val="0062736D"/>
    <w:rsid w:val="00627451"/>
    <w:rsid w:val="006276A9"/>
    <w:rsid w:val="006278F1"/>
    <w:rsid w:val="00627A70"/>
    <w:rsid w:val="00627D00"/>
    <w:rsid w:val="00627EF1"/>
    <w:rsid w:val="00627F94"/>
    <w:rsid w:val="00630395"/>
    <w:rsid w:val="00630778"/>
    <w:rsid w:val="00630839"/>
    <w:rsid w:val="0063177C"/>
    <w:rsid w:val="0063178E"/>
    <w:rsid w:val="0063191F"/>
    <w:rsid w:val="00631A18"/>
    <w:rsid w:val="00631BED"/>
    <w:rsid w:val="00631F25"/>
    <w:rsid w:val="00632229"/>
    <w:rsid w:val="0063255C"/>
    <w:rsid w:val="006325E9"/>
    <w:rsid w:val="0063280B"/>
    <w:rsid w:val="006329D7"/>
    <w:rsid w:val="00632B53"/>
    <w:rsid w:val="00632BB7"/>
    <w:rsid w:val="00632C25"/>
    <w:rsid w:val="00632CF3"/>
    <w:rsid w:val="00632EC1"/>
    <w:rsid w:val="00632F59"/>
    <w:rsid w:val="00632FC2"/>
    <w:rsid w:val="00632FE4"/>
    <w:rsid w:val="0063300C"/>
    <w:rsid w:val="006330F5"/>
    <w:rsid w:val="00633638"/>
    <w:rsid w:val="0063372D"/>
    <w:rsid w:val="00633861"/>
    <w:rsid w:val="00633B46"/>
    <w:rsid w:val="00633B9A"/>
    <w:rsid w:val="00633D65"/>
    <w:rsid w:val="006343CA"/>
    <w:rsid w:val="0063451E"/>
    <w:rsid w:val="00634BAB"/>
    <w:rsid w:val="00634C96"/>
    <w:rsid w:val="00634F9C"/>
    <w:rsid w:val="00635075"/>
    <w:rsid w:val="006350FA"/>
    <w:rsid w:val="0063570F"/>
    <w:rsid w:val="006357FE"/>
    <w:rsid w:val="006359FD"/>
    <w:rsid w:val="00635ABB"/>
    <w:rsid w:val="00635C64"/>
    <w:rsid w:val="00635D41"/>
    <w:rsid w:val="0063616D"/>
    <w:rsid w:val="0063626F"/>
    <w:rsid w:val="0063631E"/>
    <w:rsid w:val="006363F1"/>
    <w:rsid w:val="00636417"/>
    <w:rsid w:val="006367F4"/>
    <w:rsid w:val="0063686D"/>
    <w:rsid w:val="0063688B"/>
    <w:rsid w:val="006369D8"/>
    <w:rsid w:val="00636B83"/>
    <w:rsid w:val="00636B90"/>
    <w:rsid w:val="00636D23"/>
    <w:rsid w:val="00636D8C"/>
    <w:rsid w:val="00636F97"/>
    <w:rsid w:val="0063739F"/>
    <w:rsid w:val="0063745D"/>
    <w:rsid w:val="00637864"/>
    <w:rsid w:val="00637A11"/>
    <w:rsid w:val="00637AD3"/>
    <w:rsid w:val="00637BB7"/>
    <w:rsid w:val="00637EC1"/>
    <w:rsid w:val="006401EB"/>
    <w:rsid w:val="00640390"/>
    <w:rsid w:val="00640610"/>
    <w:rsid w:val="00640656"/>
    <w:rsid w:val="006407DC"/>
    <w:rsid w:val="00640AB4"/>
    <w:rsid w:val="00640AC7"/>
    <w:rsid w:val="00640D33"/>
    <w:rsid w:val="00640DFE"/>
    <w:rsid w:val="0064124D"/>
    <w:rsid w:val="00641842"/>
    <w:rsid w:val="006418EA"/>
    <w:rsid w:val="00641B05"/>
    <w:rsid w:val="00641D2F"/>
    <w:rsid w:val="00641FDC"/>
    <w:rsid w:val="0064236D"/>
    <w:rsid w:val="006424D1"/>
    <w:rsid w:val="0064256F"/>
    <w:rsid w:val="00642636"/>
    <w:rsid w:val="00642AE4"/>
    <w:rsid w:val="0064309F"/>
    <w:rsid w:val="006432A7"/>
    <w:rsid w:val="0064355E"/>
    <w:rsid w:val="0064372D"/>
    <w:rsid w:val="006437CE"/>
    <w:rsid w:val="00643852"/>
    <w:rsid w:val="00643BA2"/>
    <w:rsid w:val="00643C31"/>
    <w:rsid w:val="00643F5F"/>
    <w:rsid w:val="00643FE6"/>
    <w:rsid w:val="00644072"/>
    <w:rsid w:val="00644095"/>
    <w:rsid w:val="00644342"/>
    <w:rsid w:val="006444AA"/>
    <w:rsid w:val="006444C4"/>
    <w:rsid w:val="00644534"/>
    <w:rsid w:val="006446CB"/>
    <w:rsid w:val="00644E9F"/>
    <w:rsid w:val="00644F35"/>
    <w:rsid w:val="0064504E"/>
    <w:rsid w:val="00645405"/>
    <w:rsid w:val="006455E1"/>
    <w:rsid w:val="00645710"/>
    <w:rsid w:val="00645866"/>
    <w:rsid w:val="00645918"/>
    <w:rsid w:val="006459EA"/>
    <w:rsid w:val="00645A06"/>
    <w:rsid w:val="00645BCF"/>
    <w:rsid w:val="00645D2E"/>
    <w:rsid w:val="00645D82"/>
    <w:rsid w:val="00645E50"/>
    <w:rsid w:val="0064619B"/>
    <w:rsid w:val="00646343"/>
    <w:rsid w:val="00646348"/>
    <w:rsid w:val="00646375"/>
    <w:rsid w:val="006464A4"/>
    <w:rsid w:val="006468F5"/>
    <w:rsid w:val="00646D87"/>
    <w:rsid w:val="00646ED1"/>
    <w:rsid w:val="00646F7F"/>
    <w:rsid w:val="0064706D"/>
    <w:rsid w:val="0064714C"/>
    <w:rsid w:val="0064715B"/>
    <w:rsid w:val="00647708"/>
    <w:rsid w:val="006478BA"/>
    <w:rsid w:val="006479C7"/>
    <w:rsid w:val="00647B00"/>
    <w:rsid w:val="00647B9E"/>
    <w:rsid w:val="00647CBA"/>
    <w:rsid w:val="00647D33"/>
    <w:rsid w:val="00647E55"/>
    <w:rsid w:val="00647E70"/>
    <w:rsid w:val="00647F6C"/>
    <w:rsid w:val="00647FDF"/>
    <w:rsid w:val="00650128"/>
    <w:rsid w:val="00650458"/>
    <w:rsid w:val="00650962"/>
    <w:rsid w:val="0065097C"/>
    <w:rsid w:val="00650B2A"/>
    <w:rsid w:val="00650EAD"/>
    <w:rsid w:val="00651104"/>
    <w:rsid w:val="00651336"/>
    <w:rsid w:val="0065150C"/>
    <w:rsid w:val="006515D6"/>
    <w:rsid w:val="00651AD8"/>
    <w:rsid w:val="00651B55"/>
    <w:rsid w:val="00651C8F"/>
    <w:rsid w:val="0065216F"/>
    <w:rsid w:val="00652551"/>
    <w:rsid w:val="00652833"/>
    <w:rsid w:val="00652AA8"/>
    <w:rsid w:val="00652B2B"/>
    <w:rsid w:val="00652ED2"/>
    <w:rsid w:val="00652F14"/>
    <w:rsid w:val="0065310A"/>
    <w:rsid w:val="0065320D"/>
    <w:rsid w:val="0065344A"/>
    <w:rsid w:val="00653653"/>
    <w:rsid w:val="00653806"/>
    <w:rsid w:val="00653EDA"/>
    <w:rsid w:val="00653F1C"/>
    <w:rsid w:val="006541F9"/>
    <w:rsid w:val="0065430A"/>
    <w:rsid w:val="006543D0"/>
    <w:rsid w:val="00654498"/>
    <w:rsid w:val="00654C84"/>
    <w:rsid w:val="00654E22"/>
    <w:rsid w:val="00654E81"/>
    <w:rsid w:val="00654ECE"/>
    <w:rsid w:val="00654F67"/>
    <w:rsid w:val="00655259"/>
    <w:rsid w:val="0065533D"/>
    <w:rsid w:val="00655581"/>
    <w:rsid w:val="006556E3"/>
    <w:rsid w:val="00655986"/>
    <w:rsid w:val="00655BF4"/>
    <w:rsid w:val="00655CE1"/>
    <w:rsid w:val="00655E5E"/>
    <w:rsid w:val="0065603E"/>
    <w:rsid w:val="0065610C"/>
    <w:rsid w:val="00656141"/>
    <w:rsid w:val="006562A7"/>
    <w:rsid w:val="0065636D"/>
    <w:rsid w:val="00656886"/>
    <w:rsid w:val="00656A32"/>
    <w:rsid w:val="00656E24"/>
    <w:rsid w:val="00656F64"/>
    <w:rsid w:val="0065702B"/>
    <w:rsid w:val="006570E1"/>
    <w:rsid w:val="00657701"/>
    <w:rsid w:val="00657932"/>
    <w:rsid w:val="00657AE0"/>
    <w:rsid w:val="00657C36"/>
    <w:rsid w:val="00657C60"/>
    <w:rsid w:val="00657CCA"/>
    <w:rsid w:val="00657D53"/>
    <w:rsid w:val="00657D9E"/>
    <w:rsid w:val="00657DC3"/>
    <w:rsid w:val="00660338"/>
    <w:rsid w:val="00660340"/>
    <w:rsid w:val="006604AB"/>
    <w:rsid w:val="006605E0"/>
    <w:rsid w:val="0066077E"/>
    <w:rsid w:val="0066087B"/>
    <w:rsid w:val="0066091C"/>
    <w:rsid w:val="006609E0"/>
    <w:rsid w:val="00660C3D"/>
    <w:rsid w:val="00660F19"/>
    <w:rsid w:val="00661082"/>
    <w:rsid w:val="0066109B"/>
    <w:rsid w:val="0066134E"/>
    <w:rsid w:val="00661354"/>
    <w:rsid w:val="006617E1"/>
    <w:rsid w:val="0066196B"/>
    <w:rsid w:val="00661A2A"/>
    <w:rsid w:val="00661C48"/>
    <w:rsid w:val="00661EB1"/>
    <w:rsid w:val="0066212B"/>
    <w:rsid w:val="0066214C"/>
    <w:rsid w:val="006629C3"/>
    <w:rsid w:val="006629EF"/>
    <w:rsid w:val="00662B4E"/>
    <w:rsid w:val="00662DAA"/>
    <w:rsid w:val="00662DDD"/>
    <w:rsid w:val="00663372"/>
    <w:rsid w:val="0066365E"/>
    <w:rsid w:val="00663698"/>
    <w:rsid w:val="00663CDA"/>
    <w:rsid w:val="00663D47"/>
    <w:rsid w:val="00663E2B"/>
    <w:rsid w:val="0066417C"/>
    <w:rsid w:val="006643A2"/>
    <w:rsid w:val="00664897"/>
    <w:rsid w:val="00664A84"/>
    <w:rsid w:val="00664AB3"/>
    <w:rsid w:val="00664C13"/>
    <w:rsid w:val="0066505C"/>
    <w:rsid w:val="00665109"/>
    <w:rsid w:val="0066523C"/>
    <w:rsid w:val="00665430"/>
    <w:rsid w:val="006655A9"/>
    <w:rsid w:val="00665962"/>
    <w:rsid w:val="00665A23"/>
    <w:rsid w:val="00665C4E"/>
    <w:rsid w:val="00665DAA"/>
    <w:rsid w:val="00665E18"/>
    <w:rsid w:val="00665EEF"/>
    <w:rsid w:val="0066600C"/>
    <w:rsid w:val="00666036"/>
    <w:rsid w:val="00666275"/>
    <w:rsid w:val="0066643C"/>
    <w:rsid w:val="00666522"/>
    <w:rsid w:val="00666681"/>
    <w:rsid w:val="00666E7F"/>
    <w:rsid w:val="00666F46"/>
    <w:rsid w:val="00667059"/>
    <w:rsid w:val="006671B2"/>
    <w:rsid w:val="006672E3"/>
    <w:rsid w:val="00667376"/>
    <w:rsid w:val="00667521"/>
    <w:rsid w:val="00667537"/>
    <w:rsid w:val="00667684"/>
    <w:rsid w:val="00667828"/>
    <w:rsid w:val="00667A3E"/>
    <w:rsid w:val="006702E1"/>
    <w:rsid w:val="0067046A"/>
    <w:rsid w:val="0067056D"/>
    <w:rsid w:val="00670621"/>
    <w:rsid w:val="006708B4"/>
    <w:rsid w:val="00670A41"/>
    <w:rsid w:val="00670DE2"/>
    <w:rsid w:val="00670FB6"/>
    <w:rsid w:val="00670FC8"/>
    <w:rsid w:val="00671025"/>
    <w:rsid w:val="00671126"/>
    <w:rsid w:val="006717E6"/>
    <w:rsid w:val="00671946"/>
    <w:rsid w:val="00671A86"/>
    <w:rsid w:val="00671AF8"/>
    <w:rsid w:val="00671C71"/>
    <w:rsid w:val="00671C9A"/>
    <w:rsid w:val="00671D28"/>
    <w:rsid w:val="00671EEE"/>
    <w:rsid w:val="0067213B"/>
    <w:rsid w:val="00672224"/>
    <w:rsid w:val="006725EC"/>
    <w:rsid w:val="0067288B"/>
    <w:rsid w:val="00672A80"/>
    <w:rsid w:val="00672AB7"/>
    <w:rsid w:val="00672CC5"/>
    <w:rsid w:val="00672D62"/>
    <w:rsid w:val="00672EBC"/>
    <w:rsid w:val="00673001"/>
    <w:rsid w:val="00673488"/>
    <w:rsid w:val="00673A1F"/>
    <w:rsid w:val="00673C4E"/>
    <w:rsid w:val="00673DA9"/>
    <w:rsid w:val="00673F31"/>
    <w:rsid w:val="00673FA5"/>
    <w:rsid w:val="0067420D"/>
    <w:rsid w:val="00674576"/>
    <w:rsid w:val="00674761"/>
    <w:rsid w:val="006749EC"/>
    <w:rsid w:val="00674B65"/>
    <w:rsid w:val="00674C83"/>
    <w:rsid w:val="00674EFE"/>
    <w:rsid w:val="00675017"/>
    <w:rsid w:val="0067511B"/>
    <w:rsid w:val="006751B0"/>
    <w:rsid w:val="0067538A"/>
    <w:rsid w:val="00675696"/>
    <w:rsid w:val="00675B70"/>
    <w:rsid w:val="00675E43"/>
    <w:rsid w:val="00675F7D"/>
    <w:rsid w:val="006762F4"/>
    <w:rsid w:val="006764DD"/>
    <w:rsid w:val="006765DD"/>
    <w:rsid w:val="006766F2"/>
    <w:rsid w:val="006766F6"/>
    <w:rsid w:val="00676729"/>
    <w:rsid w:val="006767E4"/>
    <w:rsid w:val="00676A22"/>
    <w:rsid w:val="00676B61"/>
    <w:rsid w:val="00676D6D"/>
    <w:rsid w:val="00676E15"/>
    <w:rsid w:val="00676E5E"/>
    <w:rsid w:val="00676EED"/>
    <w:rsid w:val="0067703D"/>
    <w:rsid w:val="006771F3"/>
    <w:rsid w:val="006774D8"/>
    <w:rsid w:val="00677640"/>
    <w:rsid w:val="006777CC"/>
    <w:rsid w:val="006778C1"/>
    <w:rsid w:val="00677A42"/>
    <w:rsid w:val="00677A4F"/>
    <w:rsid w:val="00677AB2"/>
    <w:rsid w:val="00677B0A"/>
    <w:rsid w:val="0068012E"/>
    <w:rsid w:val="00680235"/>
    <w:rsid w:val="00680334"/>
    <w:rsid w:val="006803FC"/>
    <w:rsid w:val="006808A1"/>
    <w:rsid w:val="00680E5D"/>
    <w:rsid w:val="0068105F"/>
    <w:rsid w:val="00681098"/>
    <w:rsid w:val="006814A5"/>
    <w:rsid w:val="00681557"/>
    <w:rsid w:val="006816A8"/>
    <w:rsid w:val="00681793"/>
    <w:rsid w:val="006819DD"/>
    <w:rsid w:val="00681B22"/>
    <w:rsid w:val="00682121"/>
    <w:rsid w:val="00682610"/>
    <w:rsid w:val="00682866"/>
    <w:rsid w:val="00682879"/>
    <w:rsid w:val="00682A5F"/>
    <w:rsid w:val="00682AA6"/>
    <w:rsid w:val="00682C0D"/>
    <w:rsid w:val="00683202"/>
    <w:rsid w:val="00683364"/>
    <w:rsid w:val="00683434"/>
    <w:rsid w:val="00683876"/>
    <w:rsid w:val="00684219"/>
    <w:rsid w:val="006842E6"/>
    <w:rsid w:val="006849B1"/>
    <w:rsid w:val="006849BB"/>
    <w:rsid w:val="006849E1"/>
    <w:rsid w:val="00684AE9"/>
    <w:rsid w:val="00684CEB"/>
    <w:rsid w:val="00684F7B"/>
    <w:rsid w:val="006851DD"/>
    <w:rsid w:val="0068527D"/>
    <w:rsid w:val="00685471"/>
    <w:rsid w:val="00685759"/>
    <w:rsid w:val="00685BDF"/>
    <w:rsid w:val="00685CA6"/>
    <w:rsid w:val="00685E6F"/>
    <w:rsid w:val="00685ED7"/>
    <w:rsid w:val="0068668E"/>
    <w:rsid w:val="0068700B"/>
    <w:rsid w:val="00687091"/>
    <w:rsid w:val="006870E6"/>
    <w:rsid w:val="00687145"/>
    <w:rsid w:val="00687A53"/>
    <w:rsid w:val="006900D0"/>
    <w:rsid w:val="00690632"/>
    <w:rsid w:val="006906D8"/>
    <w:rsid w:val="0069070C"/>
    <w:rsid w:val="0069072F"/>
    <w:rsid w:val="006909F6"/>
    <w:rsid w:val="00690B51"/>
    <w:rsid w:val="00690ED1"/>
    <w:rsid w:val="00690FF7"/>
    <w:rsid w:val="0069106C"/>
    <w:rsid w:val="006912C1"/>
    <w:rsid w:val="0069149C"/>
    <w:rsid w:val="00691633"/>
    <w:rsid w:val="006917FA"/>
    <w:rsid w:val="00691A2A"/>
    <w:rsid w:val="00691C32"/>
    <w:rsid w:val="00691F56"/>
    <w:rsid w:val="00692253"/>
    <w:rsid w:val="00692266"/>
    <w:rsid w:val="00692772"/>
    <w:rsid w:val="006927FD"/>
    <w:rsid w:val="00692841"/>
    <w:rsid w:val="00692944"/>
    <w:rsid w:val="00692A99"/>
    <w:rsid w:val="00692DAA"/>
    <w:rsid w:val="00692E24"/>
    <w:rsid w:val="00692EB5"/>
    <w:rsid w:val="006935AC"/>
    <w:rsid w:val="00693962"/>
    <w:rsid w:val="00693A6C"/>
    <w:rsid w:val="006940E1"/>
    <w:rsid w:val="00694262"/>
    <w:rsid w:val="00694360"/>
    <w:rsid w:val="006946DA"/>
    <w:rsid w:val="00694892"/>
    <w:rsid w:val="00694C89"/>
    <w:rsid w:val="00694D3B"/>
    <w:rsid w:val="00694E31"/>
    <w:rsid w:val="00695093"/>
    <w:rsid w:val="006951F4"/>
    <w:rsid w:val="0069526B"/>
    <w:rsid w:val="00695330"/>
    <w:rsid w:val="006953AA"/>
    <w:rsid w:val="00695549"/>
    <w:rsid w:val="00695B75"/>
    <w:rsid w:val="00695D18"/>
    <w:rsid w:val="00695FA0"/>
    <w:rsid w:val="006960AA"/>
    <w:rsid w:val="006967BA"/>
    <w:rsid w:val="00696A9B"/>
    <w:rsid w:val="00696CFA"/>
    <w:rsid w:val="00696DB2"/>
    <w:rsid w:val="00696E7F"/>
    <w:rsid w:val="00696E91"/>
    <w:rsid w:val="00696F51"/>
    <w:rsid w:val="006970A9"/>
    <w:rsid w:val="006975F3"/>
    <w:rsid w:val="006976B0"/>
    <w:rsid w:val="0069771C"/>
    <w:rsid w:val="00697776"/>
    <w:rsid w:val="00697917"/>
    <w:rsid w:val="0069792C"/>
    <w:rsid w:val="0069794D"/>
    <w:rsid w:val="00697D11"/>
    <w:rsid w:val="006A0685"/>
    <w:rsid w:val="006A0E9C"/>
    <w:rsid w:val="006A0F4E"/>
    <w:rsid w:val="006A10F9"/>
    <w:rsid w:val="006A11EF"/>
    <w:rsid w:val="006A12F6"/>
    <w:rsid w:val="006A1399"/>
    <w:rsid w:val="006A14E4"/>
    <w:rsid w:val="006A1531"/>
    <w:rsid w:val="006A16C9"/>
    <w:rsid w:val="006A172D"/>
    <w:rsid w:val="006A17D9"/>
    <w:rsid w:val="006A1991"/>
    <w:rsid w:val="006A1B26"/>
    <w:rsid w:val="006A1B98"/>
    <w:rsid w:val="006A1C21"/>
    <w:rsid w:val="006A1CA6"/>
    <w:rsid w:val="006A1F2F"/>
    <w:rsid w:val="006A1F57"/>
    <w:rsid w:val="006A2079"/>
    <w:rsid w:val="006A2796"/>
    <w:rsid w:val="006A27D3"/>
    <w:rsid w:val="006A29CC"/>
    <w:rsid w:val="006A2CD5"/>
    <w:rsid w:val="006A2FCE"/>
    <w:rsid w:val="006A2FEE"/>
    <w:rsid w:val="006A32A0"/>
    <w:rsid w:val="006A32F2"/>
    <w:rsid w:val="006A3E61"/>
    <w:rsid w:val="006A43B7"/>
    <w:rsid w:val="006A43DD"/>
    <w:rsid w:val="006A4598"/>
    <w:rsid w:val="006A49C7"/>
    <w:rsid w:val="006A4D38"/>
    <w:rsid w:val="006A4E3E"/>
    <w:rsid w:val="006A4F49"/>
    <w:rsid w:val="006A5829"/>
    <w:rsid w:val="006A5B09"/>
    <w:rsid w:val="006A5F9F"/>
    <w:rsid w:val="006A6154"/>
    <w:rsid w:val="006A64AE"/>
    <w:rsid w:val="006A66D5"/>
    <w:rsid w:val="006A670E"/>
    <w:rsid w:val="006A69A3"/>
    <w:rsid w:val="006A6CF8"/>
    <w:rsid w:val="006A745D"/>
    <w:rsid w:val="006A77FF"/>
    <w:rsid w:val="006A7A31"/>
    <w:rsid w:val="006A7A5D"/>
    <w:rsid w:val="006A7F4D"/>
    <w:rsid w:val="006B01ED"/>
    <w:rsid w:val="006B02B8"/>
    <w:rsid w:val="006B02EF"/>
    <w:rsid w:val="006B04B1"/>
    <w:rsid w:val="006B0501"/>
    <w:rsid w:val="006B0521"/>
    <w:rsid w:val="006B0538"/>
    <w:rsid w:val="006B065F"/>
    <w:rsid w:val="006B0673"/>
    <w:rsid w:val="006B0B7C"/>
    <w:rsid w:val="006B0BCF"/>
    <w:rsid w:val="006B0BF2"/>
    <w:rsid w:val="006B0E06"/>
    <w:rsid w:val="006B106C"/>
    <w:rsid w:val="006B106E"/>
    <w:rsid w:val="006B1557"/>
    <w:rsid w:val="006B1A97"/>
    <w:rsid w:val="006B1B77"/>
    <w:rsid w:val="006B1B93"/>
    <w:rsid w:val="006B20A9"/>
    <w:rsid w:val="006B2275"/>
    <w:rsid w:val="006B234C"/>
    <w:rsid w:val="006B2AFF"/>
    <w:rsid w:val="006B2B22"/>
    <w:rsid w:val="006B2B4E"/>
    <w:rsid w:val="006B2C58"/>
    <w:rsid w:val="006B2D4A"/>
    <w:rsid w:val="006B2EE7"/>
    <w:rsid w:val="006B2FC4"/>
    <w:rsid w:val="006B30CF"/>
    <w:rsid w:val="006B3135"/>
    <w:rsid w:val="006B3195"/>
    <w:rsid w:val="006B340A"/>
    <w:rsid w:val="006B3437"/>
    <w:rsid w:val="006B360D"/>
    <w:rsid w:val="006B36B3"/>
    <w:rsid w:val="006B3771"/>
    <w:rsid w:val="006B38B6"/>
    <w:rsid w:val="006B3908"/>
    <w:rsid w:val="006B3A79"/>
    <w:rsid w:val="006B3B3F"/>
    <w:rsid w:val="006B3E63"/>
    <w:rsid w:val="006B3E80"/>
    <w:rsid w:val="006B441D"/>
    <w:rsid w:val="006B443F"/>
    <w:rsid w:val="006B465B"/>
    <w:rsid w:val="006B4B68"/>
    <w:rsid w:val="006B4BBE"/>
    <w:rsid w:val="006B4BEC"/>
    <w:rsid w:val="006B4FAC"/>
    <w:rsid w:val="006B50B0"/>
    <w:rsid w:val="006B51D1"/>
    <w:rsid w:val="006B528B"/>
    <w:rsid w:val="006B571D"/>
    <w:rsid w:val="006B5837"/>
    <w:rsid w:val="006B59A9"/>
    <w:rsid w:val="006B5BED"/>
    <w:rsid w:val="006B6163"/>
    <w:rsid w:val="006B618B"/>
    <w:rsid w:val="006B66C8"/>
    <w:rsid w:val="006B6939"/>
    <w:rsid w:val="006B6A33"/>
    <w:rsid w:val="006B6BFF"/>
    <w:rsid w:val="006B6C04"/>
    <w:rsid w:val="006B6C5E"/>
    <w:rsid w:val="006B6CA9"/>
    <w:rsid w:val="006B6CBB"/>
    <w:rsid w:val="006B6CFB"/>
    <w:rsid w:val="006B6F17"/>
    <w:rsid w:val="006B70FD"/>
    <w:rsid w:val="006B732C"/>
    <w:rsid w:val="006B77FE"/>
    <w:rsid w:val="006B79EA"/>
    <w:rsid w:val="006B7BE4"/>
    <w:rsid w:val="006B7F38"/>
    <w:rsid w:val="006C0557"/>
    <w:rsid w:val="006C06A3"/>
    <w:rsid w:val="006C075D"/>
    <w:rsid w:val="006C0763"/>
    <w:rsid w:val="006C0A1B"/>
    <w:rsid w:val="006C0D40"/>
    <w:rsid w:val="006C0DD3"/>
    <w:rsid w:val="006C0EB3"/>
    <w:rsid w:val="006C0FB6"/>
    <w:rsid w:val="006C11EE"/>
    <w:rsid w:val="006C1278"/>
    <w:rsid w:val="006C153D"/>
    <w:rsid w:val="006C17A1"/>
    <w:rsid w:val="006C18DE"/>
    <w:rsid w:val="006C1950"/>
    <w:rsid w:val="006C1AAC"/>
    <w:rsid w:val="006C1E03"/>
    <w:rsid w:val="006C2207"/>
    <w:rsid w:val="006C24AF"/>
    <w:rsid w:val="006C25F2"/>
    <w:rsid w:val="006C273F"/>
    <w:rsid w:val="006C28DB"/>
    <w:rsid w:val="006C29B9"/>
    <w:rsid w:val="006C2B29"/>
    <w:rsid w:val="006C2BF8"/>
    <w:rsid w:val="006C2E9A"/>
    <w:rsid w:val="006C30FA"/>
    <w:rsid w:val="006C329A"/>
    <w:rsid w:val="006C32E9"/>
    <w:rsid w:val="006C352F"/>
    <w:rsid w:val="006C3610"/>
    <w:rsid w:val="006C384E"/>
    <w:rsid w:val="006C3F62"/>
    <w:rsid w:val="006C4269"/>
    <w:rsid w:val="006C429F"/>
    <w:rsid w:val="006C42E1"/>
    <w:rsid w:val="006C4494"/>
    <w:rsid w:val="006C4587"/>
    <w:rsid w:val="006C461C"/>
    <w:rsid w:val="006C4632"/>
    <w:rsid w:val="006C4657"/>
    <w:rsid w:val="006C47A3"/>
    <w:rsid w:val="006C4D94"/>
    <w:rsid w:val="006C4FC4"/>
    <w:rsid w:val="006C5387"/>
    <w:rsid w:val="006C55E0"/>
    <w:rsid w:val="006C5849"/>
    <w:rsid w:val="006C654E"/>
    <w:rsid w:val="006C668A"/>
    <w:rsid w:val="006C69ED"/>
    <w:rsid w:val="006C6B58"/>
    <w:rsid w:val="006C6BC3"/>
    <w:rsid w:val="006C6C12"/>
    <w:rsid w:val="006C6E2F"/>
    <w:rsid w:val="006C7045"/>
    <w:rsid w:val="006C71B5"/>
    <w:rsid w:val="006C71C9"/>
    <w:rsid w:val="006C737B"/>
    <w:rsid w:val="006C7481"/>
    <w:rsid w:val="006C7540"/>
    <w:rsid w:val="006C761B"/>
    <w:rsid w:val="006C7AD5"/>
    <w:rsid w:val="006C7E19"/>
    <w:rsid w:val="006D0259"/>
    <w:rsid w:val="006D03EB"/>
    <w:rsid w:val="006D03F7"/>
    <w:rsid w:val="006D0516"/>
    <w:rsid w:val="006D0867"/>
    <w:rsid w:val="006D0940"/>
    <w:rsid w:val="006D0A33"/>
    <w:rsid w:val="006D0A3E"/>
    <w:rsid w:val="006D0D50"/>
    <w:rsid w:val="006D0E22"/>
    <w:rsid w:val="006D0E95"/>
    <w:rsid w:val="006D0FDC"/>
    <w:rsid w:val="006D1009"/>
    <w:rsid w:val="006D13B5"/>
    <w:rsid w:val="006D143C"/>
    <w:rsid w:val="006D1A22"/>
    <w:rsid w:val="006D1F38"/>
    <w:rsid w:val="006D1FF4"/>
    <w:rsid w:val="006D2159"/>
    <w:rsid w:val="006D2243"/>
    <w:rsid w:val="006D2429"/>
    <w:rsid w:val="006D24CE"/>
    <w:rsid w:val="006D27A9"/>
    <w:rsid w:val="006D27D6"/>
    <w:rsid w:val="006D2BB4"/>
    <w:rsid w:val="006D2CCF"/>
    <w:rsid w:val="006D2FC0"/>
    <w:rsid w:val="006D31EF"/>
    <w:rsid w:val="006D3253"/>
    <w:rsid w:val="006D342B"/>
    <w:rsid w:val="006D3510"/>
    <w:rsid w:val="006D392B"/>
    <w:rsid w:val="006D3ADF"/>
    <w:rsid w:val="006D3BAA"/>
    <w:rsid w:val="006D3D29"/>
    <w:rsid w:val="006D3DFD"/>
    <w:rsid w:val="006D3FB4"/>
    <w:rsid w:val="006D4012"/>
    <w:rsid w:val="006D402D"/>
    <w:rsid w:val="006D406E"/>
    <w:rsid w:val="006D4078"/>
    <w:rsid w:val="006D426F"/>
    <w:rsid w:val="006D4307"/>
    <w:rsid w:val="006D46A5"/>
    <w:rsid w:val="006D46CE"/>
    <w:rsid w:val="006D4DED"/>
    <w:rsid w:val="006D4F55"/>
    <w:rsid w:val="006D529F"/>
    <w:rsid w:val="006D5428"/>
    <w:rsid w:val="006D587B"/>
    <w:rsid w:val="006D5897"/>
    <w:rsid w:val="006D5AD1"/>
    <w:rsid w:val="006D5BD1"/>
    <w:rsid w:val="006D5C32"/>
    <w:rsid w:val="006D5CDB"/>
    <w:rsid w:val="006D5E4A"/>
    <w:rsid w:val="006D60A8"/>
    <w:rsid w:val="006D610E"/>
    <w:rsid w:val="006D665A"/>
    <w:rsid w:val="006D67C2"/>
    <w:rsid w:val="006D684A"/>
    <w:rsid w:val="006D6959"/>
    <w:rsid w:val="006D6986"/>
    <w:rsid w:val="006D6C1E"/>
    <w:rsid w:val="006D7049"/>
    <w:rsid w:val="006D7141"/>
    <w:rsid w:val="006D716A"/>
    <w:rsid w:val="006D76DE"/>
    <w:rsid w:val="006D7767"/>
    <w:rsid w:val="006D78FC"/>
    <w:rsid w:val="006D7990"/>
    <w:rsid w:val="006D7A8F"/>
    <w:rsid w:val="006D7E90"/>
    <w:rsid w:val="006D7F38"/>
    <w:rsid w:val="006E0171"/>
    <w:rsid w:val="006E01EB"/>
    <w:rsid w:val="006E0460"/>
    <w:rsid w:val="006E059B"/>
    <w:rsid w:val="006E0635"/>
    <w:rsid w:val="006E06FA"/>
    <w:rsid w:val="006E0715"/>
    <w:rsid w:val="006E075C"/>
    <w:rsid w:val="006E0A34"/>
    <w:rsid w:val="006E0AB6"/>
    <w:rsid w:val="006E0EB2"/>
    <w:rsid w:val="006E1078"/>
    <w:rsid w:val="006E11E1"/>
    <w:rsid w:val="006E1634"/>
    <w:rsid w:val="006E16DA"/>
    <w:rsid w:val="006E19F4"/>
    <w:rsid w:val="006E210D"/>
    <w:rsid w:val="006E2258"/>
    <w:rsid w:val="006E2430"/>
    <w:rsid w:val="006E25D9"/>
    <w:rsid w:val="006E267D"/>
    <w:rsid w:val="006E2694"/>
    <w:rsid w:val="006E27F6"/>
    <w:rsid w:val="006E2825"/>
    <w:rsid w:val="006E28C1"/>
    <w:rsid w:val="006E2A2D"/>
    <w:rsid w:val="006E2C00"/>
    <w:rsid w:val="006E2C97"/>
    <w:rsid w:val="006E2C9A"/>
    <w:rsid w:val="006E2D74"/>
    <w:rsid w:val="006E367F"/>
    <w:rsid w:val="006E37C8"/>
    <w:rsid w:val="006E3B51"/>
    <w:rsid w:val="006E3BAA"/>
    <w:rsid w:val="006E3F4B"/>
    <w:rsid w:val="006E45B7"/>
    <w:rsid w:val="006E4A2B"/>
    <w:rsid w:val="006E4C9F"/>
    <w:rsid w:val="006E4DC7"/>
    <w:rsid w:val="006E4E41"/>
    <w:rsid w:val="006E54DF"/>
    <w:rsid w:val="006E5709"/>
    <w:rsid w:val="006E5900"/>
    <w:rsid w:val="006E5B84"/>
    <w:rsid w:val="006E5BF7"/>
    <w:rsid w:val="006E5EBD"/>
    <w:rsid w:val="006E60DB"/>
    <w:rsid w:val="006E61FE"/>
    <w:rsid w:val="006E6322"/>
    <w:rsid w:val="006E6478"/>
    <w:rsid w:val="006E656A"/>
    <w:rsid w:val="006E6B2E"/>
    <w:rsid w:val="006E6B9C"/>
    <w:rsid w:val="006E6BE1"/>
    <w:rsid w:val="006E6D2E"/>
    <w:rsid w:val="006E6D5C"/>
    <w:rsid w:val="006E6DFF"/>
    <w:rsid w:val="006E6FAD"/>
    <w:rsid w:val="006E6FBF"/>
    <w:rsid w:val="006E7071"/>
    <w:rsid w:val="006E722D"/>
    <w:rsid w:val="006E7450"/>
    <w:rsid w:val="006E7641"/>
    <w:rsid w:val="006E7673"/>
    <w:rsid w:val="006E76B7"/>
    <w:rsid w:val="006E7B4B"/>
    <w:rsid w:val="006F004F"/>
    <w:rsid w:val="006F0477"/>
    <w:rsid w:val="006F06A8"/>
    <w:rsid w:val="006F06E7"/>
    <w:rsid w:val="006F090E"/>
    <w:rsid w:val="006F094C"/>
    <w:rsid w:val="006F0965"/>
    <w:rsid w:val="006F0B19"/>
    <w:rsid w:val="006F0EC1"/>
    <w:rsid w:val="006F10DD"/>
    <w:rsid w:val="006F1602"/>
    <w:rsid w:val="006F17B3"/>
    <w:rsid w:val="006F1910"/>
    <w:rsid w:val="006F1927"/>
    <w:rsid w:val="006F1B6B"/>
    <w:rsid w:val="006F1B97"/>
    <w:rsid w:val="006F1C59"/>
    <w:rsid w:val="006F1C6A"/>
    <w:rsid w:val="006F1CA6"/>
    <w:rsid w:val="006F1D2C"/>
    <w:rsid w:val="006F1E5A"/>
    <w:rsid w:val="006F1E6E"/>
    <w:rsid w:val="006F1EA0"/>
    <w:rsid w:val="006F2725"/>
    <w:rsid w:val="006F289A"/>
    <w:rsid w:val="006F296B"/>
    <w:rsid w:val="006F29C8"/>
    <w:rsid w:val="006F2E5A"/>
    <w:rsid w:val="006F2F71"/>
    <w:rsid w:val="006F2F74"/>
    <w:rsid w:val="006F3006"/>
    <w:rsid w:val="006F3170"/>
    <w:rsid w:val="006F373D"/>
    <w:rsid w:val="006F3761"/>
    <w:rsid w:val="006F3C4B"/>
    <w:rsid w:val="006F3C84"/>
    <w:rsid w:val="006F3DB2"/>
    <w:rsid w:val="006F3EAC"/>
    <w:rsid w:val="006F3EFF"/>
    <w:rsid w:val="006F4261"/>
    <w:rsid w:val="006F43C9"/>
    <w:rsid w:val="006F444B"/>
    <w:rsid w:val="006F4789"/>
    <w:rsid w:val="006F47C0"/>
    <w:rsid w:val="006F47EA"/>
    <w:rsid w:val="006F4A1B"/>
    <w:rsid w:val="006F4D8E"/>
    <w:rsid w:val="006F4EC5"/>
    <w:rsid w:val="006F4FBE"/>
    <w:rsid w:val="006F4FC6"/>
    <w:rsid w:val="006F52E5"/>
    <w:rsid w:val="006F5371"/>
    <w:rsid w:val="006F5433"/>
    <w:rsid w:val="006F5749"/>
    <w:rsid w:val="006F59DC"/>
    <w:rsid w:val="006F5BD7"/>
    <w:rsid w:val="006F5CA6"/>
    <w:rsid w:val="006F5F67"/>
    <w:rsid w:val="006F5FC4"/>
    <w:rsid w:val="006F6122"/>
    <w:rsid w:val="006F63F2"/>
    <w:rsid w:val="006F65C1"/>
    <w:rsid w:val="006F6641"/>
    <w:rsid w:val="006F686C"/>
    <w:rsid w:val="006F6A73"/>
    <w:rsid w:val="006F6F92"/>
    <w:rsid w:val="006F7350"/>
    <w:rsid w:val="006F7353"/>
    <w:rsid w:val="006F75F8"/>
    <w:rsid w:val="006F76A1"/>
    <w:rsid w:val="006F79DE"/>
    <w:rsid w:val="006F7BE2"/>
    <w:rsid w:val="006F7D57"/>
    <w:rsid w:val="006F7D5A"/>
    <w:rsid w:val="006F7FFB"/>
    <w:rsid w:val="00700219"/>
    <w:rsid w:val="00700395"/>
    <w:rsid w:val="00700451"/>
    <w:rsid w:val="007005A9"/>
    <w:rsid w:val="00700749"/>
    <w:rsid w:val="00700820"/>
    <w:rsid w:val="007009D6"/>
    <w:rsid w:val="00700CE7"/>
    <w:rsid w:val="00700F29"/>
    <w:rsid w:val="00701008"/>
    <w:rsid w:val="00701015"/>
    <w:rsid w:val="007013C8"/>
    <w:rsid w:val="0070160A"/>
    <w:rsid w:val="00701662"/>
    <w:rsid w:val="007016A6"/>
    <w:rsid w:val="00701C23"/>
    <w:rsid w:val="0070263C"/>
    <w:rsid w:val="00702691"/>
    <w:rsid w:val="007026C5"/>
    <w:rsid w:val="0070278E"/>
    <w:rsid w:val="00702A98"/>
    <w:rsid w:val="00702EE6"/>
    <w:rsid w:val="0070302C"/>
    <w:rsid w:val="0070303F"/>
    <w:rsid w:val="0070309A"/>
    <w:rsid w:val="007031A4"/>
    <w:rsid w:val="007034F5"/>
    <w:rsid w:val="0070350C"/>
    <w:rsid w:val="0070375F"/>
    <w:rsid w:val="0070387A"/>
    <w:rsid w:val="00703AD3"/>
    <w:rsid w:val="00703C67"/>
    <w:rsid w:val="00703F10"/>
    <w:rsid w:val="00704049"/>
    <w:rsid w:val="007040C8"/>
    <w:rsid w:val="0070488E"/>
    <w:rsid w:val="0070492C"/>
    <w:rsid w:val="00704C76"/>
    <w:rsid w:val="00704E71"/>
    <w:rsid w:val="00704FC1"/>
    <w:rsid w:val="0070534C"/>
    <w:rsid w:val="00705714"/>
    <w:rsid w:val="00705825"/>
    <w:rsid w:val="00705884"/>
    <w:rsid w:val="00705912"/>
    <w:rsid w:val="00705A31"/>
    <w:rsid w:val="00705AE1"/>
    <w:rsid w:val="00705BAF"/>
    <w:rsid w:val="00705BF2"/>
    <w:rsid w:val="00705C68"/>
    <w:rsid w:val="00705D28"/>
    <w:rsid w:val="00705E43"/>
    <w:rsid w:val="00705EC6"/>
    <w:rsid w:val="0070600F"/>
    <w:rsid w:val="0070623E"/>
    <w:rsid w:val="007062E8"/>
    <w:rsid w:val="007063DF"/>
    <w:rsid w:val="00706B48"/>
    <w:rsid w:val="00706EA8"/>
    <w:rsid w:val="00706FFF"/>
    <w:rsid w:val="0070701D"/>
    <w:rsid w:val="007071AB"/>
    <w:rsid w:val="007072B8"/>
    <w:rsid w:val="0070760B"/>
    <w:rsid w:val="007077AE"/>
    <w:rsid w:val="00707950"/>
    <w:rsid w:val="00707C23"/>
    <w:rsid w:val="00707D17"/>
    <w:rsid w:val="00707D98"/>
    <w:rsid w:val="00707E78"/>
    <w:rsid w:val="00707E7D"/>
    <w:rsid w:val="00707EC1"/>
    <w:rsid w:val="00707F53"/>
    <w:rsid w:val="0071007A"/>
    <w:rsid w:val="007100C1"/>
    <w:rsid w:val="007101F6"/>
    <w:rsid w:val="00710695"/>
    <w:rsid w:val="00710721"/>
    <w:rsid w:val="00710724"/>
    <w:rsid w:val="00710776"/>
    <w:rsid w:val="007107D5"/>
    <w:rsid w:val="007108C0"/>
    <w:rsid w:val="007108FE"/>
    <w:rsid w:val="00710A38"/>
    <w:rsid w:val="00710A64"/>
    <w:rsid w:val="00710B85"/>
    <w:rsid w:val="00710C66"/>
    <w:rsid w:val="00710EC8"/>
    <w:rsid w:val="00711274"/>
    <w:rsid w:val="007114E7"/>
    <w:rsid w:val="007116B3"/>
    <w:rsid w:val="007116E1"/>
    <w:rsid w:val="00711CD5"/>
    <w:rsid w:val="00711F17"/>
    <w:rsid w:val="00712069"/>
    <w:rsid w:val="007121DA"/>
    <w:rsid w:val="007123B8"/>
    <w:rsid w:val="00712534"/>
    <w:rsid w:val="00712B38"/>
    <w:rsid w:val="00712C2E"/>
    <w:rsid w:val="00712C70"/>
    <w:rsid w:val="00712DD4"/>
    <w:rsid w:val="00712DE9"/>
    <w:rsid w:val="00712F50"/>
    <w:rsid w:val="00712FAA"/>
    <w:rsid w:val="00713197"/>
    <w:rsid w:val="007132BF"/>
    <w:rsid w:val="0071365C"/>
    <w:rsid w:val="007137BA"/>
    <w:rsid w:val="0071387D"/>
    <w:rsid w:val="00713D97"/>
    <w:rsid w:val="00713E4F"/>
    <w:rsid w:val="00713F2F"/>
    <w:rsid w:val="00713FBF"/>
    <w:rsid w:val="00714130"/>
    <w:rsid w:val="0071423D"/>
    <w:rsid w:val="00714468"/>
    <w:rsid w:val="00714483"/>
    <w:rsid w:val="0071452A"/>
    <w:rsid w:val="007146B3"/>
    <w:rsid w:val="00714822"/>
    <w:rsid w:val="007149E4"/>
    <w:rsid w:val="00714CBF"/>
    <w:rsid w:val="00714CD7"/>
    <w:rsid w:val="00714D9F"/>
    <w:rsid w:val="007150A3"/>
    <w:rsid w:val="007153C7"/>
    <w:rsid w:val="0071544A"/>
    <w:rsid w:val="00715450"/>
    <w:rsid w:val="007158F4"/>
    <w:rsid w:val="00715A7E"/>
    <w:rsid w:val="00715A89"/>
    <w:rsid w:val="00715BD3"/>
    <w:rsid w:val="00715E20"/>
    <w:rsid w:val="007160A6"/>
    <w:rsid w:val="0071630F"/>
    <w:rsid w:val="00716325"/>
    <w:rsid w:val="007165E6"/>
    <w:rsid w:val="007166BF"/>
    <w:rsid w:val="007167E6"/>
    <w:rsid w:val="007169E1"/>
    <w:rsid w:val="00716A04"/>
    <w:rsid w:val="00716A9D"/>
    <w:rsid w:val="00716C8C"/>
    <w:rsid w:val="00716D8A"/>
    <w:rsid w:val="00716EDD"/>
    <w:rsid w:val="0071704C"/>
    <w:rsid w:val="00717129"/>
    <w:rsid w:val="007171CD"/>
    <w:rsid w:val="00717294"/>
    <w:rsid w:val="0071735A"/>
    <w:rsid w:val="00717370"/>
    <w:rsid w:val="00717388"/>
    <w:rsid w:val="007173A8"/>
    <w:rsid w:val="0071761A"/>
    <w:rsid w:val="00717647"/>
    <w:rsid w:val="007176A9"/>
    <w:rsid w:val="0071777F"/>
    <w:rsid w:val="00717B21"/>
    <w:rsid w:val="00717C26"/>
    <w:rsid w:val="00717E3F"/>
    <w:rsid w:val="00717E50"/>
    <w:rsid w:val="00717EC7"/>
    <w:rsid w:val="00720043"/>
    <w:rsid w:val="007202AF"/>
    <w:rsid w:val="007202CC"/>
    <w:rsid w:val="007203AD"/>
    <w:rsid w:val="00720488"/>
    <w:rsid w:val="0072087A"/>
    <w:rsid w:val="00720981"/>
    <w:rsid w:val="00720BD2"/>
    <w:rsid w:val="00720C4A"/>
    <w:rsid w:val="00720E5E"/>
    <w:rsid w:val="00721513"/>
    <w:rsid w:val="00721A89"/>
    <w:rsid w:val="00721AA1"/>
    <w:rsid w:val="00721D79"/>
    <w:rsid w:val="00721FC9"/>
    <w:rsid w:val="00721FEB"/>
    <w:rsid w:val="007223D2"/>
    <w:rsid w:val="00722918"/>
    <w:rsid w:val="00722AAD"/>
    <w:rsid w:val="00722CF0"/>
    <w:rsid w:val="00722DC7"/>
    <w:rsid w:val="00722E83"/>
    <w:rsid w:val="00722F1C"/>
    <w:rsid w:val="00722F33"/>
    <w:rsid w:val="00723099"/>
    <w:rsid w:val="007230F0"/>
    <w:rsid w:val="0072323C"/>
    <w:rsid w:val="0072326B"/>
    <w:rsid w:val="007232E1"/>
    <w:rsid w:val="00723428"/>
    <w:rsid w:val="00723712"/>
    <w:rsid w:val="00723793"/>
    <w:rsid w:val="00723C66"/>
    <w:rsid w:val="00723EC9"/>
    <w:rsid w:val="00723FC4"/>
    <w:rsid w:val="007240D3"/>
    <w:rsid w:val="00724539"/>
    <w:rsid w:val="0072470E"/>
    <w:rsid w:val="00724731"/>
    <w:rsid w:val="007247E4"/>
    <w:rsid w:val="007248F2"/>
    <w:rsid w:val="00724952"/>
    <w:rsid w:val="00724B0C"/>
    <w:rsid w:val="00724B0F"/>
    <w:rsid w:val="00724DE3"/>
    <w:rsid w:val="00724E4F"/>
    <w:rsid w:val="00725216"/>
    <w:rsid w:val="00725AAD"/>
    <w:rsid w:val="00725B98"/>
    <w:rsid w:val="00725EDE"/>
    <w:rsid w:val="00725FDB"/>
    <w:rsid w:val="0072602A"/>
    <w:rsid w:val="007262DB"/>
    <w:rsid w:val="0072658C"/>
    <w:rsid w:val="007265A0"/>
    <w:rsid w:val="00726694"/>
    <w:rsid w:val="007267B0"/>
    <w:rsid w:val="007268F7"/>
    <w:rsid w:val="00726C3B"/>
    <w:rsid w:val="00726D8A"/>
    <w:rsid w:val="00726E37"/>
    <w:rsid w:val="00726E55"/>
    <w:rsid w:val="00726E67"/>
    <w:rsid w:val="00726F3D"/>
    <w:rsid w:val="00726F92"/>
    <w:rsid w:val="007273D2"/>
    <w:rsid w:val="0072740F"/>
    <w:rsid w:val="00727D05"/>
    <w:rsid w:val="00727D10"/>
    <w:rsid w:val="007300EB"/>
    <w:rsid w:val="007301B1"/>
    <w:rsid w:val="00730491"/>
    <w:rsid w:val="00730576"/>
    <w:rsid w:val="007306B7"/>
    <w:rsid w:val="00730BA4"/>
    <w:rsid w:val="00731017"/>
    <w:rsid w:val="00731189"/>
    <w:rsid w:val="00731350"/>
    <w:rsid w:val="007314B1"/>
    <w:rsid w:val="00731635"/>
    <w:rsid w:val="007316F1"/>
    <w:rsid w:val="00731745"/>
    <w:rsid w:val="00731810"/>
    <w:rsid w:val="00731B60"/>
    <w:rsid w:val="00731C72"/>
    <w:rsid w:val="00731E79"/>
    <w:rsid w:val="007320A9"/>
    <w:rsid w:val="00732459"/>
    <w:rsid w:val="00732701"/>
    <w:rsid w:val="0073271D"/>
    <w:rsid w:val="00732831"/>
    <w:rsid w:val="00732977"/>
    <w:rsid w:val="00732CBA"/>
    <w:rsid w:val="00732FF4"/>
    <w:rsid w:val="00733085"/>
    <w:rsid w:val="0073356F"/>
    <w:rsid w:val="007335CA"/>
    <w:rsid w:val="00733925"/>
    <w:rsid w:val="00733A68"/>
    <w:rsid w:val="00733D3A"/>
    <w:rsid w:val="00733D8A"/>
    <w:rsid w:val="00733E40"/>
    <w:rsid w:val="007342BF"/>
    <w:rsid w:val="0073448F"/>
    <w:rsid w:val="007348FA"/>
    <w:rsid w:val="007349ED"/>
    <w:rsid w:val="00734C5D"/>
    <w:rsid w:val="00734D0D"/>
    <w:rsid w:val="00735083"/>
    <w:rsid w:val="007351FE"/>
    <w:rsid w:val="00735451"/>
    <w:rsid w:val="007354D2"/>
    <w:rsid w:val="007357AB"/>
    <w:rsid w:val="007357C5"/>
    <w:rsid w:val="00735BC8"/>
    <w:rsid w:val="00735C11"/>
    <w:rsid w:val="00735E2D"/>
    <w:rsid w:val="0073603F"/>
    <w:rsid w:val="007360C0"/>
    <w:rsid w:val="00736801"/>
    <w:rsid w:val="007369EB"/>
    <w:rsid w:val="00736FA6"/>
    <w:rsid w:val="0073720A"/>
    <w:rsid w:val="007373E8"/>
    <w:rsid w:val="007373FD"/>
    <w:rsid w:val="007379A1"/>
    <w:rsid w:val="00737DA9"/>
    <w:rsid w:val="00737EB3"/>
    <w:rsid w:val="00737F8D"/>
    <w:rsid w:val="00740087"/>
    <w:rsid w:val="0074099B"/>
    <w:rsid w:val="00740AAF"/>
    <w:rsid w:val="00740D3E"/>
    <w:rsid w:val="00740F6D"/>
    <w:rsid w:val="0074107E"/>
    <w:rsid w:val="0074115F"/>
    <w:rsid w:val="0074130A"/>
    <w:rsid w:val="00741502"/>
    <w:rsid w:val="00741577"/>
    <w:rsid w:val="00741649"/>
    <w:rsid w:val="0074173A"/>
    <w:rsid w:val="0074188D"/>
    <w:rsid w:val="00741910"/>
    <w:rsid w:val="00741AF5"/>
    <w:rsid w:val="00741CC1"/>
    <w:rsid w:val="00741CC6"/>
    <w:rsid w:val="0074204F"/>
    <w:rsid w:val="00742069"/>
    <w:rsid w:val="007422EA"/>
    <w:rsid w:val="00742503"/>
    <w:rsid w:val="007427B8"/>
    <w:rsid w:val="00742804"/>
    <w:rsid w:val="00742820"/>
    <w:rsid w:val="007429E8"/>
    <w:rsid w:val="00742DD0"/>
    <w:rsid w:val="00742E3A"/>
    <w:rsid w:val="0074338A"/>
    <w:rsid w:val="007435A3"/>
    <w:rsid w:val="0074388B"/>
    <w:rsid w:val="00743A3E"/>
    <w:rsid w:val="00743A83"/>
    <w:rsid w:val="00743CA9"/>
    <w:rsid w:val="00743FD5"/>
    <w:rsid w:val="00743FD6"/>
    <w:rsid w:val="0074401C"/>
    <w:rsid w:val="007443B2"/>
    <w:rsid w:val="007443C5"/>
    <w:rsid w:val="007447EC"/>
    <w:rsid w:val="007449DC"/>
    <w:rsid w:val="00744AC5"/>
    <w:rsid w:val="0074521C"/>
    <w:rsid w:val="007454A0"/>
    <w:rsid w:val="007455BF"/>
    <w:rsid w:val="00745848"/>
    <w:rsid w:val="00745A86"/>
    <w:rsid w:val="00745ADE"/>
    <w:rsid w:val="00745B6D"/>
    <w:rsid w:val="00745BFB"/>
    <w:rsid w:val="00745E0D"/>
    <w:rsid w:val="00745E38"/>
    <w:rsid w:val="00745E7F"/>
    <w:rsid w:val="00746014"/>
    <w:rsid w:val="00746236"/>
    <w:rsid w:val="007463F8"/>
    <w:rsid w:val="007465DC"/>
    <w:rsid w:val="00746632"/>
    <w:rsid w:val="00746AFA"/>
    <w:rsid w:val="00746BF1"/>
    <w:rsid w:val="00746D9E"/>
    <w:rsid w:val="00746E85"/>
    <w:rsid w:val="007472D5"/>
    <w:rsid w:val="00747669"/>
    <w:rsid w:val="00747767"/>
    <w:rsid w:val="0074791C"/>
    <w:rsid w:val="0074798A"/>
    <w:rsid w:val="00747A9A"/>
    <w:rsid w:val="00747B92"/>
    <w:rsid w:val="00747E4D"/>
    <w:rsid w:val="00747FA0"/>
    <w:rsid w:val="00750323"/>
    <w:rsid w:val="007504E5"/>
    <w:rsid w:val="00750589"/>
    <w:rsid w:val="0075060E"/>
    <w:rsid w:val="00750660"/>
    <w:rsid w:val="007507F1"/>
    <w:rsid w:val="00750A7B"/>
    <w:rsid w:val="00750B45"/>
    <w:rsid w:val="00750BC5"/>
    <w:rsid w:val="00750C06"/>
    <w:rsid w:val="00750D2F"/>
    <w:rsid w:val="00750DD6"/>
    <w:rsid w:val="00751117"/>
    <w:rsid w:val="007512E7"/>
    <w:rsid w:val="00751363"/>
    <w:rsid w:val="007513D7"/>
    <w:rsid w:val="00751624"/>
    <w:rsid w:val="00751660"/>
    <w:rsid w:val="0075167B"/>
    <w:rsid w:val="00751A77"/>
    <w:rsid w:val="00751D8E"/>
    <w:rsid w:val="00751FE5"/>
    <w:rsid w:val="007520CD"/>
    <w:rsid w:val="00752270"/>
    <w:rsid w:val="00752758"/>
    <w:rsid w:val="0075286B"/>
    <w:rsid w:val="0075291A"/>
    <w:rsid w:val="00752F68"/>
    <w:rsid w:val="0075301B"/>
    <w:rsid w:val="00753384"/>
    <w:rsid w:val="00753604"/>
    <w:rsid w:val="007536AB"/>
    <w:rsid w:val="00753866"/>
    <w:rsid w:val="00753A29"/>
    <w:rsid w:val="00753A9F"/>
    <w:rsid w:val="00753B9F"/>
    <w:rsid w:val="00753D49"/>
    <w:rsid w:val="00753D4C"/>
    <w:rsid w:val="00753E57"/>
    <w:rsid w:val="0075405B"/>
    <w:rsid w:val="00754907"/>
    <w:rsid w:val="0075493C"/>
    <w:rsid w:val="00754963"/>
    <w:rsid w:val="00754D0A"/>
    <w:rsid w:val="00754FC8"/>
    <w:rsid w:val="00755153"/>
    <w:rsid w:val="007551EC"/>
    <w:rsid w:val="00755253"/>
    <w:rsid w:val="00755356"/>
    <w:rsid w:val="00755559"/>
    <w:rsid w:val="007555E6"/>
    <w:rsid w:val="0075564E"/>
    <w:rsid w:val="00755715"/>
    <w:rsid w:val="007557AA"/>
    <w:rsid w:val="00755D25"/>
    <w:rsid w:val="00755D91"/>
    <w:rsid w:val="00755D94"/>
    <w:rsid w:val="007560A9"/>
    <w:rsid w:val="00756171"/>
    <w:rsid w:val="00756493"/>
    <w:rsid w:val="00756535"/>
    <w:rsid w:val="007566DC"/>
    <w:rsid w:val="007569EF"/>
    <w:rsid w:val="00756B92"/>
    <w:rsid w:val="00756D24"/>
    <w:rsid w:val="007570CC"/>
    <w:rsid w:val="00757177"/>
    <w:rsid w:val="007571B2"/>
    <w:rsid w:val="0075759A"/>
    <w:rsid w:val="007576BC"/>
    <w:rsid w:val="00757888"/>
    <w:rsid w:val="00757939"/>
    <w:rsid w:val="00757A75"/>
    <w:rsid w:val="00757BE5"/>
    <w:rsid w:val="00757D0A"/>
    <w:rsid w:val="00757D5A"/>
    <w:rsid w:val="00757F87"/>
    <w:rsid w:val="007600E1"/>
    <w:rsid w:val="00760220"/>
    <w:rsid w:val="007602D8"/>
    <w:rsid w:val="007602FE"/>
    <w:rsid w:val="007603CA"/>
    <w:rsid w:val="00760441"/>
    <w:rsid w:val="00760482"/>
    <w:rsid w:val="00760591"/>
    <w:rsid w:val="00760A1A"/>
    <w:rsid w:val="00760A3D"/>
    <w:rsid w:val="00760B79"/>
    <w:rsid w:val="00760D58"/>
    <w:rsid w:val="0076176B"/>
    <w:rsid w:val="00761A41"/>
    <w:rsid w:val="00761CBD"/>
    <w:rsid w:val="00761D4E"/>
    <w:rsid w:val="00761F51"/>
    <w:rsid w:val="0076238A"/>
    <w:rsid w:val="00762544"/>
    <w:rsid w:val="007626CB"/>
    <w:rsid w:val="0076275D"/>
    <w:rsid w:val="00762861"/>
    <w:rsid w:val="00762967"/>
    <w:rsid w:val="00762999"/>
    <w:rsid w:val="00762A78"/>
    <w:rsid w:val="00762A8E"/>
    <w:rsid w:val="00762B11"/>
    <w:rsid w:val="00762E00"/>
    <w:rsid w:val="0076304F"/>
    <w:rsid w:val="00763342"/>
    <w:rsid w:val="007635E5"/>
    <w:rsid w:val="00763784"/>
    <w:rsid w:val="0076393D"/>
    <w:rsid w:val="00763945"/>
    <w:rsid w:val="007639CA"/>
    <w:rsid w:val="00763AF5"/>
    <w:rsid w:val="00763C89"/>
    <w:rsid w:val="00763CE4"/>
    <w:rsid w:val="00763CF5"/>
    <w:rsid w:val="00764122"/>
    <w:rsid w:val="00764267"/>
    <w:rsid w:val="00764301"/>
    <w:rsid w:val="007646C1"/>
    <w:rsid w:val="007649A1"/>
    <w:rsid w:val="00764BEA"/>
    <w:rsid w:val="00764CC8"/>
    <w:rsid w:val="00764CD4"/>
    <w:rsid w:val="007650D4"/>
    <w:rsid w:val="00765239"/>
    <w:rsid w:val="007653E3"/>
    <w:rsid w:val="007657D2"/>
    <w:rsid w:val="007658DB"/>
    <w:rsid w:val="00765931"/>
    <w:rsid w:val="00765946"/>
    <w:rsid w:val="00765960"/>
    <w:rsid w:val="00765DC9"/>
    <w:rsid w:val="00765FCB"/>
    <w:rsid w:val="007661B1"/>
    <w:rsid w:val="007661ED"/>
    <w:rsid w:val="00766A51"/>
    <w:rsid w:val="00766D3C"/>
    <w:rsid w:val="00766D80"/>
    <w:rsid w:val="00766DD4"/>
    <w:rsid w:val="007671F4"/>
    <w:rsid w:val="0076722A"/>
    <w:rsid w:val="007673D8"/>
    <w:rsid w:val="007674DC"/>
    <w:rsid w:val="00767717"/>
    <w:rsid w:val="00767A31"/>
    <w:rsid w:val="00767A6F"/>
    <w:rsid w:val="00767C76"/>
    <w:rsid w:val="00767CEE"/>
    <w:rsid w:val="00767D6C"/>
    <w:rsid w:val="007700E9"/>
    <w:rsid w:val="00770316"/>
    <w:rsid w:val="007703C8"/>
    <w:rsid w:val="0077046D"/>
    <w:rsid w:val="00770749"/>
    <w:rsid w:val="007707B4"/>
    <w:rsid w:val="00770893"/>
    <w:rsid w:val="00770989"/>
    <w:rsid w:val="00771182"/>
    <w:rsid w:val="00771516"/>
    <w:rsid w:val="00771934"/>
    <w:rsid w:val="00771B19"/>
    <w:rsid w:val="00771D74"/>
    <w:rsid w:val="00771DA3"/>
    <w:rsid w:val="00771DBA"/>
    <w:rsid w:val="00771DEB"/>
    <w:rsid w:val="007720A8"/>
    <w:rsid w:val="00772151"/>
    <w:rsid w:val="0077235F"/>
    <w:rsid w:val="00772672"/>
    <w:rsid w:val="007728EA"/>
    <w:rsid w:val="00772922"/>
    <w:rsid w:val="00772B79"/>
    <w:rsid w:val="00772B99"/>
    <w:rsid w:val="00772D74"/>
    <w:rsid w:val="00772F17"/>
    <w:rsid w:val="007733F6"/>
    <w:rsid w:val="007734DB"/>
    <w:rsid w:val="007735CE"/>
    <w:rsid w:val="007735EB"/>
    <w:rsid w:val="00773670"/>
    <w:rsid w:val="00773A11"/>
    <w:rsid w:val="00773AC5"/>
    <w:rsid w:val="00773DBC"/>
    <w:rsid w:val="00774662"/>
    <w:rsid w:val="00774A03"/>
    <w:rsid w:val="00774A59"/>
    <w:rsid w:val="00774B7E"/>
    <w:rsid w:val="00774C2A"/>
    <w:rsid w:val="0077508A"/>
    <w:rsid w:val="00775159"/>
    <w:rsid w:val="0077522B"/>
    <w:rsid w:val="007753E2"/>
    <w:rsid w:val="00775429"/>
    <w:rsid w:val="00775E38"/>
    <w:rsid w:val="0077603B"/>
    <w:rsid w:val="00776189"/>
    <w:rsid w:val="007763D4"/>
    <w:rsid w:val="007767E5"/>
    <w:rsid w:val="007768AE"/>
    <w:rsid w:val="00776A29"/>
    <w:rsid w:val="00776A5B"/>
    <w:rsid w:val="00776B8A"/>
    <w:rsid w:val="00776DB0"/>
    <w:rsid w:val="00776FCD"/>
    <w:rsid w:val="007773AB"/>
    <w:rsid w:val="00777421"/>
    <w:rsid w:val="00777448"/>
    <w:rsid w:val="007774D0"/>
    <w:rsid w:val="00777642"/>
    <w:rsid w:val="007776EB"/>
    <w:rsid w:val="00777EB7"/>
    <w:rsid w:val="00777F5C"/>
    <w:rsid w:val="0078002B"/>
    <w:rsid w:val="00780072"/>
    <w:rsid w:val="007803AF"/>
    <w:rsid w:val="00780502"/>
    <w:rsid w:val="00780582"/>
    <w:rsid w:val="0078061F"/>
    <w:rsid w:val="0078067E"/>
    <w:rsid w:val="00780971"/>
    <w:rsid w:val="00780AF0"/>
    <w:rsid w:val="00780BD9"/>
    <w:rsid w:val="00780D08"/>
    <w:rsid w:val="00780DDB"/>
    <w:rsid w:val="00780E6F"/>
    <w:rsid w:val="00781384"/>
    <w:rsid w:val="00781731"/>
    <w:rsid w:val="0078179D"/>
    <w:rsid w:val="007818D1"/>
    <w:rsid w:val="007820BB"/>
    <w:rsid w:val="0078216A"/>
    <w:rsid w:val="007822FA"/>
    <w:rsid w:val="0078238B"/>
    <w:rsid w:val="00782714"/>
    <w:rsid w:val="007829EC"/>
    <w:rsid w:val="00782A37"/>
    <w:rsid w:val="00783105"/>
    <w:rsid w:val="00783242"/>
    <w:rsid w:val="00783257"/>
    <w:rsid w:val="0078362E"/>
    <w:rsid w:val="00783A00"/>
    <w:rsid w:val="00783BCE"/>
    <w:rsid w:val="00783C6B"/>
    <w:rsid w:val="00783EDE"/>
    <w:rsid w:val="0078420B"/>
    <w:rsid w:val="0078436A"/>
    <w:rsid w:val="0078436B"/>
    <w:rsid w:val="007848AF"/>
    <w:rsid w:val="00784900"/>
    <w:rsid w:val="00784CD2"/>
    <w:rsid w:val="0078564E"/>
    <w:rsid w:val="007857E8"/>
    <w:rsid w:val="007858C8"/>
    <w:rsid w:val="00785986"/>
    <w:rsid w:val="00785B53"/>
    <w:rsid w:val="00785BEF"/>
    <w:rsid w:val="00785E56"/>
    <w:rsid w:val="00785EA9"/>
    <w:rsid w:val="00785F23"/>
    <w:rsid w:val="00786319"/>
    <w:rsid w:val="0078634F"/>
    <w:rsid w:val="007863BE"/>
    <w:rsid w:val="007864D1"/>
    <w:rsid w:val="007865E8"/>
    <w:rsid w:val="00786718"/>
    <w:rsid w:val="0078675E"/>
    <w:rsid w:val="00786B00"/>
    <w:rsid w:val="00786CB8"/>
    <w:rsid w:val="00786DE4"/>
    <w:rsid w:val="0078702E"/>
    <w:rsid w:val="00787295"/>
    <w:rsid w:val="007872C7"/>
    <w:rsid w:val="007872CF"/>
    <w:rsid w:val="007876A0"/>
    <w:rsid w:val="00787829"/>
    <w:rsid w:val="00787B4C"/>
    <w:rsid w:val="00787BA7"/>
    <w:rsid w:val="00787D2C"/>
    <w:rsid w:val="00787E54"/>
    <w:rsid w:val="00787EF1"/>
    <w:rsid w:val="0079015A"/>
    <w:rsid w:val="0079024F"/>
    <w:rsid w:val="0079068B"/>
    <w:rsid w:val="00790B26"/>
    <w:rsid w:val="00790C3D"/>
    <w:rsid w:val="00790CFA"/>
    <w:rsid w:val="00790DD1"/>
    <w:rsid w:val="00790ECA"/>
    <w:rsid w:val="00790FAA"/>
    <w:rsid w:val="00791034"/>
    <w:rsid w:val="0079105F"/>
    <w:rsid w:val="0079108D"/>
    <w:rsid w:val="00791179"/>
    <w:rsid w:val="007917EC"/>
    <w:rsid w:val="00791871"/>
    <w:rsid w:val="00791873"/>
    <w:rsid w:val="0079188B"/>
    <w:rsid w:val="0079199D"/>
    <w:rsid w:val="00791D7F"/>
    <w:rsid w:val="00792051"/>
    <w:rsid w:val="007920AC"/>
    <w:rsid w:val="0079246F"/>
    <w:rsid w:val="00792812"/>
    <w:rsid w:val="007929B3"/>
    <w:rsid w:val="00792C77"/>
    <w:rsid w:val="00792E54"/>
    <w:rsid w:val="00793069"/>
    <w:rsid w:val="0079308D"/>
    <w:rsid w:val="00793205"/>
    <w:rsid w:val="00793293"/>
    <w:rsid w:val="007934FB"/>
    <w:rsid w:val="00793640"/>
    <w:rsid w:val="0079372E"/>
    <w:rsid w:val="0079373F"/>
    <w:rsid w:val="007939E4"/>
    <w:rsid w:val="007939EE"/>
    <w:rsid w:val="00793D55"/>
    <w:rsid w:val="00793D64"/>
    <w:rsid w:val="00793E80"/>
    <w:rsid w:val="00793FAC"/>
    <w:rsid w:val="00794377"/>
    <w:rsid w:val="00794537"/>
    <w:rsid w:val="00794581"/>
    <w:rsid w:val="00794707"/>
    <w:rsid w:val="00794951"/>
    <w:rsid w:val="00794987"/>
    <w:rsid w:val="00794B0E"/>
    <w:rsid w:val="00794DB9"/>
    <w:rsid w:val="007953AC"/>
    <w:rsid w:val="007954A6"/>
    <w:rsid w:val="00795650"/>
    <w:rsid w:val="00795668"/>
    <w:rsid w:val="0079576B"/>
    <w:rsid w:val="00795780"/>
    <w:rsid w:val="00795C2A"/>
    <w:rsid w:val="00795CE6"/>
    <w:rsid w:val="00795D7C"/>
    <w:rsid w:val="00795E58"/>
    <w:rsid w:val="00795F86"/>
    <w:rsid w:val="007962B9"/>
    <w:rsid w:val="00796410"/>
    <w:rsid w:val="007966AA"/>
    <w:rsid w:val="00796927"/>
    <w:rsid w:val="00796ADE"/>
    <w:rsid w:val="00796D21"/>
    <w:rsid w:val="0079700F"/>
    <w:rsid w:val="007971DC"/>
    <w:rsid w:val="00797813"/>
    <w:rsid w:val="00797A9C"/>
    <w:rsid w:val="00797C74"/>
    <w:rsid w:val="00797C8E"/>
    <w:rsid w:val="00797CBA"/>
    <w:rsid w:val="00797CFD"/>
    <w:rsid w:val="00797F20"/>
    <w:rsid w:val="007A00BF"/>
    <w:rsid w:val="007A048F"/>
    <w:rsid w:val="007A0A9B"/>
    <w:rsid w:val="007A0BCD"/>
    <w:rsid w:val="007A0D11"/>
    <w:rsid w:val="007A0F0D"/>
    <w:rsid w:val="007A0F47"/>
    <w:rsid w:val="007A1065"/>
    <w:rsid w:val="007A16BA"/>
    <w:rsid w:val="007A1E11"/>
    <w:rsid w:val="007A1F94"/>
    <w:rsid w:val="007A20E4"/>
    <w:rsid w:val="007A223B"/>
    <w:rsid w:val="007A24A6"/>
    <w:rsid w:val="007A296F"/>
    <w:rsid w:val="007A2D10"/>
    <w:rsid w:val="007A2D6F"/>
    <w:rsid w:val="007A2F8E"/>
    <w:rsid w:val="007A31EA"/>
    <w:rsid w:val="007A3260"/>
    <w:rsid w:val="007A34C5"/>
    <w:rsid w:val="007A3607"/>
    <w:rsid w:val="007A3625"/>
    <w:rsid w:val="007A371D"/>
    <w:rsid w:val="007A3D6D"/>
    <w:rsid w:val="007A3F32"/>
    <w:rsid w:val="007A4340"/>
    <w:rsid w:val="007A45ED"/>
    <w:rsid w:val="007A46C4"/>
    <w:rsid w:val="007A480A"/>
    <w:rsid w:val="007A485D"/>
    <w:rsid w:val="007A4A97"/>
    <w:rsid w:val="007A4E8F"/>
    <w:rsid w:val="007A518A"/>
    <w:rsid w:val="007A51D9"/>
    <w:rsid w:val="007A52DC"/>
    <w:rsid w:val="007A5473"/>
    <w:rsid w:val="007A57C7"/>
    <w:rsid w:val="007A5BCA"/>
    <w:rsid w:val="007A5BDF"/>
    <w:rsid w:val="007A5BF7"/>
    <w:rsid w:val="007A6289"/>
    <w:rsid w:val="007A62A4"/>
    <w:rsid w:val="007A62CC"/>
    <w:rsid w:val="007A66E3"/>
    <w:rsid w:val="007A67BE"/>
    <w:rsid w:val="007A6983"/>
    <w:rsid w:val="007A6B2A"/>
    <w:rsid w:val="007A6D06"/>
    <w:rsid w:val="007A6D12"/>
    <w:rsid w:val="007A6D9F"/>
    <w:rsid w:val="007A6F26"/>
    <w:rsid w:val="007A73B1"/>
    <w:rsid w:val="007A75B3"/>
    <w:rsid w:val="007A7990"/>
    <w:rsid w:val="007A7A4E"/>
    <w:rsid w:val="007B0192"/>
    <w:rsid w:val="007B019E"/>
    <w:rsid w:val="007B0279"/>
    <w:rsid w:val="007B029B"/>
    <w:rsid w:val="007B02A7"/>
    <w:rsid w:val="007B02EB"/>
    <w:rsid w:val="007B0354"/>
    <w:rsid w:val="007B042F"/>
    <w:rsid w:val="007B054C"/>
    <w:rsid w:val="007B0601"/>
    <w:rsid w:val="007B0652"/>
    <w:rsid w:val="007B07A8"/>
    <w:rsid w:val="007B091E"/>
    <w:rsid w:val="007B0A2E"/>
    <w:rsid w:val="007B0D39"/>
    <w:rsid w:val="007B0DB9"/>
    <w:rsid w:val="007B10CC"/>
    <w:rsid w:val="007B1103"/>
    <w:rsid w:val="007B117B"/>
    <w:rsid w:val="007B119D"/>
    <w:rsid w:val="007B12EF"/>
    <w:rsid w:val="007B14B4"/>
    <w:rsid w:val="007B14D1"/>
    <w:rsid w:val="007B15DE"/>
    <w:rsid w:val="007B162E"/>
    <w:rsid w:val="007B16BA"/>
    <w:rsid w:val="007B16BF"/>
    <w:rsid w:val="007B192A"/>
    <w:rsid w:val="007B1972"/>
    <w:rsid w:val="007B1A96"/>
    <w:rsid w:val="007B1B71"/>
    <w:rsid w:val="007B1CA5"/>
    <w:rsid w:val="007B1CBC"/>
    <w:rsid w:val="007B1D16"/>
    <w:rsid w:val="007B1E28"/>
    <w:rsid w:val="007B1F9F"/>
    <w:rsid w:val="007B208D"/>
    <w:rsid w:val="007B26F8"/>
    <w:rsid w:val="007B2883"/>
    <w:rsid w:val="007B2925"/>
    <w:rsid w:val="007B2AC8"/>
    <w:rsid w:val="007B2C89"/>
    <w:rsid w:val="007B2E51"/>
    <w:rsid w:val="007B2F8F"/>
    <w:rsid w:val="007B3338"/>
    <w:rsid w:val="007B333D"/>
    <w:rsid w:val="007B34FB"/>
    <w:rsid w:val="007B3512"/>
    <w:rsid w:val="007B37F0"/>
    <w:rsid w:val="007B3FE0"/>
    <w:rsid w:val="007B40BC"/>
    <w:rsid w:val="007B40D1"/>
    <w:rsid w:val="007B41C6"/>
    <w:rsid w:val="007B42DD"/>
    <w:rsid w:val="007B4559"/>
    <w:rsid w:val="007B4584"/>
    <w:rsid w:val="007B4A0D"/>
    <w:rsid w:val="007B4D08"/>
    <w:rsid w:val="007B51D0"/>
    <w:rsid w:val="007B547C"/>
    <w:rsid w:val="007B54BD"/>
    <w:rsid w:val="007B54FA"/>
    <w:rsid w:val="007B579F"/>
    <w:rsid w:val="007B598C"/>
    <w:rsid w:val="007B5A72"/>
    <w:rsid w:val="007B5BC0"/>
    <w:rsid w:val="007B5DC8"/>
    <w:rsid w:val="007B5F88"/>
    <w:rsid w:val="007B6155"/>
    <w:rsid w:val="007B6410"/>
    <w:rsid w:val="007B6595"/>
    <w:rsid w:val="007B669E"/>
    <w:rsid w:val="007B68A3"/>
    <w:rsid w:val="007B6A72"/>
    <w:rsid w:val="007B6C0A"/>
    <w:rsid w:val="007B6E04"/>
    <w:rsid w:val="007B6F5B"/>
    <w:rsid w:val="007B709E"/>
    <w:rsid w:val="007B7451"/>
    <w:rsid w:val="007B7480"/>
    <w:rsid w:val="007B77C9"/>
    <w:rsid w:val="007B77F9"/>
    <w:rsid w:val="007B799E"/>
    <w:rsid w:val="007B7C06"/>
    <w:rsid w:val="007C034D"/>
    <w:rsid w:val="007C0546"/>
    <w:rsid w:val="007C0D0B"/>
    <w:rsid w:val="007C0EE8"/>
    <w:rsid w:val="007C0EF3"/>
    <w:rsid w:val="007C1005"/>
    <w:rsid w:val="007C1090"/>
    <w:rsid w:val="007C1376"/>
    <w:rsid w:val="007C13EF"/>
    <w:rsid w:val="007C1A5E"/>
    <w:rsid w:val="007C1CD3"/>
    <w:rsid w:val="007C1D55"/>
    <w:rsid w:val="007C1DAA"/>
    <w:rsid w:val="007C1F0A"/>
    <w:rsid w:val="007C20D2"/>
    <w:rsid w:val="007C221A"/>
    <w:rsid w:val="007C235F"/>
    <w:rsid w:val="007C23A3"/>
    <w:rsid w:val="007C2762"/>
    <w:rsid w:val="007C2769"/>
    <w:rsid w:val="007C27A3"/>
    <w:rsid w:val="007C29E1"/>
    <w:rsid w:val="007C2BBC"/>
    <w:rsid w:val="007C2CCE"/>
    <w:rsid w:val="007C2CE2"/>
    <w:rsid w:val="007C2DB5"/>
    <w:rsid w:val="007C2E5E"/>
    <w:rsid w:val="007C2F00"/>
    <w:rsid w:val="007C317D"/>
    <w:rsid w:val="007C31AF"/>
    <w:rsid w:val="007C3377"/>
    <w:rsid w:val="007C3390"/>
    <w:rsid w:val="007C385E"/>
    <w:rsid w:val="007C388D"/>
    <w:rsid w:val="007C394C"/>
    <w:rsid w:val="007C3C82"/>
    <w:rsid w:val="007C3F6D"/>
    <w:rsid w:val="007C4063"/>
    <w:rsid w:val="007C4181"/>
    <w:rsid w:val="007C41E5"/>
    <w:rsid w:val="007C42BA"/>
    <w:rsid w:val="007C449E"/>
    <w:rsid w:val="007C471A"/>
    <w:rsid w:val="007C4839"/>
    <w:rsid w:val="007C4D76"/>
    <w:rsid w:val="007C4DA1"/>
    <w:rsid w:val="007C4DB3"/>
    <w:rsid w:val="007C4F2B"/>
    <w:rsid w:val="007C4FCE"/>
    <w:rsid w:val="007C5096"/>
    <w:rsid w:val="007C50B3"/>
    <w:rsid w:val="007C50EB"/>
    <w:rsid w:val="007C55B4"/>
    <w:rsid w:val="007C5AF8"/>
    <w:rsid w:val="007C5C2D"/>
    <w:rsid w:val="007C5D0C"/>
    <w:rsid w:val="007C60D9"/>
    <w:rsid w:val="007C69C0"/>
    <w:rsid w:val="007C6E72"/>
    <w:rsid w:val="007C704E"/>
    <w:rsid w:val="007C70D9"/>
    <w:rsid w:val="007C7521"/>
    <w:rsid w:val="007C771B"/>
    <w:rsid w:val="007C78DA"/>
    <w:rsid w:val="007C7DFB"/>
    <w:rsid w:val="007C7E64"/>
    <w:rsid w:val="007C7F07"/>
    <w:rsid w:val="007D02DE"/>
    <w:rsid w:val="007D03D2"/>
    <w:rsid w:val="007D05A3"/>
    <w:rsid w:val="007D0832"/>
    <w:rsid w:val="007D0B68"/>
    <w:rsid w:val="007D0BA9"/>
    <w:rsid w:val="007D0F1F"/>
    <w:rsid w:val="007D0F99"/>
    <w:rsid w:val="007D11B0"/>
    <w:rsid w:val="007D125E"/>
    <w:rsid w:val="007D1507"/>
    <w:rsid w:val="007D15B9"/>
    <w:rsid w:val="007D15CD"/>
    <w:rsid w:val="007D17EA"/>
    <w:rsid w:val="007D1B2D"/>
    <w:rsid w:val="007D239F"/>
    <w:rsid w:val="007D23EB"/>
    <w:rsid w:val="007D2488"/>
    <w:rsid w:val="007D2514"/>
    <w:rsid w:val="007D258A"/>
    <w:rsid w:val="007D2596"/>
    <w:rsid w:val="007D26EF"/>
    <w:rsid w:val="007D28EC"/>
    <w:rsid w:val="007D2F1E"/>
    <w:rsid w:val="007D308F"/>
    <w:rsid w:val="007D30E4"/>
    <w:rsid w:val="007D33E6"/>
    <w:rsid w:val="007D35D0"/>
    <w:rsid w:val="007D365A"/>
    <w:rsid w:val="007D390B"/>
    <w:rsid w:val="007D39ED"/>
    <w:rsid w:val="007D3AE5"/>
    <w:rsid w:val="007D3B31"/>
    <w:rsid w:val="007D400C"/>
    <w:rsid w:val="007D4349"/>
    <w:rsid w:val="007D4364"/>
    <w:rsid w:val="007D43B8"/>
    <w:rsid w:val="007D44CE"/>
    <w:rsid w:val="007D492F"/>
    <w:rsid w:val="007D4F72"/>
    <w:rsid w:val="007D51B4"/>
    <w:rsid w:val="007D52F3"/>
    <w:rsid w:val="007D5331"/>
    <w:rsid w:val="007D53F3"/>
    <w:rsid w:val="007D5413"/>
    <w:rsid w:val="007D564D"/>
    <w:rsid w:val="007D5B4A"/>
    <w:rsid w:val="007D5E2E"/>
    <w:rsid w:val="007D5E7C"/>
    <w:rsid w:val="007D61C4"/>
    <w:rsid w:val="007D63B6"/>
    <w:rsid w:val="007D6604"/>
    <w:rsid w:val="007D6708"/>
    <w:rsid w:val="007D68FE"/>
    <w:rsid w:val="007D6B4C"/>
    <w:rsid w:val="007D6BE5"/>
    <w:rsid w:val="007D6D5F"/>
    <w:rsid w:val="007D714A"/>
    <w:rsid w:val="007D730A"/>
    <w:rsid w:val="007D7367"/>
    <w:rsid w:val="007D7424"/>
    <w:rsid w:val="007D76DB"/>
    <w:rsid w:val="007D7791"/>
    <w:rsid w:val="007D77C1"/>
    <w:rsid w:val="007D7C47"/>
    <w:rsid w:val="007D7C86"/>
    <w:rsid w:val="007E02CB"/>
    <w:rsid w:val="007E0470"/>
    <w:rsid w:val="007E050A"/>
    <w:rsid w:val="007E0603"/>
    <w:rsid w:val="007E0606"/>
    <w:rsid w:val="007E08A9"/>
    <w:rsid w:val="007E0CA0"/>
    <w:rsid w:val="007E1063"/>
    <w:rsid w:val="007E111E"/>
    <w:rsid w:val="007E1258"/>
    <w:rsid w:val="007E16A1"/>
    <w:rsid w:val="007E1747"/>
    <w:rsid w:val="007E1927"/>
    <w:rsid w:val="007E1B1C"/>
    <w:rsid w:val="007E1EB1"/>
    <w:rsid w:val="007E1F67"/>
    <w:rsid w:val="007E2193"/>
    <w:rsid w:val="007E22EB"/>
    <w:rsid w:val="007E24EC"/>
    <w:rsid w:val="007E26E9"/>
    <w:rsid w:val="007E26F5"/>
    <w:rsid w:val="007E271C"/>
    <w:rsid w:val="007E28CE"/>
    <w:rsid w:val="007E2B17"/>
    <w:rsid w:val="007E2C9B"/>
    <w:rsid w:val="007E2F30"/>
    <w:rsid w:val="007E2F9E"/>
    <w:rsid w:val="007E302C"/>
    <w:rsid w:val="007E3401"/>
    <w:rsid w:val="007E38BF"/>
    <w:rsid w:val="007E3A33"/>
    <w:rsid w:val="007E3A52"/>
    <w:rsid w:val="007E3C23"/>
    <w:rsid w:val="007E41AB"/>
    <w:rsid w:val="007E41D6"/>
    <w:rsid w:val="007E4437"/>
    <w:rsid w:val="007E4440"/>
    <w:rsid w:val="007E4845"/>
    <w:rsid w:val="007E4A9C"/>
    <w:rsid w:val="007E4DCE"/>
    <w:rsid w:val="007E5039"/>
    <w:rsid w:val="007E5068"/>
    <w:rsid w:val="007E50B4"/>
    <w:rsid w:val="007E50D3"/>
    <w:rsid w:val="007E5299"/>
    <w:rsid w:val="007E52F8"/>
    <w:rsid w:val="007E53D5"/>
    <w:rsid w:val="007E56DA"/>
    <w:rsid w:val="007E5993"/>
    <w:rsid w:val="007E5E0E"/>
    <w:rsid w:val="007E608D"/>
    <w:rsid w:val="007E622E"/>
    <w:rsid w:val="007E6460"/>
    <w:rsid w:val="007E6508"/>
    <w:rsid w:val="007E660B"/>
    <w:rsid w:val="007E6A60"/>
    <w:rsid w:val="007E6C70"/>
    <w:rsid w:val="007E6DAC"/>
    <w:rsid w:val="007E6E0D"/>
    <w:rsid w:val="007E6E4E"/>
    <w:rsid w:val="007E6E8C"/>
    <w:rsid w:val="007E702A"/>
    <w:rsid w:val="007E729B"/>
    <w:rsid w:val="007E736E"/>
    <w:rsid w:val="007E7A83"/>
    <w:rsid w:val="007E7B1E"/>
    <w:rsid w:val="007E7FF1"/>
    <w:rsid w:val="007F00DA"/>
    <w:rsid w:val="007F01EE"/>
    <w:rsid w:val="007F0534"/>
    <w:rsid w:val="007F0914"/>
    <w:rsid w:val="007F0CC3"/>
    <w:rsid w:val="007F0DEC"/>
    <w:rsid w:val="007F0EF0"/>
    <w:rsid w:val="007F10D3"/>
    <w:rsid w:val="007F1120"/>
    <w:rsid w:val="007F12B3"/>
    <w:rsid w:val="007F165A"/>
    <w:rsid w:val="007F1A0F"/>
    <w:rsid w:val="007F1B84"/>
    <w:rsid w:val="007F1F82"/>
    <w:rsid w:val="007F211E"/>
    <w:rsid w:val="007F2382"/>
    <w:rsid w:val="007F23BC"/>
    <w:rsid w:val="007F25B0"/>
    <w:rsid w:val="007F26B2"/>
    <w:rsid w:val="007F2A46"/>
    <w:rsid w:val="007F2D16"/>
    <w:rsid w:val="007F2E9A"/>
    <w:rsid w:val="007F316D"/>
    <w:rsid w:val="007F31CD"/>
    <w:rsid w:val="007F32DC"/>
    <w:rsid w:val="007F3429"/>
    <w:rsid w:val="007F3598"/>
    <w:rsid w:val="007F35C1"/>
    <w:rsid w:val="007F395F"/>
    <w:rsid w:val="007F3A2C"/>
    <w:rsid w:val="007F3E62"/>
    <w:rsid w:val="007F3F9D"/>
    <w:rsid w:val="007F3FCE"/>
    <w:rsid w:val="007F4011"/>
    <w:rsid w:val="007F4229"/>
    <w:rsid w:val="007F42A0"/>
    <w:rsid w:val="007F43FC"/>
    <w:rsid w:val="007F4492"/>
    <w:rsid w:val="007F488F"/>
    <w:rsid w:val="007F4A72"/>
    <w:rsid w:val="007F4CE4"/>
    <w:rsid w:val="007F4DB5"/>
    <w:rsid w:val="007F5018"/>
    <w:rsid w:val="007F5111"/>
    <w:rsid w:val="007F51AD"/>
    <w:rsid w:val="007F52EA"/>
    <w:rsid w:val="007F5343"/>
    <w:rsid w:val="007F54ED"/>
    <w:rsid w:val="007F57DA"/>
    <w:rsid w:val="007F5A84"/>
    <w:rsid w:val="007F5B07"/>
    <w:rsid w:val="007F5B4F"/>
    <w:rsid w:val="007F639E"/>
    <w:rsid w:val="007F63A1"/>
    <w:rsid w:val="007F66F9"/>
    <w:rsid w:val="007F675A"/>
    <w:rsid w:val="007F67A4"/>
    <w:rsid w:val="007F690A"/>
    <w:rsid w:val="007F6B20"/>
    <w:rsid w:val="007F6D47"/>
    <w:rsid w:val="007F6F48"/>
    <w:rsid w:val="007F7107"/>
    <w:rsid w:val="007F71BA"/>
    <w:rsid w:val="007F723C"/>
    <w:rsid w:val="007F736A"/>
    <w:rsid w:val="007F76AC"/>
    <w:rsid w:val="007F7903"/>
    <w:rsid w:val="007F7BEA"/>
    <w:rsid w:val="00800208"/>
    <w:rsid w:val="008002DB"/>
    <w:rsid w:val="00800355"/>
    <w:rsid w:val="00800836"/>
    <w:rsid w:val="00800BBE"/>
    <w:rsid w:val="00800CE2"/>
    <w:rsid w:val="00800D05"/>
    <w:rsid w:val="00800D68"/>
    <w:rsid w:val="00800E4E"/>
    <w:rsid w:val="008013A7"/>
    <w:rsid w:val="008013F2"/>
    <w:rsid w:val="0080159A"/>
    <w:rsid w:val="00801A0E"/>
    <w:rsid w:val="00801A7E"/>
    <w:rsid w:val="00801AC7"/>
    <w:rsid w:val="00801AE5"/>
    <w:rsid w:val="00801B97"/>
    <w:rsid w:val="00801C49"/>
    <w:rsid w:val="008020C6"/>
    <w:rsid w:val="00802450"/>
    <w:rsid w:val="00802571"/>
    <w:rsid w:val="00802674"/>
    <w:rsid w:val="008026C5"/>
    <w:rsid w:val="008027D1"/>
    <w:rsid w:val="00802972"/>
    <w:rsid w:val="00802973"/>
    <w:rsid w:val="00802A3C"/>
    <w:rsid w:val="00802CDB"/>
    <w:rsid w:val="00803080"/>
    <w:rsid w:val="00803122"/>
    <w:rsid w:val="008035BB"/>
    <w:rsid w:val="008035C1"/>
    <w:rsid w:val="00803756"/>
    <w:rsid w:val="00803B57"/>
    <w:rsid w:val="00803BEB"/>
    <w:rsid w:val="00803C91"/>
    <w:rsid w:val="00803E0F"/>
    <w:rsid w:val="00804190"/>
    <w:rsid w:val="00804249"/>
    <w:rsid w:val="0080471F"/>
    <w:rsid w:val="00804A93"/>
    <w:rsid w:val="00804C45"/>
    <w:rsid w:val="00804F1D"/>
    <w:rsid w:val="00804F99"/>
    <w:rsid w:val="0080504A"/>
    <w:rsid w:val="008052A4"/>
    <w:rsid w:val="00805550"/>
    <w:rsid w:val="008055EF"/>
    <w:rsid w:val="008056DB"/>
    <w:rsid w:val="00805728"/>
    <w:rsid w:val="00805A06"/>
    <w:rsid w:val="00805D7C"/>
    <w:rsid w:val="00805F58"/>
    <w:rsid w:val="00806087"/>
    <w:rsid w:val="00806732"/>
    <w:rsid w:val="00806913"/>
    <w:rsid w:val="00806A93"/>
    <w:rsid w:val="00806BFE"/>
    <w:rsid w:val="00806D70"/>
    <w:rsid w:val="00807023"/>
    <w:rsid w:val="0080705D"/>
    <w:rsid w:val="008071E4"/>
    <w:rsid w:val="00807358"/>
    <w:rsid w:val="0080742E"/>
    <w:rsid w:val="0080750D"/>
    <w:rsid w:val="00807A37"/>
    <w:rsid w:val="00807CAF"/>
    <w:rsid w:val="00807F04"/>
    <w:rsid w:val="0081044A"/>
    <w:rsid w:val="00810544"/>
    <w:rsid w:val="008105C5"/>
    <w:rsid w:val="008106DA"/>
    <w:rsid w:val="008106F1"/>
    <w:rsid w:val="008107C3"/>
    <w:rsid w:val="00810815"/>
    <w:rsid w:val="0081092F"/>
    <w:rsid w:val="00810954"/>
    <w:rsid w:val="00810D18"/>
    <w:rsid w:val="00810F5B"/>
    <w:rsid w:val="00810FA2"/>
    <w:rsid w:val="0081164D"/>
    <w:rsid w:val="00811783"/>
    <w:rsid w:val="0081180B"/>
    <w:rsid w:val="00811B12"/>
    <w:rsid w:val="00811F9A"/>
    <w:rsid w:val="008121D8"/>
    <w:rsid w:val="0081221D"/>
    <w:rsid w:val="00812532"/>
    <w:rsid w:val="00812870"/>
    <w:rsid w:val="008129CE"/>
    <w:rsid w:val="00812A27"/>
    <w:rsid w:val="00812B03"/>
    <w:rsid w:val="00813016"/>
    <w:rsid w:val="008134E4"/>
    <w:rsid w:val="0081356F"/>
    <w:rsid w:val="0081379C"/>
    <w:rsid w:val="0081390B"/>
    <w:rsid w:val="00813943"/>
    <w:rsid w:val="0081395B"/>
    <w:rsid w:val="00813A39"/>
    <w:rsid w:val="00814017"/>
    <w:rsid w:val="008145EE"/>
    <w:rsid w:val="0081496E"/>
    <w:rsid w:val="00814CDA"/>
    <w:rsid w:val="00814D23"/>
    <w:rsid w:val="008153AC"/>
    <w:rsid w:val="008154EC"/>
    <w:rsid w:val="00815523"/>
    <w:rsid w:val="00815654"/>
    <w:rsid w:val="0081565D"/>
    <w:rsid w:val="00815D19"/>
    <w:rsid w:val="00815F91"/>
    <w:rsid w:val="008161A9"/>
    <w:rsid w:val="008161ED"/>
    <w:rsid w:val="00816247"/>
    <w:rsid w:val="0081631A"/>
    <w:rsid w:val="008164B6"/>
    <w:rsid w:val="0081668B"/>
    <w:rsid w:val="00816D89"/>
    <w:rsid w:val="00816FF7"/>
    <w:rsid w:val="008172A5"/>
    <w:rsid w:val="008172B3"/>
    <w:rsid w:val="0081743B"/>
    <w:rsid w:val="00817450"/>
    <w:rsid w:val="00817486"/>
    <w:rsid w:val="00817674"/>
    <w:rsid w:val="00817C80"/>
    <w:rsid w:val="00817F85"/>
    <w:rsid w:val="0082016E"/>
    <w:rsid w:val="008201B5"/>
    <w:rsid w:val="008202DF"/>
    <w:rsid w:val="008202F1"/>
    <w:rsid w:val="0082038A"/>
    <w:rsid w:val="008203EB"/>
    <w:rsid w:val="00820B1D"/>
    <w:rsid w:val="00820B8B"/>
    <w:rsid w:val="00820CBE"/>
    <w:rsid w:val="00821087"/>
    <w:rsid w:val="008213E1"/>
    <w:rsid w:val="00821699"/>
    <w:rsid w:val="008216DC"/>
    <w:rsid w:val="00821B54"/>
    <w:rsid w:val="00821D1A"/>
    <w:rsid w:val="00821D89"/>
    <w:rsid w:val="0082254F"/>
    <w:rsid w:val="008227F3"/>
    <w:rsid w:val="008228B1"/>
    <w:rsid w:val="00822A59"/>
    <w:rsid w:val="00822A88"/>
    <w:rsid w:val="00823300"/>
    <w:rsid w:val="00823414"/>
    <w:rsid w:val="00823490"/>
    <w:rsid w:val="0082357D"/>
    <w:rsid w:val="008235B4"/>
    <w:rsid w:val="00823D8E"/>
    <w:rsid w:val="00823D90"/>
    <w:rsid w:val="00823FBB"/>
    <w:rsid w:val="0082402E"/>
    <w:rsid w:val="0082460A"/>
    <w:rsid w:val="008246F0"/>
    <w:rsid w:val="008247DD"/>
    <w:rsid w:val="0082495F"/>
    <w:rsid w:val="00824CF2"/>
    <w:rsid w:val="00824E4B"/>
    <w:rsid w:val="00824FD5"/>
    <w:rsid w:val="008252C0"/>
    <w:rsid w:val="0082556C"/>
    <w:rsid w:val="0082559F"/>
    <w:rsid w:val="0082574D"/>
    <w:rsid w:val="00825769"/>
    <w:rsid w:val="0082583C"/>
    <w:rsid w:val="008258BF"/>
    <w:rsid w:val="00825F19"/>
    <w:rsid w:val="00825F57"/>
    <w:rsid w:val="0082625D"/>
    <w:rsid w:val="00826592"/>
    <w:rsid w:val="00826832"/>
    <w:rsid w:val="0082692A"/>
    <w:rsid w:val="00826B75"/>
    <w:rsid w:val="00826C26"/>
    <w:rsid w:val="0082754B"/>
    <w:rsid w:val="0082779B"/>
    <w:rsid w:val="00827B13"/>
    <w:rsid w:val="00827BE7"/>
    <w:rsid w:val="008302F0"/>
    <w:rsid w:val="0083052F"/>
    <w:rsid w:val="008307AE"/>
    <w:rsid w:val="0083084D"/>
    <w:rsid w:val="00830A5B"/>
    <w:rsid w:val="00830AF1"/>
    <w:rsid w:val="00830B96"/>
    <w:rsid w:val="00830BDA"/>
    <w:rsid w:val="008310F0"/>
    <w:rsid w:val="0083118C"/>
    <w:rsid w:val="00831528"/>
    <w:rsid w:val="008316BD"/>
    <w:rsid w:val="00831D30"/>
    <w:rsid w:val="008322E2"/>
    <w:rsid w:val="0083235A"/>
    <w:rsid w:val="00832387"/>
    <w:rsid w:val="008329AA"/>
    <w:rsid w:val="00832C84"/>
    <w:rsid w:val="00832D0A"/>
    <w:rsid w:val="00832E49"/>
    <w:rsid w:val="00832EA8"/>
    <w:rsid w:val="008334B1"/>
    <w:rsid w:val="008334DC"/>
    <w:rsid w:val="008336B3"/>
    <w:rsid w:val="00833744"/>
    <w:rsid w:val="008337E2"/>
    <w:rsid w:val="00833974"/>
    <w:rsid w:val="008339B5"/>
    <w:rsid w:val="00833C10"/>
    <w:rsid w:val="00833C2A"/>
    <w:rsid w:val="00833E50"/>
    <w:rsid w:val="008342B9"/>
    <w:rsid w:val="008342FC"/>
    <w:rsid w:val="0083466D"/>
    <w:rsid w:val="00834714"/>
    <w:rsid w:val="008348C3"/>
    <w:rsid w:val="00834A11"/>
    <w:rsid w:val="00834B79"/>
    <w:rsid w:val="00834F71"/>
    <w:rsid w:val="00835208"/>
    <w:rsid w:val="008353DD"/>
    <w:rsid w:val="0083569E"/>
    <w:rsid w:val="0083587C"/>
    <w:rsid w:val="00835939"/>
    <w:rsid w:val="00835D9D"/>
    <w:rsid w:val="008361C3"/>
    <w:rsid w:val="008362D8"/>
    <w:rsid w:val="00836373"/>
    <w:rsid w:val="008366D9"/>
    <w:rsid w:val="00836812"/>
    <w:rsid w:val="00836994"/>
    <w:rsid w:val="00836A3D"/>
    <w:rsid w:val="00836AE1"/>
    <w:rsid w:val="00836AE6"/>
    <w:rsid w:val="00836D3B"/>
    <w:rsid w:val="008372E4"/>
    <w:rsid w:val="00837326"/>
    <w:rsid w:val="0083758D"/>
    <w:rsid w:val="00837641"/>
    <w:rsid w:val="008376F6"/>
    <w:rsid w:val="0083778A"/>
    <w:rsid w:val="0083785F"/>
    <w:rsid w:val="008378F8"/>
    <w:rsid w:val="008400B0"/>
    <w:rsid w:val="0084019E"/>
    <w:rsid w:val="008404AE"/>
    <w:rsid w:val="00840888"/>
    <w:rsid w:val="00840A2C"/>
    <w:rsid w:val="00840BCF"/>
    <w:rsid w:val="00840BE6"/>
    <w:rsid w:val="00841219"/>
    <w:rsid w:val="00841687"/>
    <w:rsid w:val="008417F4"/>
    <w:rsid w:val="00841955"/>
    <w:rsid w:val="0084195B"/>
    <w:rsid w:val="008419F7"/>
    <w:rsid w:val="00841A06"/>
    <w:rsid w:val="00841B2F"/>
    <w:rsid w:val="00841CD0"/>
    <w:rsid w:val="00841E2B"/>
    <w:rsid w:val="00841EEA"/>
    <w:rsid w:val="0084207E"/>
    <w:rsid w:val="0084230A"/>
    <w:rsid w:val="00842557"/>
    <w:rsid w:val="00842635"/>
    <w:rsid w:val="008426A3"/>
    <w:rsid w:val="00842A3B"/>
    <w:rsid w:val="00842B05"/>
    <w:rsid w:val="0084313A"/>
    <w:rsid w:val="008431BE"/>
    <w:rsid w:val="008432B5"/>
    <w:rsid w:val="00843547"/>
    <w:rsid w:val="00843839"/>
    <w:rsid w:val="00843B31"/>
    <w:rsid w:val="00843D9A"/>
    <w:rsid w:val="0084400C"/>
    <w:rsid w:val="008440BB"/>
    <w:rsid w:val="00844320"/>
    <w:rsid w:val="00844517"/>
    <w:rsid w:val="00844540"/>
    <w:rsid w:val="008449E1"/>
    <w:rsid w:val="00844A3F"/>
    <w:rsid w:val="00844D8A"/>
    <w:rsid w:val="00844FE1"/>
    <w:rsid w:val="0084508C"/>
    <w:rsid w:val="0084523F"/>
    <w:rsid w:val="0084530F"/>
    <w:rsid w:val="00845BF0"/>
    <w:rsid w:val="00845E22"/>
    <w:rsid w:val="00845F02"/>
    <w:rsid w:val="00846045"/>
    <w:rsid w:val="008466EE"/>
    <w:rsid w:val="00846742"/>
    <w:rsid w:val="0084696C"/>
    <w:rsid w:val="00846991"/>
    <w:rsid w:val="00846AFF"/>
    <w:rsid w:val="00846E2D"/>
    <w:rsid w:val="00846F61"/>
    <w:rsid w:val="008473C0"/>
    <w:rsid w:val="00847A1C"/>
    <w:rsid w:val="00847BCF"/>
    <w:rsid w:val="00847C68"/>
    <w:rsid w:val="00847DCA"/>
    <w:rsid w:val="0085035C"/>
    <w:rsid w:val="00850782"/>
    <w:rsid w:val="00850ABF"/>
    <w:rsid w:val="00850B6D"/>
    <w:rsid w:val="00850CE7"/>
    <w:rsid w:val="00850DF9"/>
    <w:rsid w:val="008510C3"/>
    <w:rsid w:val="0085116D"/>
    <w:rsid w:val="00851354"/>
    <w:rsid w:val="008513A9"/>
    <w:rsid w:val="008514EB"/>
    <w:rsid w:val="008518B4"/>
    <w:rsid w:val="0085191D"/>
    <w:rsid w:val="00851A16"/>
    <w:rsid w:val="00851B3A"/>
    <w:rsid w:val="00851D19"/>
    <w:rsid w:val="00851E84"/>
    <w:rsid w:val="00851F5B"/>
    <w:rsid w:val="00852016"/>
    <w:rsid w:val="0085289F"/>
    <w:rsid w:val="008528C3"/>
    <w:rsid w:val="00852931"/>
    <w:rsid w:val="00852D86"/>
    <w:rsid w:val="008531C9"/>
    <w:rsid w:val="00853386"/>
    <w:rsid w:val="008533F7"/>
    <w:rsid w:val="00853428"/>
    <w:rsid w:val="008534E9"/>
    <w:rsid w:val="00853591"/>
    <w:rsid w:val="0085374F"/>
    <w:rsid w:val="008537CC"/>
    <w:rsid w:val="00853C60"/>
    <w:rsid w:val="00853F67"/>
    <w:rsid w:val="008542B3"/>
    <w:rsid w:val="00854339"/>
    <w:rsid w:val="008545A2"/>
    <w:rsid w:val="0085479C"/>
    <w:rsid w:val="008547B6"/>
    <w:rsid w:val="0085481A"/>
    <w:rsid w:val="00854879"/>
    <w:rsid w:val="008548CF"/>
    <w:rsid w:val="008549B3"/>
    <w:rsid w:val="00854A90"/>
    <w:rsid w:val="00854BAA"/>
    <w:rsid w:val="00854D5B"/>
    <w:rsid w:val="00854DB9"/>
    <w:rsid w:val="008555B4"/>
    <w:rsid w:val="00855653"/>
    <w:rsid w:val="00855857"/>
    <w:rsid w:val="00855AA8"/>
    <w:rsid w:val="00855C3B"/>
    <w:rsid w:val="00855DBF"/>
    <w:rsid w:val="00855E9D"/>
    <w:rsid w:val="00855EEF"/>
    <w:rsid w:val="00855FBF"/>
    <w:rsid w:val="00855FF9"/>
    <w:rsid w:val="00856029"/>
    <w:rsid w:val="0085607F"/>
    <w:rsid w:val="008560AB"/>
    <w:rsid w:val="008562D0"/>
    <w:rsid w:val="008563E1"/>
    <w:rsid w:val="0085645B"/>
    <w:rsid w:val="008566FB"/>
    <w:rsid w:val="00856796"/>
    <w:rsid w:val="008569AD"/>
    <w:rsid w:val="00856A2F"/>
    <w:rsid w:val="00856C69"/>
    <w:rsid w:val="00856C99"/>
    <w:rsid w:val="00856D29"/>
    <w:rsid w:val="00856E27"/>
    <w:rsid w:val="00856E38"/>
    <w:rsid w:val="00856EE4"/>
    <w:rsid w:val="00856F65"/>
    <w:rsid w:val="00857086"/>
    <w:rsid w:val="008570C6"/>
    <w:rsid w:val="008571D1"/>
    <w:rsid w:val="008573CF"/>
    <w:rsid w:val="0085740F"/>
    <w:rsid w:val="008575BF"/>
    <w:rsid w:val="00857B05"/>
    <w:rsid w:val="00857BA2"/>
    <w:rsid w:val="00857DE8"/>
    <w:rsid w:val="008600F5"/>
    <w:rsid w:val="0086030E"/>
    <w:rsid w:val="0086098F"/>
    <w:rsid w:val="008609D4"/>
    <w:rsid w:val="00860E67"/>
    <w:rsid w:val="00861025"/>
    <w:rsid w:val="00861052"/>
    <w:rsid w:val="0086122F"/>
    <w:rsid w:val="008615A1"/>
    <w:rsid w:val="00861677"/>
    <w:rsid w:val="008616AC"/>
    <w:rsid w:val="00861813"/>
    <w:rsid w:val="008618C0"/>
    <w:rsid w:val="00861A51"/>
    <w:rsid w:val="00861A9D"/>
    <w:rsid w:val="00861B08"/>
    <w:rsid w:val="00861B20"/>
    <w:rsid w:val="00861D02"/>
    <w:rsid w:val="00862118"/>
    <w:rsid w:val="00862225"/>
    <w:rsid w:val="0086265E"/>
    <w:rsid w:val="008626D3"/>
    <w:rsid w:val="0086279E"/>
    <w:rsid w:val="008627A7"/>
    <w:rsid w:val="00862E35"/>
    <w:rsid w:val="00862E6D"/>
    <w:rsid w:val="00862FAC"/>
    <w:rsid w:val="00862FFF"/>
    <w:rsid w:val="00863046"/>
    <w:rsid w:val="00863091"/>
    <w:rsid w:val="00863176"/>
    <w:rsid w:val="008631E0"/>
    <w:rsid w:val="008634CE"/>
    <w:rsid w:val="008638EE"/>
    <w:rsid w:val="00863A56"/>
    <w:rsid w:val="00863C60"/>
    <w:rsid w:val="00863D8D"/>
    <w:rsid w:val="00863E61"/>
    <w:rsid w:val="008640D5"/>
    <w:rsid w:val="0086431D"/>
    <w:rsid w:val="008643F4"/>
    <w:rsid w:val="008647CB"/>
    <w:rsid w:val="0086492D"/>
    <w:rsid w:val="00864BE2"/>
    <w:rsid w:val="00864F28"/>
    <w:rsid w:val="008654E4"/>
    <w:rsid w:val="00865551"/>
    <w:rsid w:val="0086580E"/>
    <w:rsid w:val="008658FF"/>
    <w:rsid w:val="008659AD"/>
    <w:rsid w:val="00865A4E"/>
    <w:rsid w:val="00865DB2"/>
    <w:rsid w:val="00865EC6"/>
    <w:rsid w:val="00865F6A"/>
    <w:rsid w:val="0086607C"/>
    <w:rsid w:val="00866245"/>
    <w:rsid w:val="008664F0"/>
    <w:rsid w:val="00866885"/>
    <w:rsid w:val="00866971"/>
    <w:rsid w:val="00866C04"/>
    <w:rsid w:val="00866CC4"/>
    <w:rsid w:val="00866E4B"/>
    <w:rsid w:val="00866EC9"/>
    <w:rsid w:val="00866F8B"/>
    <w:rsid w:val="00867032"/>
    <w:rsid w:val="00867294"/>
    <w:rsid w:val="008676FC"/>
    <w:rsid w:val="0086779E"/>
    <w:rsid w:val="00867809"/>
    <w:rsid w:val="0086786E"/>
    <w:rsid w:val="008679DF"/>
    <w:rsid w:val="00867B77"/>
    <w:rsid w:val="00867C31"/>
    <w:rsid w:val="00867D22"/>
    <w:rsid w:val="00867E22"/>
    <w:rsid w:val="00870302"/>
    <w:rsid w:val="0087034D"/>
    <w:rsid w:val="008703D3"/>
    <w:rsid w:val="0087051E"/>
    <w:rsid w:val="0087070B"/>
    <w:rsid w:val="008708A1"/>
    <w:rsid w:val="00870919"/>
    <w:rsid w:val="00870C86"/>
    <w:rsid w:val="00870D17"/>
    <w:rsid w:val="00870DB2"/>
    <w:rsid w:val="00870DF4"/>
    <w:rsid w:val="00870EDA"/>
    <w:rsid w:val="00870FCE"/>
    <w:rsid w:val="0087119D"/>
    <w:rsid w:val="008712FD"/>
    <w:rsid w:val="008714CB"/>
    <w:rsid w:val="00871581"/>
    <w:rsid w:val="00871E47"/>
    <w:rsid w:val="00871E53"/>
    <w:rsid w:val="00871EF1"/>
    <w:rsid w:val="008721F1"/>
    <w:rsid w:val="00872620"/>
    <w:rsid w:val="00872794"/>
    <w:rsid w:val="00872A30"/>
    <w:rsid w:val="00872E87"/>
    <w:rsid w:val="0087309F"/>
    <w:rsid w:val="008731D3"/>
    <w:rsid w:val="008736E8"/>
    <w:rsid w:val="00873943"/>
    <w:rsid w:val="00873A7A"/>
    <w:rsid w:val="00873BD1"/>
    <w:rsid w:val="00873D6E"/>
    <w:rsid w:val="0087420D"/>
    <w:rsid w:val="00874256"/>
    <w:rsid w:val="008742BB"/>
    <w:rsid w:val="00874635"/>
    <w:rsid w:val="0087466C"/>
    <w:rsid w:val="008747BB"/>
    <w:rsid w:val="00874884"/>
    <w:rsid w:val="00874EE8"/>
    <w:rsid w:val="0087507D"/>
    <w:rsid w:val="008751D9"/>
    <w:rsid w:val="0087559E"/>
    <w:rsid w:val="0087591F"/>
    <w:rsid w:val="008759F5"/>
    <w:rsid w:val="00875A6E"/>
    <w:rsid w:val="00875B1C"/>
    <w:rsid w:val="00875E2E"/>
    <w:rsid w:val="00876055"/>
    <w:rsid w:val="008762FE"/>
    <w:rsid w:val="0087636C"/>
    <w:rsid w:val="0087642E"/>
    <w:rsid w:val="00876521"/>
    <w:rsid w:val="008766AD"/>
    <w:rsid w:val="008768DE"/>
    <w:rsid w:val="008769FA"/>
    <w:rsid w:val="00876CAA"/>
    <w:rsid w:val="008770F3"/>
    <w:rsid w:val="008771AC"/>
    <w:rsid w:val="00877641"/>
    <w:rsid w:val="0087764A"/>
    <w:rsid w:val="008777F9"/>
    <w:rsid w:val="00877A43"/>
    <w:rsid w:val="00877C30"/>
    <w:rsid w:val="00877C9D"/>
    <w:rsid w:val="00880164"/>
    <w:rsid w:val="0088016F"/>
    <w:rsid w:val="0088050E"/>
    <w:rsid w:val="00880517"/>
    <w:rsid w:val="00881069"/>
    <w:rsid w:val="0088107F"/>
    <w:rsid w:val="008813C2"/>
    <w:rsid w:val="0088140E"/>
    <w:rsid w:val="008814CD"/>
    <w:rsid w:val="0088168A"/>
    <w:rsid w:val="008819A9"/>
    <w:rsid w:val="00881CB7"/>
    <w:rsid w:val="00881DA7"/>
    <w:rsid w:val="00881E0B"/>
    <w:rsid w:val="0088217E"/>
    <w:rsid w:val="0088229E"/>
    <w:rsid w:val="008822EE"/>
    <w:rsid w:val="008826E4"/>
    <w:rsid w:val="008828A1"/>
    <w:rsid w:val="00882903"/>
    <w:rsid w:val="00882AC3"/>
    <w:rsid w:val="00882B77"/>
    <w:rsid w:val="00882CCE"/>
    <w:rsid w:val="00882E9B"/>
    <w:rsid w:val="008835AD"/>
    <w:rsid w:val="008835D7"/>
    <w:rsid w:val="00883635"/>
    <w:rsid w:val="008836E4"/>
    <w:rsid w:val="00883731"/>
    <w:rsid w:val="008838D1"/>
    <w:rsid w:val="008838DB"/>
    <w:rsid w:val="008839BF"/>
    <w:rsid w:val="00883CB0"/>
    <w:rsid w:val="00883E50"/>
    <w:rsid w:val="00883E56"/>
    <w:rsid w:val="00883F1E"/>
    <w:rsid w:val="0088421E"/>
    <w:rsid w:val="0088449D"/>
    <w:rsid w:val="008846E3"/>
    <w:rsid w:val="008849C6"/>
    <w:rsid w:val="00884A33"/>
    <w:rsid w:val="00884AB6"/>
    <w:rsid w:val="00884C6A"/>
    <w:rsid w:val="00884CBC"/>
    <w:rsid w:val="00884DDE"/>
    <w:rsid w:val="00885106"/>
    <w:rsid w:val="008857F5"/>
    <w:rsid w:val="008859C3"/>
    <w:rsid w:val="00885F7B"/>
    <w:rsid w:val="008860DB"/>
    <w:rsid w:val="0088622B"/>
    <w:rsid w:val="0088648E"/>
    <w:rsid w:val="008865B5"/>
    <w:rsid w:val="008867EC"/>
    <w:rsid w:val="008869D0"/>
    <w:rsid w:val="00886A88"/>
    <w:rsid w:val="00886E73"/>
    <w:rsid w:val="00886F9D"/>
    <w:rsid w:val="0088730E"/>
    <w:rsid w:val="0088732A"/>
    <w:rsid w:val="008874DD"/>
    <w:rsid w:val="0088780F"/>
    <w:rsid w:val="00887A40"/>
    <w:rsid w:val="00887B86"/>
    <w:rsid w:val="00887DEE"/>
    <w:rsid w:val="00887E8D"/>
    <w:rsid w:val="00890198"/>
    <w:rsid w:val="008901FB"/>
    <w:rsid w:val="0089051F"/>
    <w:rsid w:val="0089062C"/>
    <w:rsid w:val="008907C3"/>
    <w:rsid w:val="00890970"/>
    <w:rsid w:val="00890A35"/>
    <w:rsid w:val="00890C81"/>
    <w:rsid w:val="00890D7D"/>
    <w:rsid w:val="00890DD7"/>
    <w:rsid w:val="008912B7"/>
    <w:rsid w:val="008912ED"/>
    <w:rsid w:val="008912F3"/>
    <w:rsid w:val="00891334"/>
    <w:rsid w:val="00891399"/>
    <w:rsid w:val="00891EBE"/>
    <w:rsid w:val="00891F31"/>
    <w:rsid w:val="00891F9B"/>
    <w:rsid w:val="008922FA"/>
    <w:rsid w:val="0089236B"/>
    <w:rsid w:val="00892436"/>
    <w:rsid w:val="00892492"/>
    <w:rsid w:val="00892670"/>
    <w:rsid w:val="008926A4"/>
    <w:rsid w:val="00892C2C"/>
    <w:rsid w:val="0089331E"/>
    <w:rsid w:val="008936AD"/>
    <w:rsid w:val="00893BBC"/>
    <w:rsid w:val="00894191"/>
    <w:rsid w:val="00894268"/>
    <w:rsid w:val="00894354"/>
    <w:rsid w:val="008945A0"/>
    <w:rsid w:val="00894925"/>
    <w:rsid w:val="008949AE"/>
    <w:rsid w:val="00894B9F"/>
    <w:rsid w:val="00894C95"/>
    <w:rsid w:val="00894CA1"/>
    <w:rsid w:val="0089513F"/>
    <w:rsid w:val="00895198"/>
    <w:rsid w:val="00895F24"/>
    <w:rsid w:val="00895FFD"/>
    <w:rsid w:val="0089631A"/>
    <w:rsid w:val="008970AC"/>
    <w:rsid w:val="00897127"/>
    <w:rsid w:val="00897322"/>
    <w:rsid w:val="008973CF"/>
    <w:rsid w:val="008974D6"/>
    <w:rsid w:val="008976B8"/>
    <w:rsid w:val="0089789D"/>
    <w:rsid w:val="00897D32"/>
    <w:rsid w:val="00897E1A"/>
    <w:rsid w:val="00897E1F"/>
    <w:rsid w:val="00897F60"/>
    <w:rsid w:val="008A040C"/>
    <w:rsid w:val="008A044E"/>
    <w:rsid w:val="008A0462"/>
    <w:rsid w:val="008A04A4"/>
    <w:rsid w:val="008A055F"/>
    <w:rsid w:val="008A0C89"/>
    <w:rsid w:val="008A0D7C"/>
    <w:rsid w:val="008A0FC0"/>
    <w:rsid w:val="008A13C4"/>
    <w:rsid w:val="008A14E5"/>
    <w:rsid w:val="008A14EF"/>
    <w:rsid w:val="008A1634"/>
    <w:rsid w:val="008A1686"/>
    <w:rsid w:val="008A1924"/>
    <w:rsid w:val="008A1932"/>
    <w:rsid w:val="008A1AF7"/>
    <w:rsid w:val="008A1AF9"/>
    <w:rsid w:val="008A1DE7"/>
    <w:rsid w:val="008A1FCE"/>
    <w:rsid w:val="008A21FD"/>
    <w:rsid w:val="008A24EB"/>
    <w:rsid w:val="008A2514"/>
    <w:rsid w:val="008A2989"/>
    <w:rsid w:val="008A29E2"/>
    <w:rsid w:val="008A2A2C"/>
    <w:rsid w:val="008A2AE4"/>
    <w:rsid w:val="008A2B32"/>
    <w:rsid w:val="008A2C33"/>
    <w:rsid w:val="008A2D0F"/>
    <w:rsid w:val="008A2ECC"/>
    <w:rsid w:val="008A310D"/>
    <w:rsid w:val="008A332F"/>
    <w:rsid w:val="008A35C5"/>
    <w:rsid w:val="008A3862"/>
    <w:rsid w:val="008A3B39"/>
    <w:rsid w:val="008A3B53"/>
    <w:rsid w:val="008A3D65"/>
    <w:rsid w:val="008A43C6"/>
    <w:rsid w:val="008A4473"/>
    <w:rsid w:val="008A44F8"/>
    <w:rsid w:val="008A4599"/>
    <w:rsid w:val="008A465C"/>
    <w:rsid w:val="008A46BD"/>
    <w:rsid w:val="008A4760"/>
    <w:rsid w:val="008A48F9"/>
    <w:rsid w:val="008A4A36"/>
    <w:rsid w:val="008A4EA0"/>
    <w:rsid w:val="008A5025"/>
    <w:rsid w:val="008A51A5"/>
    <w:rsid w:val="008A535F"/>
    <w:rsid w:val="008A5410"/>
    <w:rsid w:val="008A5848"/>
    <w:rsid w:val="008A5A06"/>
    <w:rsid w:val="008A5AEC"/>
    <w:rsid w:val="008A60A2"/>
    <w:rsid w:val="008A6182"/>
    <w:rsid w:val="008A6441"/>
    <w:rsid w:val="008A6486"/>
    <w:rsid w:val="008A6698"/>
    <w:rsid w:val="008A6996"/>
    <w:rsid w:val="008A6C91"/>
    <w:rsid w:val="008A6FE6"/>
    <w:rsid w:val="008A70F6"/>
    <w:rsid w:val="008A7144"/>
    <w:rsid w:val="008A73C9"/>
    <w:rsid w:val="008A7406"/>
    <w:rsid w:val="008A759B"/>
    <w:rsid w:val="008A7706"/>
    <w:rsid w:val="008A7767"/>
    <w:rsid w:val="008A7995"/>
    <w:rsid w:val="008A7F3E"/>
    <w:rsid w:val="008B00D3"/>
    <w:rsid w:val="008B0135"/>
    <w:rsid w:val="008B05C7"/>
    <w:rsid w:val="008B064C"/>
    <w:rsid w:val="008B06D9"/>
    <w:rsid w:val="008B07BD"/>
    <w:rsid w:val="008B07C6"/>
    <w:rsid w:val="008B07CF"/>
    <w:rsid w:val="008B07F1"/>
    <w:rsid w:val="008B0828"/>
    <w:rsid w:val="008B0882"/>
    <w:rsid w:val="008B091D"/>
    <w:rsid w:val="008B098D"/>
    <w:rsid w:val="008B09FC"/>
    <w:rsid w:val="008B0A03"/>
    <w:rsid w:val="008B0EDA"/>
    <w:rsid w:val="008B126B"/>
    <w:rsid w:val="008B1559"/>
    <w:rsid w:val="008B16E1"/>
    <w:rsid w:val="008B173C"/>
    <w:rsid w:val="008B1796"/>
    <w:rsid w:val="008B19BB"/>
    <w:rsid w:val="008B1B1D"/>
    <w:rsid w:val="008B1E87"/>
    <w:rsid w:val="008B1F1D"/>
    <w:rsid w:val="008B247F"/>
    <w:rsid w:val="008B272E"/>
    <w:rsid w:val="008B2942"/>
    <w:rsid w:val="008B2A4E"/>
    <w:rsid w:val="008B2A92"/>
    <w:rsid w:val="008B2D3F"/>
    <w:rsid w:val="008B2DDB"/>
    <w:rsid w:val="008B30B8"/>
    <w:rsid w:val="008B3272"/>
    <w:rsid w:val="008B3582"/>
    <w:rsid w:val="008B35C5"/>
    <w:rsid w:val="008B36EA"/>
    <w:rsid w:val="008B3756"/>
    <w:rsid w:val="008B3854"/>
    <w:rsid w:val="008B3C4D"/>
    <w:rsid w:val="008B42DB"/>
    <w:rsid w:val="008B443D"/>
    <w:rsid w:val="008B44F1"/>
    <w:rsid w:val="008B450D"/>
    <w:rsid w:val="008B4723"/>
    <w:rsid w:val="008B4739"/>
    <w:rsid w:val="008B4C91"/>
    <w:rsid w:val="008B4D74"/>
    <w:rsid w:val="008B4F4A"/>
    <w:rsid w:val="008B4F66"/>
    <w:rsid w:val="008B4F75"/>
    <w:rsid w:val="008B5300"/>
    <w:rsid w:val="008B59F3"/>
    <w:rsid w:val="008B5CBC"/>
    <w:rsid w:val="008B5CC0"/>
    <w:rsid w:val="008B5CC5"/>
    <w:rsid w:val="008B5EBF"/>
    <w:rsid w:val="008B5FAA"/>
    <w:rsid w:val="008B60B8"/>
    <w:rsid w:val="008B6239"/>
    <w:rsid w:val="008B635A"/>
    <w:rsid w:val="008B63AC"/>
    <w:rsid w:val="008B6462"/>
    <w:rsid w:val="008B65E2"/>
    <w:rsid w:val="008B66C3"/>
    <w:rsid w:val="008B66F8"/>
    <w:rsid w:val="008B671E"/>
    <w:rsid w:val="008B684A"/>
    <w:rsid w:val="008B68CD"/>
    <w:rsid w:val="008B6DFA"/>
    <w:rsid w:val="008B6F2D"/>
    <w:rsid w:val="008B6F77"/>
    <w:rsid w:val="008B701A"/>
    <w:rsid w:val="008B708E"/>
    <w:rsid w:val="008B7128"/>
    <w:rsid w:val="008B723F"/>
    <w:rsid w:val="008B7387"/>
    <w:rsid w:val="008B7513"/>
    <w:rsid w:val="008B75F8"/>
    <w:rsid w:val="008B7AC7"/>
    <w:rsid w:val="008B7AE9"/>
    <w:rsid w:val="008B7DE7"/>
    <w:rsid w:val="008B7FD1"/>
    <w:rsid w:val="008C00F7"/>
    <w:rsid w:val="008C0256"/>
    <w:rsid w:val="008C04D7"/>
    <w:rsid w:val="008C0967"/>
    <w:rsid w:val="008C11FC"/>
    <w:rsid w:val="008C1241"/>
    <w:rsid w:val="008C126E"/>
    <w:rsid w:val="008C1341"/>
    <w:rsid w:val="008C1385"/>
    <w:rsid w:val="008C1442"/>
    <w:rsid w:val="008C16EF"/>
    <w:rsid w:val="008C1AC4"/>
    <w:rsid w:val="008C1B49"/>
    <w:rsid w:val="008C1BEE"/>
    <w:rsid w:val="008C1E0C"/>
    <w:rsid w:val="008C1E34"/>
    <w:rsid w:val="008C21FB"/>
    <w:rsid w:val="008C2705"/>
    <w:rsid w:val="008C276C"/>
    <w:rsid w:val="008C2E30"/>
    <w:rsid w:val="008C2EDF"/>
    <w:rsid w:val="008C326F"/>
    <w:rsid w:val="008C34A3"/>
    <w:rsid w:val="008C367A"/>
    <w:rsid w:val="008C375C"/>
    <w:rsid w:val="008C3A99"/>
    <w:rsid w:val="008C3EE8"/>
    <w:rsid w:val="008C4297"/>
    <w:rsid w:val="008C47A9"/>
    <w:rsid w:val="008C4D4D"/>
    <w:rsid w:val="008C4E31"/>
    <w:rsid w:val="008C50DF"/>
    <w:rsid w:val="008C5A23"/>
    <w:rsid w:val="008C5FE3"/>
    <w:rsid w:val="008C6024"/>
    <w:rsid w:val="008C621C"/>
    <w:rsid w:val="008C6448"/>
    <w:rsid w:val="008C669D"/>
    <w:rsid w:val="008C68C4"/>
    <w:rsid w:val="008C6A12"/>
    <w:rsid w:val="008C702E"/>
    <w:rsid w:val="008C71D1"/>
    <w:rsid w:val="008C737F"/>
    <w:rsid w:val="008C7520"/>
    <w:rsid w:val="008C7854"/>
    <w:rsid w:val="008C7CFE"/>
    <w:rsid w:val="008C7D1C"/>
    <w:rsid w:val="008C7D40"/>
    <w:rsid w:val="008C7EF7"/>
    <w:rsid w:val="008C7F1E"/>
    <w:rsid w:val="008C7F68"/>
    <w:rsid w:val="008D01E3"/>
    <w:rsid w:val="008D0349"/>
    <w:rsid w:val="008D0B5F"/>
    <w:rsid w:val="008D0BB2"/>
    <w:rsid w:val="008D0C80"/>
    <w:rsid w:val="008D0DF0"/>
    <w:rsid w:val="008D0F3E"/>
    <w:rsid w:val="008D0FCA"/>
    <w:rsid w:val="008D0FE5"/>
    <w:rsid w:val="008D10B5"/>
    <w:rsid w:val="008D13CA"/>
    <w:rsid w:val="008D1410"/>
    <w:rsid w:val="008D1481"/>
    <w:rsid w:val="008D1609"/>
    <w:rsid w:val="008D16C0"/>
    <w:rsid w:val="008D16DC"/>
    <w:rsid w:val="008D17CD"/>
    <w:rsid w:val="008D1923"/>
    <w:rsid w:val="008D1A5A"/>
    <w:rsid w:val="008D1ABA"/>
    <w:rsid w:val="008D1B7B"/>
    <w:rsid w:val="008D1C64"/>
    <w:rsid w:val="008D1C80"/>
    <w:rsid w:val="008D1DCE"/>
    <w:rsid w:val="008D1F46"/>
    <w:rsid w:val="008D201D"/>
    <w:rsid w:val="008D20FC"/>
    <w:rsid w:val="008D2311"/>
    <w:rsid w:val="008D23D2"/>
    <w:rsid w:val="008D2493"/>
    <w:rsid w:val="008D25A5"/>
    <w:rsid w:val="008D25D4"/>
    <w:rsid w:val="008D26CE"/>
    <w:rsid w:val="008D27FF"/>
    <w:rsid w:val="008D2B48"/>
    <w:rsid w:val="008D2B70"/>
    <w:rsid w:val="008D2B8C"/>
    <w:rsid w:val="008D2E9E"/>
    <w:rsid w:val="008D3932"/>
    <w:rsid w:val="008D3E7B"/>
    <w:rsid w:val="008D3F76"/>
    <w:rsid w:val="008D4425"/>
    <w:rsid w:val="008D4432"/>
    <w:rsid w:val="008D47B6"/>
    <w:rsid w:val="008D484F"/>
    <w:rsid w:val="008D49A2"/>
    <w:rsid w:val="008D4C01"/>
    <w:rsid w:val="008D4CF1"/>
    <w:rsid w:val="008D4CF5"/>
    <w:rsid w:val="008D4D65"/>
    <w:rsid w:val="008D5041"/>
    <w:rsid w:val="008D5096"/>
    <w:rsid w:val="008D5278"/>
    <w:rsid w:val="008D531D"/>
    <w:rsid w:val="008D5697"/>
    <w:rsid w:val="008D57D3"/>
    <w:rsid w:val="008D5AFC"/>
    <w:rsid w:val="008D5DF2"/>
    <w:rsid w:val="008D626C"/>
    <w:rsid w:val="008D6370"/>
    <w:rsid w:val="008D650D"/>
    <w:rsid w:val="008D6724"/>
    <w:rsid w:val="008D6C14"/>
    <w:rsid w:val="008D7358"/>
    <w:rsid w:val="008D74B8"/>
    <w:rsid w:val="008D77A4"/>
    <w:rsid w:val="008D77BD"/>
    <w:rsid w:val="008D7A10"/>
    <w:rsid w:val="008D7DAC"/>
    <w:rsid w:val="008E0064"/>
    <w:rsid w:val="008E0227"/>
    <w:rsid w:val="008E0366"/>
    <w:rsid w:val="008E059B"/>
    <w:rsid w:val="008E07C9"/>
    <w:rsid w:val="008E087A"/>
    <w:rsid w:val="008E08F9"/>
    <w:rsid w:val="008E0ADE"/>
    <w:rsid w:val="008E0E3C"/>
    <w:rsid w:val="008E1179"/>
    <w:rsid w:val="008E1219"/>
    <w:rsid w:val="008E1397"/>
    <w:rsid w:val="008E15A7"/>
    <w:rsid w:val="008E1754"/>
    <w:rsid w:val="008E17D7"/>
    <w:rsid w:val="008E186E"/>
    <w:rsid w:val="008E187B"/>
    <w:rsid w:val="008E187C"/>
    <w:rsid w:val="008E1899"/>
    <w:rsid w:val="008E1B76"/>
    <w:rsid w:val="008E1BCB"/>
    <w:rsid w:val="008E1C67"/>
    <w:rsid w:val="008E1EE4"/>
    <w:rsid w:val="008E20B4"/>
    <w:rsid w:val="008E21AE"/>
    <w:rsid w:val="008E226B"/>
    <w:rsid w:val="008E231A"/>
    <w:rsid w:val="008E2764"/>
    <w:rsid w:val="008E2945"/>
    <w:rsid w:val="008E298E"/>
    <w:rsid w:val="008E2C54"/>
    <w:rsid w:val="008E2D09"/>
    <w:rsid w:val="008E2FEF"/>
    <w:rsid w:val="008E3003"/>
    <w:rsid w:val="008E34D2"/>
    <w:rsid w:val="008E3594"/>
    <w:rsid w:val="008E3636"/>
    <w:rsid w:val="008E3922"/>
    <w:rsid w:val="008E3AD2"/>
    <w:rsid w:val="008E3CE2"/>
    <w:rsid w:val="008E3EA8"/>
    <w:rsid w:val="008E3FAF"/>
    <w:rsid w:val="008E4410"/>
    <w:rsid w:val="008E4607"/>
    <w:rsid w:val="008E4714"/>
    <w:rsid w:val="008E48FA"/>
    <w:rsid w:val="008E4985"/>
    <w:rsid w:val="008E4C0D"/>
    <w:rsid w:val="008E4DAF"/>
    <w:rsid w:val="008E4E07"/>
    <w:rsid w:val="008E4E2B"/>
    <w:rsid w:val="008E4ED7"/>
    <w:rsid w:val="008E4F5E"/>
    <w:rsid w:val="008E4F6C"/>
    <w:rsid w:val="008E5074"/>
    <w:rsid w:val="008E54F0"/>
    <w:rsid w:val="008E5526"/>
    <w:rsid w:val="008E57B4"/>
    <w:rsid w:val="008E5818"/>
    <w:rsid w:val="008E5A4F"/>
    <w:rsid w:val="008E5D50"/>
    <w:rsid w:val="008E5F89"/>
    <w:rsid w:val="008E606F"/>
    <w:rsid w:val="008E6210"/>
    <w:rsid w:val="008E643A"/>
    <w:rsid w:val="008E6631"/>
    <w:rsid w:val="008E6BDF"/>
    <w:rsid w:val="008E6F31"/>
    <w:rsid w:val="008E6F85"/>
    <w:rsid w:val="008E705D"/>
    <w:rsid w:val="008E7117"/>
    <w:rsid w:val="008E715B"/>
    <w:rsid w:val="008E7166"/>
    <w:rsid w:val="008E7254"/>
    <w:rsid w:val="008E73D6"/>
    <w:rsid w:val="008E7659"/>
    <w:rsid w:val="008E7814"/>
    <w:rsid w:val="008E78B4"/>
    <w:rsid w:val="008E7BC6"/>
    <w:rsid w:val="008E7D0C"/>
    <w:rsid w:val="008F0012"/>
    <w:rsid w:val="008F0088"/>
    <w:rsid w:val="008F00E0"/>
    <w:rsid w:val="008F013B"/>
    <w:rsid w:val="008F01EC"/>
    <w:rsid w:val="008F028D"/>
    <w:rsid w:val="008F02CF"/>
    <w:rsid w:val="008F03B5"/>
    <w:rsid w:val="008F0758"/>
    <w:rsid w:val="008F07F9"/>
    <w:rsid w:val="008F0A64"/>
    <w:rsid w:val="008F0BEF"/>
    <w:rsid w:val="008F0E0C"/>
    <w:rsid w:val="008F0F41"/>
    <w:rsid w:val="008F1124"/>
    <w:rsid w:val="008F1465"/>
    <w:rsid w:val="008F1545"/>
    <w:rsid w:val="008F1CD9"/>
    <w:rsid w:val="008F22EA"/>
    <w:rsid w:val="008F24AD"/>
    <w:rsid w:val="008F24E4"/>
    <w:rsid w:val="008F2553"/>
    <w:rsid w:val="008F2663"/>
    <w:rsid w:val="008F2B86"/>
    <w:rsid w:val="008F2EFC"/>
    <w:rsid w:val="008F2F66"/>
    <w:rsid w:val="008F32EC"/>
    <w:rsid w:val="008F33CF"/>
    <w:rsid w:val="008F3536"/>
    <w:rsid w:val="008F3667"/>
    <w:rsid w:val="008F3BA3"/>
    <w:rsid w:val="008F3C68"/>
    <w:rsid w:val="008F40C1"/>
    <w:rsid w:val="008F4578"/>
    <w:rsid w:val="008F4C47"/>
    <w:rsid w:val="008F4FB6"/>
    <w:rsid w:val="008F5059"/>
    <w:rsid w:val="008F515B"/>
    <w:rsid w:val="008F542E"/>
    <w:rsid w:val="008F56FF"/>
    <w:rsid w:val="008F572D"/>
    <w:rsid w:val="008F5880"/>
    <w:rsid w:val="008F5C96"/>
    <w:rsid w:val="008F5E71"/>
    <w:rsid w:val="008F5ED4"/>
    <w:rsid w:val="008F61FC"/>
    <w:rsid w:val="008F62E6"/>
    <w:rsid w:val="008F66F4"/>
    <w:rsid w:val="008F6751"/>
    <w:rsid w:val="008F6832"/>
    <w:rsid w:val="008F687B"/>
    <w:rsid w:val="008F6A24"/>
    <w:rsid w:val="008F6A4F"/>
    <w:rsid w:val="008F6BFC"/>
    <w:rsid w:val="008F6C1E"/>
    <w:rsid w:val="008F6C8F"/>
    <w:rsid w:val="008F7059"/>
    <w:rsid w:val="008F7297"/>
    <w:rsid w:val="008F7480"/>
    <w:rsid w:val="008F74C1"/>
    <w:rsid w:val="008F7867"/>
    <w:rsid w:val="008F795F"/>
    <w:rsid w:val="008F7E2F"/>
    <w:rsid w:val="008F7E44"/>
    <w:rsid w:val="0090004E"/>
    <w:rsid w:val="00900305"/>
    <w:rsid w:val="00900392"/>
    <w:rsid w:val="0090079A"/>
    <w:rsid w:val="009007B4"/>
    <w:rsid w:val="00900934"/>
    <w:rsid w:val="00900EAF"/>
    <w:rsid w:val="009012B5"/>
    <w:rsid w:val="00901688"/>
    <w:rsid w:val="009016BA"/>
    <w:rsid w:val="00901931"/>
    <w:rsid w:val="0090193E"/>
    <w:rsid w:val="009019EA"/>
    <w:rsid w:val="00901E48"/>
    <w:rsid w:val="00901F8B"/>
    <w:rsid w:val="009023EC"/>
    <w:rsid w:val="009024B9"/>
    <w:rsid w:val="00902878"/>
    <w:rsid w:val="00902AAF"/>
    <w:rsid w:val="00902E89"/>
    <w:rsid w:val="0090305C"/>
    <w:rsid w:val="009039C9"/>
    <w:rsid w:val="009039DC"/>
    <w:rsid w:val="00903AD9"/>
    <w:rsid w:val="00903B05"/>
    <w:rsid w:val="00903B67"/>
    <w:rsid w:val="00903C6A"/>
    <w:rsid w:val="00903DF6"/>
    <w:rsid w:val="00903F57"/>
    <w:rsid w:val="00904038"/>
    <w:rsid w:val="00904367"/>
    <w:rsid w:val="009044FB"/>
    <w:rsid w:val="00904523"/>
    <w:rsid w:val="009045E7"/>
    <w:rsid w:val="009047F7"/>
    <w:rsid w:val="00904A65"/>
    <w:rsid w:val="00904D2B"/>
    <w:rsid w:val="009051AE"/>
    <w:rsid w:val="009051D0"/>
    <w:rsid w:val="009053E3"/>
    <w:rsid w:val="00905413"/>
    <w:rsid w:val="009054F6"/>
    <w:rsid w:val="0090566C"/>
    <w:rsid w:val="00905715"/>
    <w:rsid w:val="00905756"/>
    <w:rsid w:val="0090578D"/>
    <w:rsid w:val="00905C2B"/>
    <w:rsid w:val="00905D1D"/>
    <w:rsid w:val="00905DBF"/>
    <w:rsid w:val="00906266"/>
    <w:rsid w:val="00906281"/>
    <w:rsid w:val="0090639C"/>
    <w:rsid w:val="00906418"/>
    <w:rsid w:val="009064F8"/>
    <w:rsid w:val="0090669A"/>
    <w:rsid w:val="00906798"/>
    <w:rsid w:val="009069BF"/>
    <w:rsid w:val="009069FB"/>
    <w:rsid w:val="00906A34"/>
    <w:rsid w:val="00906A73"/>
    <w:rsid w:val="00906A7A"/>
    <w:rsid w:val="00906AF9"/>
    <w:rsid w:val="00906C2A"/>
    <w:rsid w:val="00906D53"/>
    <w:rsid w:val="00906D9D"/>
    <w:rsid w:val="00906E0A"/>
    <w:rsid w:val="00907057"/>
    <w:rsid w:val="00907675"/>
    <w:rsid w:val="00907ADD"/>
    <w:rsid w:val="00907B77"/>
    <w:rsid w:val="00907C2D"/>
    <w:rsid w:val="00907E42"/>
    <w:rsid w:val="0091034D"/>
    <w:rsid w:val="00910484"/>
    <w:rsid w:val="009104BA"/>
    <w:rsid w:val="00910649"/>
    <w:rsid w:val="009109A4"/>
    <w:rsid w:val="00910E22"/>
    <w:rsid w:val="00911234"/>
    <w:rsid w:val="00911285"/>
    <w:rsid w:val="0091157B"/>
    <w:rsid w:val="00911A69"/>
    <w:rsid w:val="00911AB2"/>
    <w:rsid w:val="00911E1E"/>
    <w:rsid w:val="009121E2"/>
    <w:rsid w:val="0091220F"/>
    <w:rsid w:val="00912366"/>
    <w:rsid w:val="0091251D"/>
    <w:rsid w:val="009126AD"/>
    <w:rsid w:val="0091285A"/>
    <w:rsid w:val="00912B11"/>
    <w:rsid w:val="009132C6"/>
    <w:rsid w:val="009132EA"/>
    <w:rsid w:val="0091343F"/>
    <w:rsid w:val="0091349F"/>
    <w:rsid w:val="009136AD"/>
    <w:rsid w:val="00913721"/>
    <w:rsid w:val="0091376D"/>
    <w:rsid w:val="00913A12"/>
    <w:rsid w:val="00913A6C"/>
    <w:rsid w:val="00913E93"/>
    <w:rsid w:val="00914192"/>
    <w:rsid w:val="0091424B"/>
    <w:rsid w:val="009144A0"/>
    <w:rsid w:val="00914542"/>
    <w:rsid w:val="00914684"/>
    <w:rsid w:val="009147C9"/>
    <w:rsid w:val="00914C84"/>
    <w:rsid w:val="00914E0D"/>
    <w:rsid w:val="00915312"/>
    <w:rsid w:val="00915376"/>
    <w:rsid w:val="0091541A"/>
    <w:rsid w:val="009155A9"/>
    <w:rsid w:val="009155C9"/>
    <w:rsid w:val="0091565B"/>
    <w:rsid w:val="00915732"/>
    <w:rsid w:val="00915A49"/>
    <w:rsid w:val="00916208"/>
    <w:rsid w:val="00916373"/>
    <w:rsid w:val="009164C3"/>
    <w:rsid w:val="00916660"/>
    <w:rsid w:val="009168DF"/>
    <w:rsid w:val="009169A5"/>
    <w:rsid w:val="009169D5"/>
    <w:rsid w:val="00916A6C"/>
    <w:rsid w:val="00916C37"/>
    <w:rsid w:val="00916CEC"/>
    <w:rsid w:val="00917033"/>
    <w:rsid w:val="009170FD"/>
    <w:rsid w:val="0091735D"/>
    <w:rsid w:val="00917453"/>
    <w:rsid w:val="009175B1"/>
    <w:rsid w:val="0091792A"/>
    <w:rsid w:val="00917C65"/>
    <w:rsid w:val="00917D5A"/>
    <w:rsid w:val="00917E1B"/>
    <w:rsid w:val="00917F08"/>
    <w:rsid w:val="00917FB3"/>
    <w:rsid w:val="0092009A"/>
    <w:rsid w:val="0092019E"/>
    <w:rsid w:val="00920326"/>
    <w:rsid w:val="0092053D"/>
    <w:rsid w:val="00920848"/>
    <w:rsid w:val="0092089C"/>
    <w:rsid w:val="00920AB0"/>
    <w:rsid w:val="00920BCB"/>
    <w:rsid w:val="00920D51"/>
    <w:rsid w:val="00920ECB"/>
    <w:rsid w:val="00920FCF"/>
    <w:rsid w:val="009210E0"/>
    <w:rsid w:val="00921151"/>
    <w:rsid w:val="00921344"/>
    <w:rsid w:val="00921405"/>
    <w:rsid w:val="009217E4"/>
    <w:rsid w:val="009219BB"/>
    <w:rsid w:val="00921E82"/>
    <w:rsid w:val="00922405"/>
    <w:rsid w:val="0092272E"/>
    <w:rsid w:val="0092277E"/>
    <w:rsid w:val="009228D2"/>
    <w:rsid w:val="009229DB"/>
    <w:rsid w:val="00922BC5"/>
    <w:rsid w:val="00922CE7"/>
    <w:rsid w:val="00922CEF"/>
    <w:rsid w:val="00922FD5"/>
    <w:rsid w:val="00923027"/>
    <w:rsid w:val="0092304A"/>
    <w:rsid w:val="0092350D"/>
    <w:rsid w:val="00923516"/>
    <w:rsid w:val="0092396F"/>
    <w:rsid w:val="00923AA0"/>
    <w:rsid w:val="00923F52"/>
    <w:rsid w:val="0092415E"/>
    <w:rsid w:val="0092431B"/>
    <w:rsid w:val="009243D0"/>
    <w:rsid w:val="00924520"/>
    <w:rsid w:val="009245FC"/>
    <w:rsid w:val="0092461C"/>
    <w:rsid w:val="00924784"/>
    <w:rsid w:val="009247DC"/>
    <w:rsid w:val="00924CAB"/>
    <w:rsid w:val="00924DB2"/>
    <w:rsid w:val="00924E53"/>
    <w:rsid w:val="00924F9B"/>
    <w:rsid w:val="00925356"/>
    <w:rsid w:val="00925372"/>
    <w:rsid w:val="00925456"/>
    <w:rsid w:val="00925477"/>
    <w:rsid w:val="009255D2"/>
    <w:rsid w:val="0092566B"/>
    <w:rsid w:val="00925A89"/>
    <w:rsid w:val="00925ADF"/>
    <w:rsid w:val="00925BF3"/>
    <w:rsid w:val="0092673B"/>
    <w:rsid w:val="00927089"/>
    <w:rsid w:val="009271D7"/>
    <w:rsid w:val="0092726B"/>
    <w:rsid w:val="00927334"/>
    <w:rsid w:val="00927AF9"/>
    <w:rsid w:val="00927BE4"/>
    <w:rsid w:val="00927C44"/>
    <w:rsid w:val="0093008F"/>
    <w:rsid w:val="009301BE"/>
    <w:rsid w:val="00930296"/>
    <w:rsid w:val="0093071D"/>
    <w:rsid w:val="009307D9"/>
    <w:rsid w:val="009307F4"/>
    <w:rsid w:val="0093082D"/>
    <w:rsid w:val="00930BCC"/>
    <w:rsid w:val="00930D49"/>
    <w:rsid w:val="00930DA9"/>
    <w:rsid w:val="00930DB9"/>
    <w:rsid w:val="00930E40"/>
    <w:rsid w:val="00930F9B"/>
    <w:rsid w:val="009311BD"/>
    <w:rsid w:val="009312B3"/>
    <w:rsid w:val="009317DE"/>
    <w:rsid w:val="00931955"/>
    <w:rsid w:val="00931974"/>
    <w:rsid w:val="00931C9C"/>
    <w:rsid w:val="00931D03"/>
    <w:rsid w:val="009320B7"/>
    <w:rsid w:val="0093221D"/>
    <w:rsid w:val="009323BD"/>
    <w:rsid w:val="009325DF"/>
    <w:rsid w:val="0093287B"/>
    <w:rsid w:val="009329B2"/>
    <w:rsid w:val="00932A87"/>
    <w:rsid w:val="00932F59"/>
    <w:rsid w:val="00933071"/>
    <w:rsid w:val="0093358F"/>
    <w:rsid w:val="00933603"/>
    <w:rsid w:val="00933610"/>
    <w:rsid w:val="00933BFC"/>
    <w:rsid w:val="00933FAF"/>
    <w:rsid w:val="009341A6"/>
    <w:rsid w:val="0093429C"/>
    <w:rsid w:val="00934435"/>
    <w:rsid w:val="009344C6"/>
    <w:rsid w:val="00934535"/>
    <w:rsid w:val="009348E7"/>
    <w:rsid w:val="00935109"/>
    <w:rsid w:val="0093528B"/>
    <w:rsid w:val="009352E6"/>
    <w:rsid w:val="009356C1"/>
    <w:rsid w:val="009356FA"/>
    <w:rsid w:val="009357A0"/>
    <w:rsid w:val="00935A3C"/>
    <w:rsid w:val="00935F41"/>
    <w:rsid w:val="0093617D"/>
    <w:rsid w:val="009362CC"/>
    <w:rsid w:val="009363F8"/>
    <w:rsid w:val="00936916"/>
    <w:rsid w:val="00936A77"/>
    <w:rsid w:val="00936AD2"/>
    <w:rsid w:val="00936B62"/>
    <w:rsid w:val="00936BB8"/>
    <w:rsid w:val="00936C4F"/>
    <w:rsid w:val="00936DD7"/>
    <w:rsid w:val="00936ECE"/>
    <w:rsid w:val="00936F06"/>
    <w:rsid w:val="00936F20"/>
    <w:rsid w:val="00937151"/>
    <w:rsid w:val="009372ED"/>
    <w:rsid w:val="00937334"/>
    <w:rsid w:val="00937396"/>
    <w:rsid w:val="009375EA"/>
    <w:rsid w:val="00937B35"/>
    <w:rsid w:val="00937F9E"/>
    <w:rsid w:val="0094008B"/>
    <w:rsid w:val="00940275"/>
    <w:rsid w:val="00940343"/>
    <w:rsid w:val="00940B81"/>
    <w:rsid w:val="00940BDE"/>
    <w:rsid w:val="00940CFA"/>
    <w:rsid w:val="00940F0E"/>
    <w:rsid w:val="00941042"/>
    <w:rsid w:val="0094108D"/>
    <w:rsid w:val="009410A1"/>
    <w:rsid w:val="009410F8"/>
    <w:rsid w:val="00941127"/>
    <w:rsid w:val="009411DD"/>
    <w:rsid w:val="00941433"/>
    <w:rsid w:val="00941801"/>
    <w:rsid w:val="009418CE"/>
    <w:rsid w:val="00941A55"/>
    <w:rsid w:val="00941AD1"/>
    <w:rsid w:val="00941AF7"/>
    <w:rsid w:val="00941CE6"/>
    <w:rsid w:val="00941D11"/>
    <w:rsid w:val="00941FCF"/>
    <w:rsid w:val="009422F1"/>
    <w:rsid w:val="0094236D"/>
    <w:rsid w:val="00942394"/>
    <w:rsid w:val="009427F7"/>
    <w:rsid w:val="009428C3"/>
    <w:rsid w:val="009429B5"/>
    <w:rsid w:val="00942BB2"/>
    <w:rsid w:val="00942C75"/>
    <w:rsid w:val="00942DB1"/>
    <w:rsid w:val="00943120"/>
    <w:rsid w:val="00943635"/>
    <w:rsid w:val="009436E2"/>
    <w:rsid w:val="0094375B"/>
    <w:rsid w:val="00943971"/>
    <w:rsid w:val="009439DE"/>
    <w:rsid w:val="00943B7B"/>
    <w:rsid w:val="00943C31"/>
    <w:rsid w:val="00943D18"/>
    <w:rsid w:val="0094404F"/>
    <w:rsid w:val="009441BA"/>
    <w:rsid w:val="0094432A"/>
    <w:rsid w:val="009444E5"/>
    <w:rsid w:val="009444E9"/>
    <w:rsid w:val="009447AF"/>
    <w:rsid w:val="009447CE"/>
    <w:rsid w:val="0094492A"/>
    <w:rsid w:val="0094495E"/>
    <w:rsid w:val="00944C56"/>
    <w:rsid w:val="00944C93"/>
    <w:rsid w:val="00944EBE"/>
    <w:rsid w:val="009450E6"/>
    <w:rsid w:val="0094521B"/>
    <w:rsid w:val="00945473"/>
    <w:rsid w:val="009455B6"/>
    <w:rsid w:val="00945696"/>
    <w:rsid w:val="00946091"/>
    <w:rsid w:val="009461C7"/>
    <w:rsid w:val="00946296"/>
    <w:rsid w:val="009462F7"/>
    <w:rsid w:val="00946310"/>
    <w:rsid w:val="0094654B"/>
    <w:rsid w:val="009465A2"/>
    <w:rsid w:val="0094673C"/>
    <w:rsid w:val="00946853"/>
    <w:rsid w:val="009469AA"/>
    <w:rsid w:val="009469EB"/>
    <w:rsid w:val="00946DBE"/>
    <w:rsid w:val="00946DCB"/>
    <w:rsid w:val="00947200"/>
    <w:rsid w:val="00947290"/>
    <w:rsid w:val="0094766D"/>
    <w:rsid w:val="009477FF"/>
    <w:rsid w:val="009478F1"/>
    <w:rsid w:val="00947B87"/>
    <w:rsid w:val="00947C7E"/>
    <w:rsid w:val="00947DED"/>
    <w:rsid w:val="00947E0F"/>
    <w:rsid w:val="00947EDA"/>
    <w:rsid w:val="009503FF"/>
    <w:rsid w:val="00950441"/>
    <w:rsid w:val="0095045B"/>
    <w:rsid w:val="0095088D"/>
    <w:rsid w:val="00950911"/>
    <w:rsid w:val="009509D6"/>
    <w:rsid w:val="00950CCA"/>
    <w:rsid w:val="00950F9E"/>
    <w:rsid w:val="0095100F"/>
    <w:rsid w:val="00951010"/>
    <w:rsid w:val="0095148F"/>
    <w:rsid w:val="00951615"/>
    <w:rsid w:val="009516E2"/>
    <w:rsid w:val="00951925"/>
    <w:rsid w:val="009519F2"/>
    <w:rsid w:val="00951DB6"/>
    <w:rsid w:val="00951EC5"/>
    <w:rsid w:val="00952060"/>
    <w:rsid w:val="009521BF"/>
    <w:rsid w:val="00952249"/>
    <w:rsid w:val="009522D6"/>
    <w:rsid w:val="009525CC"/>
    <w:rsid w:val="0095280E"/>
    <w:rsid w:val="0095287C"/>
    <w:rsid w:val="0095288C"/>
    <w:rsid w:val="00952A58"/>
    <w:rsid w:val="00952AF2"/>
    <w:rsid w:val="00952C09"/>
    <w:rsid w:val="00952C42"/>
    <w:rsid w:val="00952CE3"/>
    <w:rsid w:val="00952DA6"/>
    <w:rsid w:val="009532C0"/>
    <w:rsid w:val="009536B1"/>
    <w:rsid w:val="009536C0"/>
    <w:rsid w:val="0095370B"/>
    <w:rsid w:val="009538F8"/>
    <w:rsid w:val="00953A60"/>
    <w:rsid w:val="00953ED6"/>
    <w:rsid w:val="00953EF9"/>
    <w:rsid w:val="00953F84"/>
    <w:rsid w:val="0095483A"/>
    <w:rsid w:val="0095492E"/>
    <w:rsid w:val="00954A2F"/>
    <w:rsid w:val="00954B3D"/>
    <w:rsid w:val="00954D5C"/>
    <w:rsid w:val="00954EB1"/>
    <w:rsid w:val="00954FE3"/>
    <w:rsid w:val="0095503E"/>
    <w:rsid w:val="009550AF"/>
    <w:rsid w:val="0095514C"/>
    <w:rsid w:val="00955157"/>
    <w:rsid w:val="00955274"/>
    <w:rsid w:val="0095549C"/>
    <w:rsid w:val="0095571A"/>
    <w:rsid w:val="009557EA"/>
    <w:rsid w:val="00955820"/>
    <w:rsid w:val="009558DD"/>
    <w:rsid w:val="00955982"/>
    <w:rsid w:val="00955D55"/>
    <w:rsid w:val="00955E73"/>
    <w:rsid w:val="00955EA8"/>
    <w:rsid w:val="00955F46"/>
    <w:rsid w:val="00955FAE"/>
    <w:rsid w:val="00956058"/>
    <w:rsid w:val="00956067"/>
    <w:rsid w:val="00956170"/>
    <w:rsid w:val="00956252"/>
    <w:rsid w:val="0095625A"/>
    <w:rsid w:val="009564EA"/>
    <w:rsid w:val="00956609"/>
    <w:rsid w:val="00956699"/>
    <w:rsid w:val="009566C8"/>
    <w:rsid w:val="00956AAF"/>
    <w:rsid w:val="00956E3B"/>
    <w:rsid w:val="00957611"/>
    <w:rsid w:val="00957905"/>
    <w:rsid w:val="00957A3B"/>
    <w:rsid w:val="00957AD9"/>
    <w:rsid w:val="00957CAA"/>
    <w:rsid w:val="00960174"/>
    <w:rsid w:val="0096017B"/>
    <w:rsid w:val="00960434"/>
    <w:rsid w:val="0096043A"/>
    <w:rsid w:val="009604EB"/>
    <w:rsid w:val="00960528"/>
    <w:rsid w:val="0096052C"/>
    <w:rsid w:val="0096074F"/>
    <w:rsid w:val="00960880"/>
    <w:rsid w:val="00960A12"/>
    <w:rsid w:val="00960A3F"/>
    <w:rsid w:val="00960B81"/>
    <w:rsid w:val="00960C5A"/>
    <w:rsid w:val="00960F84"/>
    <w:rsid w:val="00960F9A"/>
    <w:rsid w:val="00960FB4"/>
    <w:rsid w:val="009617CE"/>
    <w:rsid w:val="00961815"/>
    <w:rsid w:val="00961AE5"/>
    <w:rsid w:val="00961BD4"/>
    <w:rsid w:val="009621A4"/>
    <w:rsid w:val="0096250C"/>
    <w:rsid w:val="0096285D"/>
    <w:rsid w:val="00962868"/>
    <w:rsid w:val="009629BD"/>
    <w:rsid w:val="00962E85"/>
    <w:rsid w:val="00962ED9"/>
    <w:rsid w:val="00963199"/>
    <w:rsid w:val="00963264"/>
    <w:rsid w:val="009632A3"/>
    <w:rsid w:val="00963612"/>
    <w:rsid w:val="00963669"/>
    <w:rsid w:val="00963875"/>
    <w:rsid w:val="00963930"/>
    <w:rsid w:val="00964264"/>
    <w:rsid w:val="00964322"/>
    <w:rsid w:val="0096437C"/>
    <w:rsid w:val="009643B0"/>
    <w:rsid w:val="0096473B"/>
    <w:rsid w:val="0096493B"/>
    <w:rsid w:val="00964F7E"/>
    <w:rsid w:val="00965217"/>
    <w:rsid w:val="0096524D"/>
    <w:rsid w:val="009652B2"/>
    <w:rsid w:val="0096565F"/>
    <w:rsid w:val="009656D0"/>
    <w:rsid w:val="00965769"/>
    <w:rsid w:val="009658A5"/>
    <w:rsid w:val="0096594B"/>
    <w:rsid w:val="0096597D"/>
    <w:rsid w:val="00965CE1"/>
    <w:rsid w:val="0096642C"/>
    <w:rsid w:val="00966460"/>
    <w:rsid w:val="00966745"/>
    <w:rsid w:val="0096676A"/>
    <w:rsid w:val="00966845"/>
    <w:rsid w:val="00966863"/>
    <w:rsid w:val="009669C5"/>
    <w:rsid w:val="009669F5"/>
    <w:rsid w:val="00966EBD"/>
    <w:rsid w:val="00967251"/>
    <w:rsid w:val="0096727A"/>
    <w:rsid w:val="00967353"/>
    <w:rsid w:val="009673AC"/>
    <w:rsid w:val="009674A4"/>
    <w:rsid w:val="00967971"/>
    <w:rsid w:val="00967A53"/>
    <w:rsid w:val="00967B73"/>
    <w:rsid w:val="00967D30"/>
    <w:rsid w:val="00967D65"/>
    <w:rsid w:val="00967D6F"/>
    <w:rsid w:val="00967E4B"/>
    <w:rsid w:val="00967EA0"/>
    <w:rsid w:val="00970117"/>
    <w:rsid w:val="00970290"/>
    <w:rsid w:val="009704AA"/>
    <w:rsid w:val="00970A1C"/>
    <w:rsid w:val="00970CDF"/>
    <w:rsid w:val="00971A2C"/>
    <w:rsid w:val="00971AC9"/>
    <w:rsid w:val="00971E18"/>
    <w:rsid w:val="00971ED0"/>
    <w:rsid w:val="00971F39"/>
    <w:rsid w:val="009727E1"/>
    <w:rsid w:val="009728F1"/>
    <w:rsid w:val="00972955"/>
    <w:rsid w:val="009729BF"/>
    <w:rsid w:val="009729C1"/>
    <w:rsid w:val="00972A58"/>
    <w:rsid w:val="00972ACA"/>
    <w:rsid w:val="00972C21"/>
    <w:rsid w:val="00972D54"/>
    <w:rsid w:val="00972DCB"/>
    <w:rsid w:val="00972FF2"/>
    <w:rsid w:val="0097320C"/>
    <w:rsid w:val="0097337C"/>
    <w:rsid w:val="00973395"/>
    <w:rsid w:val="00973554"/>
    <w:rsid w:val="009739D9"/>
    <w:rsid w:val="00973DEA"/>
    <w:rsid w:val="00974321"/>
    <w:rsid w:val="0097458C"/>
    <w:rsid w:val="00974807"/>
    <w:rsid w:val="00974832"/>
    <w:rsid w:val="00974853"/>
    <w:rsid w:val="00974AA9"/>
    <w:rsid w:val="00974C09"/>
    <w:rsid w:val="00974C81"/>
    <w:rsid w:val="00974E1E"/>
    <w:rsid w:val="009753B2"/>
    <w:rsid w:val="00975749"/>
    <w:rsid w:val="009758CB"/>
    <w:rsid w:val="0097591E"/>
    <w:rsid w:val="00975A6C"/>
    <w:rsid w:val="00975EB3"/>
    <w:rsid w:val="009763C7"/>
    <w:rsid w:val="00976665"/>
    <w:rsid w:val="009766D2"/>
    <w:rsid w:val="00976714"/>
    <w:rsid w:val="00976B68"/>
    <w:rsid w:val="00976F08"/>
    <w:rsid w:val="00977174"/>
    <w:rsid w:val="00977200"/>
    <w:rsid w:val="009773EE"/>
    <w:rsid w:val="00977500"/>
    <w:rsid w:val="00977624"/>
    <w:rsid w:val="009777F8"/>
    <w:rsid w:val="009778D2"/>
    <w:rsid w:val="00977C6A"/>
    <w:rsid w:val="00977F25"/>
    <w:rsid w:val="00977FC8"/>
    <w:rsid w:val="00980135"/>
    <w:rsid w:val="009804DA"/>
    <w:rsid w:val="0098107B"/>
    <w:rsid w:val="00981209"/>
    <w:rsid w:val="009815E6"/>
    <w:rsid w:val="00981708"/>
    <w:rsid w:val="00981871"/>
    <w:rsid w:val="00981D4F"/>
    <w:rsid w:val="00982319"/>
    <w:rsid w:val="0098234B"/>
    <w:rsid w:val="009825E0"/>
    <w:rsid w:val="009825E7"/>
    <w:rsid w:val="00982615"/>
    <w:rsid w:val="009827FF"/>
    <w:rsid w:val="0098283B"/>
    <w:rsid w:val="009829EC"/>
    <w:rsid w:val="00982C0D"/>
    <w:rsid w:val="00982CBA"/>
    <w:rsid w:val="00983025"/>
    <w:rsid w:val="009830B8"/>
    <w:rsid w:val="009834B2"/>
    <w:rsid w:val="00983674"/>
    <w:rsid w:val="0098380B"/>
    <w:rsid w:val="00983E8F"/>
    <w:rsid w:val="00983EF9"/>
    <w:rsid w:val="0098420E"/>
    <w:rsid w:val="009842F1"/>
    <w:rsid w:val="00984436"/>
    <w:rsid w:val="009845B2"/>
    <w:rsid w:val="00984A7D"/>
    <w:rsid w:val="00984D9D"/>
    <w:rsid w:val="00984E6C"/>
    <w:rsid w:val="009850E5"/>
    <w:rsid w:val="00985358"/>
    <w:rsid w:val="00985568"/>
    <w:rsid w:val="009855E9"/>
    <w:rsid w:val="009857D4"/>
    <w:rsid w:val="009857E9"/>
    <w:rsid w:val="009858D5"/>
    <w:rsid w:val="00985903"/>
    <w:rsid w:val="00985909"/>
    <w:rsid w:val="0098595C"/>
    <w:rsid w:val="00985F20"/>
    <w:rsid w:val="00985F65"/>
    <w:rsid w:val="0098654A"/>
    <w:rsid w:val="00986A76"/>
    <w:rsid w:val="00986A8B"/>
    <w:rsid w:val="00986B9A"/>
    <w:rsid w:val="00986DD6"/>
    <w:rsid w:val="009873A0"/>
    <w:rsid w:val="0098747A"/>
    <w:rsid w:val="00987777"/>
    <w:rsid w:val="009877BC"/>
    <w:rsid w:val="00987896"/>
    <w:rsid w:val="009902BA"/>
    <w:rsid w:val="00990600"/>
    <w:rsid w:val="0099060F"/>
    <w:rsid w:val="009906FF"/>
    <w:rsid w:val="0099078A"/>
    <w:rsid w:val="0099080C"/>
    <w:rsid w:val="0099083C"/>
    <w:rsid w:val="009908ED"/>
    <w:rsid w:val="00990D45"/>
    <w:rsid w:val="00990DFD"/>
    <w:rsid w:val="009913B8"/>
    <w:rsid w:val="009913C6"/>
    <w:rsid w:val="00991574"/>
    <w:rsid w:val="0099189E"/>
    <w:rsid w:val="00991A69"/>
    <w:rsid w:val="00991B01"/>
    <w:rsid w:val="00991B77"/>
    <w:rsid w:val="00991DA4"/>
    <w:rsid w:val="00991DF3"/>
    <w:rsid w:val="009921CD"/>
    <w:rsid w:val="00992205"/>
    <w:rsid w:val="009922BA"/>
    <w:rsid w:val="009924DF"/>
    <w:rsid w:val="0099263B"/>
    <w:rsid w:val="009928A0"/>
    <w:rsid w:val="00992C65"/>
    <w:rsid w:val="00992DF3"/>
    <w:rsid w:val="00992E73"/>
    <w:rsid w:val="00992EC2"/>
    <w:rsid w:val="00992F1C"/>
    <w:rsid w:val="00992FAA"/>
    <w:rsid w:val="00993078"/>
    <w:rsid w:val="00993297"/>
    <w:rsid w:val="009933E8"/>
    <w:rsid w:val="00993402"/>
    <w:rsid w:val="0099344A"/>
    <w:rsid w:val="009934C7"/>
    <w:rsid w:val="0099366F"/>
    <w:rsid w:val="00993776"/>
    <w:rsid w:val="009937B5"/>
    <w:rsid w:val="009938F1"/>
    <w:rsid w:val="00993B4B"/>
    <w:rsid w:val="00993BA7"/>
    <w:rsid w:val="00993D05"/>
    <w:rsid w:val="00994274"/>
    <w:rsid w:val="009945AD"/>
    <w:rsid w:val="0099480D"/>
    <w:rsid w:val="009949D5"/>
    <w:rsid w:val="00994A90"/>
    <w:rsid w:val="00994B62"/>
    <w:rsid w:val="00994BC7"/>
    <w:rsid w:val="00994EE0"/>
    <w:rsid w:val="00994F7F"/>
    <w:rsid w:val="00995205"/>
    <w:rsid w:val="0099523C"/>
    <w:rsid w:val="0099575F"/>
    <w:rsid w:val="00995835"/>
    <w:rsid w:val="00995CB8"/>
    <w:rsid w:val="00995E93"/>
    <w:rsid w:val="00995F05"/>
    <w:rsid w:val="00995FDE"/>
    <w:rsid w:val="0099614A"/>
    <w:rsid w:val="0099620C"/>
    <w:rsid w:val="009963D8"/>
    <w:rsid w:val="00996580"/>
    <w:rsid w:val="00996597"/>
    <w:rsid w:val="009966F3"/>
    <w:rsid w:val="0099670C"/>
    <w:rsid w:val="00996BC7"/>
    <w:rsid w:val="00996D1B"/>
    <w:rsid w:val="00996D3B"/>
    <w:rsid w:val="00996D7C"/>
    <w:rsid w:val="00996F13"/>
    <w:rsid w:val="009970FE"/>
    <w:rsid w:val="009971A2"/>
    <w:rsid w:val="00997282"/>
    <w:rsid w:val="00997369"/>
    <w:rsid w:val="009975C6"/>
    <w:rsid w:val="009979E8"/>
    <w:rsid w:val="00997A63"/>
    <w:rsid w:val="00997C58"/>
    <w:rsid w:val="00997D24"/>
    <w:rsid w:val="00997FD9"/>
    <w:rsid w:val="009A074A"/>
    <w:rsid w:val="009A0943"/>
    <w:rsid w:val="009A0948"/>
    <w:rsid w:val="009A0DD5"/>
    <w:rsid w:val="009A0E8A"/>
    <w:rsid w:val="009A0F78"/>
    <w:rsid w:val="009A0FBE"/>
    <w:rsid w:val="009A1206"/>
    <w:rsid w:val="009A1290"/>
    <w:rsid w:val="009A12F4"/>
    <w:rsid w:val="009A143F"/>
    <w:rsid w:val="009A144E"/>
    <w:rsid w:val="009A144F"/>
    <w:rsid w:val="009A15A0"/>
    <w:rsid w:val="009A1B88"/>
    <w:rsid w:val="009A1C3E"/>
    <w:rsid w:val="009A1C41"/>
    <w:rsid w:val="009A1F5F"/>
    <w:rsid w:val="009A284F"/>
    <w:rsid w:val="009A297C"/>
    <w:rsid w:val="009A37A6"/>
    <w:rsid w:val="009A38E7"/>
    <w:rsid w:val="009A3905"/>
    <w:rsid w:val="009A3A52"/>
    <w:rsid w:val="009A3D11"/>
    <w:rsid w:val="009A3E0C"/>
    <w:rsid w:val="009A3E95"/>
    <w:rsid w:val="009A3F35"/>
    <w:rsid w:val="009A3FCD"/>
    <w:rsid w:val="009A4114"/>
    <w:rsid w:val="009A4184"/>
    <w:rsid w:val="009A432D"/>
    <w:rsid w:val="009A443A"/>
    <w:rsid w:val="009A45AC"/>
    <w:rsid w:val="009A45F6"/>
    <w:rsid w:val="009A4812"/>
    <w:rsid w:val="009A4E52"/>
    <w:rsid w:val="009A4FF2"/>
    <w:rsid w:val="009A5071"/>
    <w:rsid w:val="009A50CA"/>
    <w:rsid w:val="009A537F"/>
    <w:rsid w:val="009A5456"/>
    <w:rsid w:val="009A54C8"/>
    <w:rsid w:val="009A55D8"/>
    <w:rsid w:val="009A5802"/>
    <w:rsid w:val="009A58A4"/>
    <w:rsid w:val="009A5A21"/>
    <w:rsid w:val="009A5B07"/>
    <w:rsid w:val="009A5C87"/>
    <w:rsid w:val="009A5D3B"/>
    <w:rsid w:val="009A625E"/>
    <w:rsid w:val="009A6591"/>
    <w:rsid w:val="009A666D"/>
    <w:rsid w:val="009A670F"/>
    <w:rsid w:val="009A6720"/>
    <w:rsid w:val="009A691C"/>
    <w:rsid w:val="009A6951"/>
    <w:rsid w:val="009A6AF3"/>
    <w:rsid w:val="009A6B38"/>
    <w:rsid w:val="009A70F2"/>
    <w:rsid w:val="009A7229"/>
    <w:rsid w:val="009A75E3"/>
    <w:rsid w:val="009A77EA"/>
    <w:rsid w:val="009A7902"/>
    <w:rsid w:val="009A7A73"/>
    <w:rsid w:val="009A7D7F"/>
    <w:rsid w:val="009B0180"/>
    <w:rsid w:val="009B01BF"/>
    <w:rsid w:val="009B01DB"/>
    <w:rsid w:val="009B0235"/>
    <w:rsid w:val="009B0348"/>
    <w:rsid w:val="009B0589"/>
    <w:rsid w:val="009B0731"/>
    <w:rsid w:val="009B0867"/>
    <w:rsid w:val="009B09A2"/>
    <w:rsid w:val="009B09BF"/>
    <w:rsid w:val="009B0BFB"/>
    <w:rsid w:val="009B10FB"/>
    <w:rsid w:val="009B141A"/>
    <w:rsid w:val="009B156B"/>
    <w:rsid w:val="009B15D7"/>
    <w:rsid w:val="009B160C"/>
    <w:rsid w:val="009B189C"/>
    <w:rsid w:val="009B198C"/>
    <w:rsid w:val="009B1D04"/>
    <w:rsid w:val="009B1DE2"/>
    <w:rsid w:val="009B2077"/>
    <w:rsid w:val="009B209B"/>
    <w:rsid w:val="009B215D"/>
    <w:rsid w:val="009B21DE"/>
    <w:rsid w:val="009B220E"/>
    <w:rsid w:val="009B2372"/>
    <w:rsid w:val="009B253C"/>
    <w:rsid w:val="009B271E"/>
    <w:rsid w:val="009B27FE"/>
    <w:rsid w:val="009B2BAA"/>
    <w:rsid w:val="009B2D5E"/>
    <w:rsid w:val="009B2DF6"/>
    <w:rsid w:val="009B2FDD"/>
    <w:rsid w:val="009B3021"/>
    <w:rsid w:val="009B303A"/>
    <w:rsid w:val="009B30E7"/>
    <w:rsid w:val="009B3344"/>
    <w:rsid w:val="009B33AC"/>
    <w:rsid w:val="009B3529"/>
    <w:rsid w:val="009B3BD4"/>
    <w:rsid w:val="009B3BFE"/>
    <w:rsid w:val="009B3F0C"/>
    <w:rsid w:val="009B3F2E"/>
    <w:rsid w:val="009B440C"/>
    <w:rsid w:val="009B4AF5"/>
    <w:rsid w:val="009B4B92"/>
    <w:rsid w:val="009B50E3"/>
    <w:rsid w:val="009B5238"/>
    <w:rsid w:val="009B52FC"/>
    <w:rsid w:val="009B53F5"/>
    <w:rsid w:val="009B5772"/>
    <w:rsid w:val="009B5932"/>
    <w:rsid w:val="009B5B8A"/>
    <w:rsid w:val="009B5BC1"/>
    <w:rsid w:val="009B5BE6"/>
    <w:rsid w:val="009B5EFF"/>
    <w:rsid w:val="009B5FC4"/>
    <w:rsid w:val="009B601B"/>
    <w:rsid w:val="009B6209"/>
    <w:rsid w:val="009B660C"/>
    <w:rsid w:val="009B665A"/>
    <w:rsid w:val="009B69C6"/>
    <w:rsid w:val="009B6BB4"/>
    <w:rsid w:val="009B6FE7"/>
    <w:rsid w:val="009B7490"/>
    <w:rsid w:val="009B7AAD"/>
    <w:rsid w:val="009B7B37"/>
    <w:rsid w:val="009B7BE5"/>
    <w:rsid w:val="009B7CB8"/>
    <w:rsid w:val="009B7E7D"/>
    <w:rsid w:val="009C0BDC"/>
    <w:rsid w:val="009C128D"/>
    <w:rsid w:val="009C192B"/>
    <w:rsid w:val="009C1A11"/>
    <w:rsid w:val="009C1DE9"/>
    <w:rsid w:val="009C1E7B"/>
    <w:rsid w:val="009C1F45"/>
    <w:rsid w:val="009C2033"/>
    <w:rsid w:val="009C210D"/>
    <w:rsid w:val="009C2306"/>
    <w:rsid w:val="009C23C1"/>
    <w:rsid w:val="009C25F9"/>
    <w:rsid w:val="009C28F3"/>
    <w:rsid w:val="009C2956"/>
    <w:rsid w:val="009C2AC6"/>
    <w:rsid w:val="009C2E07"/>
    <w:rsid w:val="009C3205"/>
    <w:rsid w:val="009C366D"/>
    <w:rsid w:val="009C380D"/>
    <w:rsid w:val="009C39DB"/>
    <w:rsid w:val="009C3A12"/>
    <w:rsid w:val="009C3A3A"/>
    <w:rsid w:val="009C3D65"/>
    <w:rsid w:val="009C3F69"/>
    <w:rsid w:val="009C3FD7"/>
    <w:rsid w:val="009C47D6"/>
    <w:rsid w:val="009C48A3"/>
    <w:rsid w:val="009C4B11"/>
    <w:rsid w:val="009C4B1E"/>
    <w:rsid w:val="009C4B24"/>
    <w:rsid w:val="009C4BCB"/>
    <w:rsid w:val="009C5118"/>
    <w:rsid w:val="009C53BF"/>
    <w:rsid w:val="009C5675"/>
    <w:rsid w:val="009C5979"/>
    <w:rsid w:val="009C5A4F"/>
    <w:rsid w:val="009C5BDC"/>
    <w:rsid w:val="009C5CED"/>
    <w:rsid w:val="009C61A5"/>
    <w:rsid w:val="009C625C"/>
    <w:rsid w:val="009C64F8"/>
    <w:rsid w:val="009C68FD"/>
    <w:rsid w:val="009C6A0F"/>
    <w:rsid w:val="009C6B57"/>
    <w:rsid w:val="009C6C2C"/>
    <w:rsid w:val="009C6C78"/>
    <w:rsid w:val="009C6D9E"/>
    <w:rsid w:val="009C6EE3"/>
    <w:rsid w:val="009C6FAD"/>
    <w:rsid w:val="009C7369"/>
    <w:rsid w:val="009C73FC"/>
    <w:rsid w:val="009C7448"/>
    <w:rsid w:val="009C74C6"/>
    <w:rsid w:val="009C7913"/>
    <w:rsid w:val="009C7D72"/>
    <w:rsid w:val="009C7F90"/>
    <w:rsid w:val="009D022A"/>
    <w:rsid w:val="009D044E"/>
    <w:rsid w:val="009D06DA"/>
    <w:rsid w:val="009D06F2"/>
    <w:rsid w:val="009D0816"/>
    <w:rsid w:val="009D0958"/>
    <w:rsid w:val="009D099A"/>
    <w:rsid w:val="009D0E99"/>
    <w:rsid w:val="009D1157"/>
    <w:rsid w:val="009D1553"/>
    <w:rsid w:val="009D168C"/>
    <w:rsid w:val="009D1819"/>
    <w:rsid w:val="009D18EC"/>
    <w:rsid w:val="009D1B1B"/>
    <w:rsid w:val="009D1B3E"/>
    <w:rsid w:val="009D1B67"/>
    <w:rsid w:val="009D1C74"/>
    <w:rsid w:val="009D1D1E"/>
    <w:rsid w:val="009D1FBC"/>
    <w:rsid w:val="009D2084"/>
    <w:rsid w:val="009D2127"/>
    <w:rsid w:val="009D24A1"/>
    <w:rsid w:val="009D289B"/>
    <w:rsid w:val="009D290C"/>
    <w:rsid w:val="009D2CB7"/>
    <w:rsid w:val="009D3BBB"/>
    <w:rsid w:val="009D40C9"/>
    <w:rsid w:val="009D426C"/>
    <w:rsid w:val="009D43EC"/>
    <w:rsid w:val="009D43ED"/>
    <w:rsid w:val="009D4827"/>
    <w:rsid w:val="009D48A8"/>
    <w:rsid w:val="009D48F0"/>
    <w:rsid w:val="009D4C52"/>
    <w:rsid w:val="009D4D22"/>
    <w:rsid w:val="009D4FFE"/>
    <w:rsid w:val="009D507D"/>
    <w:rsid w:val="009D50BE"/>
    <w:rsid w:val="009D5268"/>
    <w:rsid w:val="009D52A2"/>
    <w:rsid w:val="009D559A"/>
    <w:rsid w:val="009D559F"/>
    <w:rsid w:val="009D55EE"/>
    <w:rsid w:val="009D5BE8"/>
    <w:rsid w:val="009D5D78"/>
    <w:rsid w:val="009D5ED0"/>
    <w:rsid w:val="009D6021"/>
    <w:rsid w:val="009D6065"/>
    <w:rsid w:val="009D613B"/>
    <w:rsid w:val="009D6197"/>
    <w:rsid w:val="009D63DF"/>
    <w:rsid w:val="009D64F0"/>
    <w:rsid w:val="009D6707"/>
    <w:rsid w:val="009D6927"/>
    <w:rsid w:val="009D699E"/>
    <w:rsid w:val="009D6D00"/>
    <w:rsid w:val="009D6EE5"/>
    <w:rsid w:val="009D7056"/>
    <w:rsid w:val="009D7183"/>
    <w:rsid w:val="009D762E"/>
    <w:rsid w:val="009D764F"/>
    <w:rsid w:val="009D76FF"/>
    <w:rsid w:val="009D796A"/>
    <w:rsid w:val="009D79B4"/>
    <w:rsid w:val="009D7A50"/>
    <w:rsid w:val="009D7A68"/>
    <w:rsid w:val="009D7BAC"/>
    <w:rsid w:val="009D7C37"/>
    <w:rsid w:val="009D7E38"/>
    <w:rsid w:val="009D7E4C"/>
    <w:rsid w:val="009D7EC8"/>
    <w:rsid w:val="009D7FBB"/>
    <w:rsid w:val="009E06E0"/>
    <w:rsid w:val="009E087A"/>
    <w:rsid w:val="009E10FC"/>
    <w:rsid w:val="009E1260"/>
    <w:rsid w:val="009E131D"/>
    <w:rsid w:val="009E15F1"/>
    <w:rsid w:val="009E184C"/>
    <w:rsid w:val="009E1F19"/>
    <w:rsid w:val="009E2092"/>
    <w:rsid w:val="009E21F5"/>
    <w:rsid w:val="009E22F4"/>
    <w:rsid w:val="009E232A"/>
    <w:rsid w:val="009E23DA"/>
    <w:rsid w:val="009E28A7"/>
    <w:rsid w:val="009E28BE"/>
    <w:rsid w:val="009E290D"/>
    <w:rsid w:val="009E2938"/>
    <w:rsid w:val="009E29BF"/>
    <w:rsid w:val="009E2AA6"/>
    <w:rsid w:val="009E2B3C"/>
    <w:rsid w:val="009E2CB6"/>
    <w:rsid w:val="009E2E4A"/>
    <w:rsid w:val="009E30A6"/>
    <w:rsid w:val="009E313F"/>
    <w:rsid w:val="009E3701"/>
    <w:rsid w:val="009E3900"/>
    <w:rsid w:val="009E3963"/>
    <w:rsid w:val="009E3AE6"/>
    <w:rsid w:val="009E3F52"/>
    <w:rsid w:val="009E4084"/>
    <w:rsid w:val="009E415B"/>
    <w:rsid w:val="009E430A"/>
    <w:rsid w:val="009E46FA"/>
    <w:rsid w:val="009E4897"/>
    <w:rsid w:val="009E48DA"/>
    <w:rsid w:val="009E4A8C"/>
    <w:rsid w:val="009E4B40"/>
    <w:rsid w:val="009E5198"/>
    <w:rsid w:val="009E53AD"/>
    <w:rsid w:val="009E55A3"/>
    <w:rsid w:val="009E570C"/>
    <w:rsid w:val="009E57E2"/>
    <w:rsid w:val="009E5C17"/>
    <w:rsid w:val="009E6080"/>
    <w:rsid w:val="009E60D8"/>
    <w:rsid w:val="009E617C"/>
    <w:rsid w:val="009E6299"/>
    <w:rsid w:val="009E62A2"/>
    <w:rsid w:val="009E6506"/>
    <w:rsid w:val="009E69E2"/>
    <w:rsid w:val="009E6A43"/>
    <w:rsid w:val="009E6A6D"/>
    <w:rsid w:val="009E6E4B"/>
    <w:rsid w:val="009E70B2"/>
    <w:rsid w:val="009E7159"/>
    <w:rsid w:val="009E7200"/>
    <w:rsid w:val="009E7525"/>
    <w:rsid w:val="009E76E1"/>
    <w:rsid w:val="009E79FF"/>
    <w:rsid w:val="009E7DEF"/>
    <w:rsid w:val="009F0098"/>
    <w:rsid w:val="009F02E5"/>
    <w:rsid w:val="009F04C7"/>
    <w:rsid w:val="009F0708"/>
    <w:rsid w:val="009F0864"/>
    <w:rsid w:val="009F0896"/>
    <w:rsid w:val="009F0A33"/>
    <w:rsid w:val="009F0BF3"/>
    <w:rsid w:val="009F0EC8"/>
    <w:rsid w:val="009F0F89"/>
    <w:rsid w:val="009F0FFD"/>
    <w:rsid w:val="009F10D7"/>
    <w:rsid w:val="009F1384"/>
    <w:rsid w:val="009F145C"/>
    <w:rsid w:val="009F15E7"/>
    <w:rsid w:val="009F16C8"/>
    <w:rsid w:val="009F1742"/>
    <w:rsid w:val="009F18A3"/>
    <w:rsid w:val="009F1912"/>
    <w:rsid w:val="009F1A9A"/>
    <w:rsid w:val="009F1AE1"/>
    <w:rsid w:val="009F1B76"/>
    <w:rsid w:val="009F1B9E"/>
    <w:rsid w:val="009F204C"/>
    <w:rsid w:val="009F232A"/>
    <w:rsid w:val="009F247F"/>
    <w:rsid w:val="009F264C"/>
    <w:rsid w:val="009F267C"/>
    <w:rsid w:val="009F270C"/>
    <w:rsid w:val="009F29C8"/>
    <w:rsid w:val="009F2B62"/>
    <w:rsid w:val="009F2BCD"/>
    <w:rsid w:val="009F2CF0"/>
    <w:rsid w:val="009F2D50"/>
    <w:rsid w:val="009F2EA8"/>
    <w:rsid w:val="009F2FB3"/>
    <w:rsid w:val="009F3787"/>
    <w:rsid w:val="009F3973"/>
    <w:rsid w:val="009F39E5"/>
    <w:rsid w:val="009F3A19"/>
    <w:rsid w:val="009F3DC7"/>
    <w:rsid w:val="009F4252"/>
    <w:rsid w:val="009F43D7"/>
    <w:rsid w:val="009F467A"/>
    <w:rsid w:val="009F4A3B"/>
    <w:rsid w:val="009F4EDE"/>
    <w:rsid w:val="009F52BA"/>
    <w:rsid w:val="009F5575"/>
    <w:rsid w:val="009F5698"/>
    <w:rsid w:val="009F596F"/>
    <w:rsid w:val="009F597C"/>
    <w:rsid w:val="009F5C91"/>
    <w:rsid w:val="009F5FBD"/>
    <w:rsid w:val="009F608E"/>
    <w:rsid w:val="009F6383"/>
    <w:rsid w:val="009F6408"/>
    <w:rsid w:val="009F6435"/>
    <w:rsid w:val="009F645A"/>
    <w:rsid w:val="009F66B4"/>
    <w:rsid w:val="009F67CD"/>
    <w:rsid w:val="009F6927"/>
    <w:rsid w:val="009F6E65"/>
    <w:rsid w:val="009F6FB1"/>
    <w:rsid w:val="009F70FB"/>
    <w:rsid w:val="009F7282"/>
    <w:rsid w:val="009F7497"/>
    <w:rsid w:val="009F74B6"/>
    <w:rsid w:val="009F7A0F"/>
    <w:rsid w:val="009F7ABF"/>
    <w:rsid w:val="009F7AC2"/>
    <w:rsid w:val="00A00327"/>
    <w:rsid w:val="00A00367"/>
    <w:rsid w:val="00A0054F"/>
    <w:rsid w:val="00A00580"/>
    <w:rsid w:val="00A005E6"/>
    <w:rsid w:val="00A005E9"/>
    <w:rsid w:val="00A00647"/>
    <w:rsid w:val="00A00A73"/>
    <w:rsid w:val="00A00AFB"/>
    <w:rsid w:val="00A00D38"/>
    <w:rsid w:val="00A00F88"/>
    <w:rsid w:val="00A01063"/>
    <w:rsid w:val="00A015EE"/>
    <w:rsid w:val="00A016FC"/>
    <w:rsid w:val="00A018F1"/>
    <w:rsid w:val="00A01977"/>
    <w:rsid w:val="00A019BB"/>
    <w:rsid w:val="00A01A46"/>
    <w:rsid w:val="00A01C1E"/>
    <w:rsid w:val="00A01C76"/>
    <w:rsid w:val="00A01D78"/>
    <w:rsid w:val="00A01E45"/>
    <w:rsid w:val="00A01F39"/>
    <w:rsid w:val="00A01FBE"/>
    <w:rsid w:val="00A02016"/>
    <w:rsid w:val="00A0220B"/>
    <w:rsid w:val="00A02685"/>
    <w:rsid w:val="00A026CA"/>
    <w:rsid w:val="00A02B88"/>
    <w:rsid w:val="00A02CE7"/>
    <w:rsid w:val="00A02CF4"/>
    <w:rsid w:val="00A02DF1"/>
    <w:rsid w:val="00A02EBB"/>
    <w:rsid w:val="00A030B0"/>
    <w:rsid w:val="00A03217"/>
    <w:rsid w:val="00A03792"/>
    <w:rsid w:val="00A03860"/>
    <w:rsid w:val="00A038DA"/>
    <w:rsid w:val="00A03A43"/>
    <w:rsid w:val="00A03C0D"/>
    <w:rsid w:val="00A03F3B"/>
    <w:rsid w:val="00A04147"/>
    <w:rsid w:val="00A042B6"/>
    <w:rsid w:val="00A042C9"/>
    <w:rsid w:val="00A04313"/>
    <w:rsid w:val="00A04710"/>
    <w:rsid w:val="00A04A66"/>
    <w:rsid w:val="00A04AD5"/>
    <w:rsid w:val="00A04E1A"/>
    <w:rsid w:val="00A04E5A"/>
    <w:rsid w:val="00A04FA9"/>
    <w:rsid w:val="00A0535D"/>
    <w:rsid w:val="00A058AD"/>
    <w:rsid w:val="00A0599E"/>
    <w:rsid w:val="00A05BED"/>
    <w:rsid w:val="00A05C00"/>
    <w:rsid w:val="00A06137"/>
    <w:rsid w:val="00A06626"/>
    <w:rsid w:val="00A06991"/>
    <w:rsid w:val="00A06A32"/>
    <w:rsid w:val="00A06FF1"/>
    <w:rsid w:val="00A0745E"/>
    <w:rsid w:val="00A0756F"/>
    <w:rsid w:val="00A07708"/>
    <w:rsid w:val="00A07772"/>
    <w:rsid w:val="00A077A9"/>
    <w:rsid w:val="00A10258"/>
    <w:rsid w:val="00A10295"/>
    <w:rsid w:val="00A1036A"/>
    <w:rsid w:val="00A105F8"/>
    <w:rsid w:val="00A10E9F"/>
    <w:rsid w:val="00A11263"/>
    <w:rsid w:val="00A11841"/>
    <w:rsid w:val="00A118EF"/>
    <w:rsid w:val="00A119DE"/>
    <w:rsid w:val="00A11C46"/>
    <w:rsid w:val="00A11F62"/>
    <w:rsid w:val="00A12B31"/>
    <w:rsid w:val="00A12CEA"/>
    <w:rsid w:val="00A13035"/>
    <w:rsid w:val="00A135C4"/>
    <w:rsid w:val="00A1366A"/>
    <w:rsid w:val="00A14301"/>
    <w:rsid w:val="00A143C9"/>
    <w:rsid w:val="00A14566"/>
    <w:rsid w:val="00A1496B"/>
    <w:rsid w:val="00A14C96"/>
    <w:rsid w:val="00A14C97"/>
    <w:rsid w:val="00A14EFB"/>
    <w:rsid w:val="00A14F10"/>
    <w:rsid w:val="00A1506B"/>
    <w:rsid w:val="00A15082"/>
    <w:rsid w:val="00A15088"/>
    <w:rsid w:val="00A15093"/>
    <w:rsid w:val="00A1519D"/>
    <w:rsid w:val="00A15673"/>
    <w:rsid w:val="00A1568C"/>
    <w:rsid w:val="00A15921"/>
    <w:rsid w:val="00A15A3C"/>
    <w:rsid w:val="00A15AF7"/>
    <w:rsid w:val="00A15F1E"/>
    <w:rsid w:val="00A16106"/>
    <w:rsid w:val="00A161A3"/>
    <w:rsid w:val="00A16339"/>
    <w:rsid w:val="00A16477"/>
    <w:rsid w:val="00A166AF"/>
    <w:rsid w:val="00A16771"/>
    <w:rsid w:val="00A16923"/>
    <w:rsid w:val="00A16CD3"/>
    <w:rsid w:val="00A16D83"/>
    <w:rsid w:val="00A16F21"/>
    <w:rsid w:val="00A16F64"/>
    <w:rsid w:val="00A16F91"/>
    <w:rsid w:val="00A171E4"/>
    <w:rsid w:val="00A17812"/>
    <w:rsid w:val="00A178C3"/>
    <w:rsid w:val="00A17905"/>
    <w:rsid w:val="00A17A3C"/>
    <w:rsid w:val="00A17A5F"/>
    <w:rsid w:val="00A17EAB"/>
    <w:rsid w:val="00A20021"/>
    <w:rsid w:val="00A208C1"/>
    <w:rsid w:val="00A20AEA"/>
    <w:rsid w:val="00A20B2D"/>
    <w:rsid w:val="00A20C7B"/>
    <w:rsid w:val="00A20F11"/>
    <w:rsid w:val="00A21087"/>
    <w:rsid w:val="00A215DB"/>
    <w:rsid w:val="00A21702"/>
    <w:rsid w:val="00A21A29"/>
    <w:rsid w:val="00A21AA0"/>
    <w:rsid w:val="00A21DA0"/>
    <w:rsid w:val="00A21E22"/>
    <w:rsid w:val="00A2205E"/>
    <w:rsid w:val="00A2263B"/>
    <w:rsid w:val="00A229AA"/>
    <w:rsid w:val="00A22AB6"/>
    <w:rsid w:val="00A22F22"/>
    <w:rsid w:val="00A22F80"/>
    <w:rsid w:val="00A230E2"/>
    <w:rsid w:val="00A231E5"/>
    <w:rsid w:val="00A2353E"/>
    <w:rsid w:val="00A2389F"/>
    <w:rsid w:val="00A23D66"/>
    <w:rsid w:val="00A23EE4"/>
    <w:rsid w:val="00A23F09"/>
    <w:rsid w:val="00A23F9F"/>
    <w:rsid w:val="00A23FFF"/>
    <w:rsid w:val="00A242C4"/>
    <w:rsid w:val="00A243C4"/>
    <w:rsid w:val="00A24436"/>
    <w:rsid w:val="00A247DC"/>
    <w:rsid w:val="00A2488C"/>
    <w:rsid w:val="00A25947"/>
    <w:rsid w:val="00A259EA"/>
    <w:rsid w:val="00A25A54"/>
    <w:rsid w:val="00A25ACC"/>
    <w:rsid w:val="00A25B88"/>
    <w:rsid w:val="00A25CC9"/>
    <w:rsid w:val="00A2642D"/>
    <w:rsid w:val="00A26568"/>
    <w:rsid w:val="00A26613"/>
    <w:rsid w:val="00A2670E"/>
    <w:rsid w:val="00A26839"/>
    <w:rsid w:val="00A26BB1"/>
    <w:rsid w:val="00A26E8F"/>
    <w:rsid w:val="00A27340"/>
    <w:rsid w:val="00A27932"/>
    <w:rsid w:val="00A2794A"/>
    <w:rsid w:val="00A27B54"/>
    <w:rsid w:val="00A27E7D"/>
    <w:rsid w:val="00A3029A"/>
    <w:rsid w:val="00A30509"/>
    <w:rsid w:val="00A30783"/>
    <w:rsid w:val="00A307B2"/>
    <w:rsid w:val="00A30FEA"/>
    <w:rsid w:val="00A3112B"/>
    <w:rsid w:val="00A317B3"/>
    <w:rsid w:val="00A3181E"/>
    <w:rsid w:val="00A31839"/>
    <w:rsid w:val="00A31912"/>
    <w:rsid w:val="00A319FC"/>
    <w:rsid w:val="00A31F07"/>
    <w:rsid w:val="00A31F33"/>
    <w:rsid w:val="00A3213E"/>
    <w:rsid w:val="00A324A1"/>
    <w:rsid w:val="00A325E3"/>
    <w:rsid w:val="00A3268F"/>
    <w:rsid w:val="00A32917"/>
    <w:rsid w:val="00A33312"/>
    <w:rsid w:val="00A3341E"/>
    <w:rsid w:val="00A3391E"/>
    <w:rsid w:val="00A33E2F"/>
    <w:rsid w:val="00A33E87"/>
    <w:rsid w:val="00A340FC"/>
    <w:rsid w:val="00A3429B"/>
    <w:rsid w:val="00A34385"/>
    <w:rsid w:val="00A345A2"/>
    <w:rsid w:val="00A347E9"/>
    <w:rsid w:val="00A34AD2"/>
    <w:rsid w:val="00A34B65"/>
    <w:rsid w:val="00A34EE0"/>
    <w:rsid w:val="00A351BA"/>
    <w:rsid w:val="00A35867"/>
    <w:rsid w:val="00A359AD"/>
    <w:rsid w:val="00A35A92"/>
    <w:rsid w:val="00A35DE1"/>
    <w:rsid w:val="00A35EED"/>
    <w:rsid w:val="00A36101"/>
    <w:rsid w:val="00A3619E"/>
    <w:rsid w:val="00A36233"/>
    <w:rsid w:val="00A362CD"/>
    <w:rsid w:val="00A364AE"/>
    <w:rsid w:val="00A36657"/>
    <w:rsid w:val="00A36736"/>
    <w:rsid w:val="00A36A89"/>
    <w:rsid w:val="00A36C15"/>
    <w:rsid w:val="00A36CA2"/>
    <w:rsid w:val="00A36D47"/>
    <w:rsid w:val="00A36F7A"/>
    <w:rsid w:val="00A36FF2"/>
    <w:rsid w:val="00A3705E"/>
    <w:rsid w:val="00A37293"/>
    <w:rsid w:val="00A375C6"/>
    <w:rsid w:val="00A37939"/>
    <w:rsid w:val="00A37B50"/>
    <w:rsid w:val="00A37FEC"/>
    <w:rsid w:val="00A401D2"/>
    <w:rsid w:val="00A40303"/>
    <w:rsid w:val="00A406B0"/>
    <w:rsid w:val="00A40798"/>
    <w:rsid w:val="00A40DE3"/>
    <w:rsid w:val="00A40F95"/>
    <w:rsid w:val="00A410E0"/>
    <w:rsid w:val="00A41237"/>
    <w:rsid w:val="00A41C06"/>
    <w:rsid w:val="00A41CA9"/>
    <w:rsid w:val="00A41DF3"/>
    <w:rsid w:val="00A41EBB"/>
    <w:rsid w:val="00A41F00"/>
    <w:rsid w:val="00A42061"/>
    <w:rsid w:val="00A421C7"/>
    <w:rsid w:val="00A421E4"/>
    <w:rsid w:val="00A42379"/>
    <w:rsid w:val="00A42465"/>
    <w:rsid w:val="00A42521"/>
    <w:rsid w:val="00A42624"/>
    <w:rsid w:val="00A4265C"/>
    <w:rsid w:val="00A42870"/>
    <w:rsid w:val="00A429D7"/>
    <w:rsid w:val="00A42A0F"/>
    <w:rsid w:val="00A42C2C"/>
    <w:rsid w:val="00A42D54"/>
    <w:rsid w:val="00A42D93"/>
    <w:rsid w:val="00A42EF8"/>
    <w:rsid w:val="00A430E3"/>
    <w:rsid w:val="00A43191"/>
    <w:rsid w:val="00A432EF"/>
    <w:rsid w:val="00A43589"/>
    <w:rsid w:val="00A4360F"/>
    <w:rsid w:val="00A436A9"/>
    <w:rsid w:val="00A43896"/>
    <w:rsid w:val="00A438B4"/>
    <w:rsid w:val="00A438BE"/>
    <w:rsid w:val="00A439E3"/>
    <w:rsid w:val="00A43AD5"/>
    <w:rsid w:val="00A4408C"/>
    <w:rsid w:val="00A4409B"/>
    <w:rsid w:val="00A44129"/>
    <w:rsid w:val="00A44326"/>
    <w:rsid w:val="00A4433B"/>
    <w:rsid w:val="00A4444B"/>
    <w:rsid w:val="00A44535"/>
    <w:rsid w:val="00A44644"/>
    <w:rsid w:val="00A447AE"/>
    <w:rsid w:val="00A44F80"/>
    <w:rsid w:val="00A45053"/>
    <w:rsid w:val="00A45299"/>
    <w:rsid w:val="00A452FB"/>
    <w:rsid w:val="00A45310"/>
    <w:rsid w:val="00A45371"/>
    <w:rsid w:val="00A45396"/>
    <w:rsid w:val="00A45A4B"/>
    <w:rsid w:val="00A45D0A"/>
    <w:rsid w:val="00A45E09"/>
    <w:rsid w:val="00A45ED8"/>
    <w:rsid w:val="00A4691B"/>
    <w:rsid w:val="00A46D17"/>
    <w:rsid w:val="00A46E73"/>
    <w:rsid w:val="00A46FF2"/>
    <w:rsid w:val="00A474BE"/>
    <w:rsid w:val="00A474F4"/>
    <w:rsid w:val="00A4750A"/>
    <w:rsid w:val="00A47770"/>
    <w:rsid w:val="00A4780D"/>
    <w:rsid w:val="00A47C11"/>
    <w:rsid w:val="00A47CED"/>
    <w:rsid w:val="00A5016C"/>
    <w:rsid w:val="00A502ED"/>
    <w:rsid w:val="00A50484"/>
    <w:rsid w:val="00A505B5"/>
    <w:rsid w:val="00A50667"/>
    <w:rsid w:val="00A5068D"/>
    <w:rsid w:val="00A5077F"/>
    <w:rsid w:val="00A50986"/>
    <w:rsid w:val="00A509BC"/>
    <w:rsid w:val="00A50A31"/>
    <w:rsid w:val="00A50BFA"/>
    <w:rsid w:val="00A50D9C"/>
    <w:rsid w:val="00A51173"/>
    <w:rsid w:val="00A5118B"/>
    <w:rsid w:val="00A51340"/>
    <w:rsid w:val="00A513CA"/>
    <w:rsid w:val="00A513D3"/>
    <w:rsid w:val="00A5142A"/>
    <w:rsid w:val="00A51452"/>
    <w:rsid w:val="00A51457"/>
    <w:rsid w:val="00A51607"/>
    <w:rsid w:val="00A517CF"/>
    <w:rsid w:val="00A51848"/>
    <w:rsid w:val="00A51903"/>
    <w:rsid w:val="00A51AA3"/>
    <w:rsid w:val="00A51B0A"/>
    <w:rsid w:val="00A51C26"/>
    <w:rsid w:val="00A51DDD"/>
    <w:rsid w:val="00A5210A"/>
    <w:rsid w:val="00A5235B"/>
    <w:rsid w:val="00A52615"/>
    <w:rsid w:val="00A52928"/>
    <w:rsid w:val="00A5292E"/>
    <w:rsid w:val="00A52B68"/>
    <w:rsid w:val="00A5316D"/>
    <w:rsid w:val="00A531A7"/>
    <w:rsid w:val="00A531E3"/>
    <w:rsid w:val="00A5325E"/>
    <w:rsid w:val="00A5347E"/>
    <w:rsid w:val="00A53632"/>
    <w:rsid w:val="00A53888"/>
    <w:rsid w:val="00A5392B"/>
    <w:rsid w:val="00A539E2"/>
    <w:rsid w:val="00A53CD3"/>
    <w:rsid w:val="00A53EBF"/>
    <w:rsid w:val="00A54707"/>
    <w:rsid w:val="00A54712"/>
    <w:rsid w:val="00A5472C"/>
    <w:rsid w:val="00A549B5"/>
    <w:rsid w:val="00A54AB0"/>
    <w:rsid w:val="00A54BE6"/>
    <w:rsid w:val="00A55182"/>
    <w:rsid w:val="00A551C3"/>
    <w:rsid w:val="00A553C5"/>
    <w:rsid w:val="00A5548F"/>
    <w:rsid w:val="00A554B2"/>
    <w:rsid w:val="00A55754"/>
    <w:rsid w:val="00A557F9"/>
    <w:rsid w:val="00A558F2"/>
    <w:rsid w:val="00A559CC"/>
    <w:rsid w:val="00A559D0"/>
    <w:rsid w:val="00A55ABD"/>
    <w:rsid w:val="00A55B13"/>
    <w:rsid w:val="00A55B80"/>
    <w:rsid w:val="00A55BFC"/>
    <w:rsid w:val="00A55C1B"/>
    <w:rsid w:val="00A55F78"/>
    <w:rsid w:val="00A562E8"/>
    <w:rsid w:val="00A563C8"/>
    <w:rsid w:val="00A566D7"/>
    <w:rsid w:val="00A56804"/>
    <w:rsid w:val="00A56AB2"/>
    <w:rsid w:val="00A56B27"/>
    <w:rsid w:val="00A56CBD"/>
    <w:rsid w:val="00A56D7B"/>
    <w:rsid w:val="00A56F30"/>
    <w:rsid w:val="00A57010"/>
    <w:rsid w:val="00A5713E"/>
    <w:rsid w:val="00A571F8"/>
    <w:rsid w:val="00A572E0"/>
    <w:rsid w:val="00A5733E"/>
    <w:rsid w:val="00A57380"/>
    <w:rsid w:val="00A57688"/>
    <w:rsid w:val="00A577CC"/>
    <w:rsid w:val="00A579DE"/>
    <w:rsid w:val="00A57A0D"/>
    <w:rsid w:val="00A57DB2"/>
    <w:rsid w:val="00A57FAC"/>
    <w:rsid w:val="00A602D7"/>
    <w:rsid w:val="00A60387"/>
    <w:rsid w:val="00A604B8"/>
    <w:rsid w:val="00A6069E"/>
    <w:rsid w:val="00A6075C"/>
    <w:rsid w:val="00A6082D"/>
    <w:rsid w:val="00A60B96"/>
    <w:rsid w:val="00A60BFF"/>
    <w:rsid w:val="00A60CF9"/>
    <w:rsid w:val="00A60F35"/>
    <w:rsid w:val="00A60FFD"/>
    <w:rsid w:val="00A61092"/>
    <w:rsid w:val="00A610BA"/>
    <w:rsid w:val="00A610CD"/>
    <w:rsid w:val="00A61627"/>
    <w:rsid w:val="00A6185D"/>
    <w:rsid w:val="00A61B1B"/>
    <w:rsid w:val="00A61EEA"/>
    <w:rsid w:val="00A62164"/>
    <w:rsid w:val="00A62168"/>
    <w:rsid w:val="00A62218"/>
    <w:rsid w:val="00A6229D"/>
    <w:rsid w:val="00A62490"/>
    <w:rsid w:val="00A624FC"/>
    <w:rsid w:val="00A62520"/>
    <w:rsid w:val="00A6266C"/>
    <w:rsid w:val="00A62907"/>
    <w:rsid w:val="00A62B78"/>
    <w:rsid w:val="00A6308A"/>
    <w:rsid w:val="00A630CA"/>
    <w:rsid w:val="00A63263"/>
    <w:rsid w:val="00A63342"/>
    <w:rsid w:val="00A637FA"/>
    <w:rsid w:val="00A6380E"/>
    <w:rsid w:val="00A63817"/>
    <w:rsid w:val="00A63C96"/>
    <w:rsid w:val="00A64107"/>
    <w:rsid w:val="00A643B5"/>
    <w:rsid w:val="00A648B3"/>
    <w:rsid w:val="00A64A05"/>
    <w:rsid w:val="00A64A25"/>
    <w:rsid w:val="00A64C98"/>
    <w:rsid w:val="00A64F5F"/>
    <w:rsid w:val="00A6547B"/>
    <w:rsid w:val="00A655A8"/>
    <w:rsid w:val="00A655C0"/>
    <w:rsid w:val="00A65649"/>
    <w:rsid w:val="00A6565E"/>
    <w:rsid w:val="00A656CB"/>
    <w:rsid w:val="00A65754"/>
    <w:rsid w:val="00A65781"/>
    <w:rsid w:val="00A657D8"/>
    <w:rsid w:val="00A65858"/>
    <w:rsid w:val="00A65964"/>
    <w:rsid w:val="00A65A31"/>
    <w:rsid w:val="00A65A4D"/>
    <w:rsid w:val="00A65B79"/>
    <w:rsid w:val="00A65BC1"/>
    <w:rsid w:val="00A65D1E"/>
    <w:rsid w:val="00A65D27"/>
    <w:rsid w:val="00A65DF1"/>
    <w:rsid w:val="00A65E04"/>
    <w:rsid w:val="00A65EBA"/>
    <w:rsid w:val="00A65FCD"/>
    <w:rsid w:val="00A66137"/>
    <w:rsid w:val="00A66189"/>
    <w:rsid w:val="00A66568"/>
    <w:rsid w:val="00A670BC"/>
    <w:rsid w:val="00A672B8"/>
    <w:rsid w:val="00A67401"/>
    <w:rsid w:val="00A674B8"/>
    <w:rsid w:val="00A67681"/>
    <w:rsid w:val="00A67A3B"/>
    <w:rsid w:val="00A67F80"/>
    <w:rsid w:val="00A67FC8"/>
    <w:rsid w:val="00A70386"/>
    <w:rsid w:val="00A70414"/>
    <w:rsid w:val="00A7048D"/>
    <w:rsid w:val="00A70729"/>
    <w:rsid w:val="00A709ED"/>
    <w:rsid w:val="00A70A00"/>
    <w:rsid w:val="00A70DAA"/>
    <w:rsid w:val="00A717BD"/>
    <w:rsid w:val="00A71A1A"/>
    <w:rsid w:val="00A71E28"/>
    <w:rsid w:val="00A71F2D"/>
    <w:rsid w:val="00A7212E"/>
    <w:rsid w:val="00A7215A"/>
    <w:rsid w:val="00A721AE"/>
    <w:rsid w:val="00A72497"/>
    <w:rsid w:val="00A724A9"/>
    <w:rsid w:val="00A72607"/>
    <w:rsid w:val="00A72615"/>
    <w:rsid w:val="00A727A4"/>
    <w:rsid w:val="00A729C4"/>
    <w:rsid w:val="00A729CD"/>
    <w:rsid w:val="00A72BF2"/>
    <w:rsid w:val="00A730AD"/>
    <w:rsid w:val="00A7323B"/>
    <w:rsid w:val="00A73357"/>
    <w:rsid w:val="00A736E7"/>
    <w:rsid w:val="00A73A68"/>
    <w:rsid w:val="00A73A6C"/>
    <w:rsid w:val="00A74168"/>
    <w:rsid w:val="00A74197"/>
    <w:rsid w:val="00A7437C"/>
    <w:rsid w:val="00A74522"/>
    <w:rsid w:val="00A74988"/>
    <w:rsid w:val="00A74A26"/>
    <w:rsid w:val="00A74AD1"/>
    <w:rsid w:val="00A74BD6"/>
    <w:rsid w:val="00A74CB3"/>
    <w:rsid w:val="00A74D5C"/>
    <w:rsid w:val="00A75084"/>
    <w:rsid w:val="00A7522F"/>
    <w:rsid w:val="00A752A5"/>
    <w:rsid w:val="00A752BE"/>
    <w:rsid w:val="00A753E8"/>
    <w:rsid w:val="00A754E7"/>
    <w:rsid w:val="00A75684"/>
    <w:rsid w:val="00A756FE"/>
    <w:rsid w:val="00A75771"/>
    <w:rsid w:val="00A75777"/>
    <w:rsid w:val="00A75B27"/>
    <w:rsid w:val="00A75E32"/>
    <w:rsid w:val="00A75E73"/>
    <w:rsid w:val="00A75F0C"/>
    <w:rsid w:val="00A764BA"/>
    <w:rsid w:val="00A76869"/>
    <w:rsid w:val="00A769FB"/>
    <w:rsid w:val="00A76CC4"/>
    <w:rsid w:val="00A77223"/>
    <w:rsid w:val="00A77744"/>
    <w:rsid w:val="00A77988"/>
    <w:rsid w:val="00A801FB"/>
    <w:rsid w:val="00A80402"/>
    <w:rsid w:val="00A80891"/>
    <w:rsid w:val="00A80A3F"/>
    <w:rsid w:val="00A80A88"/>
    <w:rsid w:val="00A80B0D"/>
    <w:rsid w:val="00A80C09"/>
    <w:rsid w:val="00A80CB7"/>
    <w:rsid w:val="00A81457"/>
    <w:rsid w:val="00A815FD"/>
    <w:rsid w:val="00A817A7"/>
    <w:rsid w:val="00A81A05"/>
    <w:rsid w:val="00A81A84"/>
    <w:rsid w:val="00A81DD6"/>
    <w:rsid w:val="00A81E5E"/>
    <w:rsid w:val="00A823ED"/>
    <w:rsid w:val="00A8295E"/>
    <w:rsid w:val="00A82BC6"/>
    <w:rsid w:val="00A82F05"/>
    <w:rsid w:val="00A83054"/>
    <w:rsid w:val="00A8324E"/>
    <w:rsid w:val="00A834BC"/>
    <w:rsid w:val="00A8368B"/>
    <w:rsid w:val="00A83D56"/>
    <w:rsid w:val="00A83DE9"/>
    <w:rsid w:val="00A84246"/>
    <w:rsid w:val="00A8438C"/>
    <w:rsid w:val="00A843F9"/>
    <w:rsid w:val="00A84400"/>
    <w:rsid w:val="00A84417"/>
    <w:rsid w:val="00A844FC"/>
    <w:rsid w:val="00A84AF7"/>
    <w:rsid w:val="00A84B0D"/>
    <w:rsid w:val="00A84B64"/>
    <w:rsid w:val="00A84D19"/>
    <w:rsid w:val="00A8517B"/>
    <w:rsid w:val="00A854EA"/>
    <w:rsid w:val="00A855D7"/>
    <w:rsid w:val="00A85704"/>
    <w:rsid w:val="00A85B77"/>
    <w:rsid w:val="00A85DA3"/>
    <w:rsid w:val="00A85EAB"/>
    <w:rsid w:val="00A860EF"/>
    <w:rsid w:val="00A8623A"/>
    <w:rsid w:val="00A865AE"/>
    <w:rsid w:val="00A8695A"/>
    <w:rsid w:val="00A86F08"/>
    <w:rsid w:val="00A871D9"/>
    <w:rsid w:val="00A8732C"/>
    <w:rsid w:val="00A874E1"/>
    <w:rsid w:val="00A875B7"/>
    <w:rsid w:val="00A8777E"/>
    <w:rsid w:val="00A877D2"/>
    <w:rsid w:val="00A8795D"/>
    <w:rsid w:val="00A879CA"/>
    <w:rsid w:val="00A87D07"/>
    <w:rsid w:val="00A901B2"/>
    <w:rsid w:val="00A90233"/>
    <w:rsid w:val="00A903EA"/>
    <w:rsid w:val="00A905ED"/>
    <w:rsid w:val="00A907CE"/>
    <w:rsid w:val="00A90A70"/>
    <w:rsid w:val="00A90B33"/>
    <w:rsid w:val="00A90C5D"/>
    <w:rsid w:val="00A90C72"/>
    <w:rsid w:val="00A90D6A"/>
    <w:rsid w:val="00A90EAB"/>
    <w:rsid w:val="00A9100B"/>
    <w:rsid w:val="00A91472"/>
    <w:rsid w:val="00A91803"/>
    <w:rsid w:val="00A918B3"/>
    <w:rsid w:val="00A91900"/>
    <w:rsid w:val="00A91CE6"/>
    <w:rsid w:val="00A91DA0"/>
    <w:rsid w:val="00A91DC3"/>
    <w:rsid w:val="00A91ED5"/>
    <w:rsid w:val="00A91EED"/>
    <w:rsid w:val="00A9216C"/>
    <w:rsid w:val="00A921D5"/>
    <w:rsid w:val="00A9319E"/>
    <w:rsid w:val="00A9321C"/>
    <w:rsid w:val="00A939D1"/>
    <w:rsid w:val="00A93B61"/>
    <w:rsid w:val="00A93CC4"/>
    <w:rsid w:val="00A942D4"/>
    <w:rsid w:val="00A94368"/>
    <w:rsid w:val="00A9439C"/>
    <w:rsid w:val="00A94A28"/>
    <w:rsid w:val="00A956E3"/>
    <w:rsid w:val="00A957AB"/>
    <w:rsid w:val="00A958D4"/>
    <w:rsid w:val="00A95A64"/>
    <w:rsid w:val="00A95A95"/>
    <w:rsid w:val="00A95B08"/>
    <w:rsid w:val="00A95B89"/>
    <w:rsid w:val="00A95BDA"/>
    <w:rsid w:val="00A96214"/>
    <w:rsid w:val="00A96446"/>
    <w:rsid w:val="00A96451"/>
    <w:rsid w:val="00A96493"/>
    <w:rsid w:val="00A9658D"/>
    <w:rsid w:val="00A9666A"/>
    <w:rsid w:val="00A966A0"/>
    <w:rsid w:val="00A966E7"/>
    <w:rsid w:val="00A96E3F"/>
    <w:rsid w:val="00A96E45"/>
    <w:rsid w:val="00A96F4D"/>
    <w:rsid w:val="00A97104"/>
    <w:rsid w:val="00A97276"/>
    <w:rsid w:val="00A97617"/>
    <w:rsid w:val="00A97947"/>
    <w:rsid w:val="00A97CAA"/>
    <w:rsid w:val="00A97E07"/>
    <w:rsid w:val="00A97E9D"/>
    <w:rsid w:val="00A97F23"/>
    <w:rsid w:val="00AA01B9"/>
    <w:rsid w:val="00AA0291"/>
    <w:rsid w:val="00AA0729"/>
    <w:rsid w:val="00AA0863"/>
    <w:rsid w:val="00AA086D"/>
    <w:rsid w:val="00AA0BC4"/>
    <w:rsid w:val="00AA13A1"/>
    <w:rsid w:val="00AA1417"/>
    <w:rsid w:val="00AA1A49"/>
    <w:rsid w:val="00AA1F0B"/>
    <w:rsid w:val="00AA2063"/>
    <w:rsid w:val="00AA208B"/>
    <w:rsid w:val="00AA230E"/>
    <w:rsid w:val="00AA23AE"/>
    <w:rsid w:val="00AA2475"/>
    <w:rsid w:val="00AA29A0"/>
    <w:rsid w:val="00AA2CCD"/>
    <w:rsid w:val="00AA2D37"/>
    <w:rsid w:val="00AA31D3"/>
    <w:rsid w:val="00AA31FB"/>
    <w:rsid w:val="00AA337B"/>
    <w:rsid w:val="00AA3386"/>
    <w:rsid w:val="00AA386C"/>
    <w:rsid w:val="00AA389A"/>
    <w:rsid w:val="00AA38B1"/>
    <w:rsid w:val="00AA3C32"/>
    <w:rsid w:val="00AA3CB6"/>
    <w:rsid w:val="00AA4052"/>
    <w:rsid w:val="00AA41E2"/>
    <w:rsid w:val="00AA447B"/>
    <w:rsid w:val="00AA45BE"/>
    <w:rsid w:val="00AA4685"/>
    <w:rsid w:val="00AA4A34"/>
    <w:rsid w:val="00AA4C65"/>
    <w:rsid w:val="00AA4E7A"/>
    <w:rsid w:val="00AA5476"/>
    <w:rsid w:val="00AA5B76"/>
    <w:rsid w:val="00AA5D22"/>
    <w:rsid w:val="00AA5E4D"/>
    <w:rsid w:val="00AA6314"/>
    <w:rsid w:val="00AA637E"/>
    <w:rsid w:val="00AA6508"/>
    <w:rsid w:val="00AA6543"/>
    <w:rsid w:val="00AA6AA4"/>
    <w:rsid w:val="00AA6F72"/>
    <w:rsid w:val="00AA6FA0"/>
    <w:rsid w:val="00AA70F1"/>
    <w:rsid w:val="00AA7258"/>
    <w:rsid w:val="00AA746F"/>
    <w:rsid w:val="00AA74F3"/>
    <w:rsid w:val="00AA7679"/>
    <w:rsid w:val="00AA771E"/>
    <w:rsid w:val="00AA7C69"/>
    <w:rsid w:val="00AB0307"/>
    <w:rsid w:val="00AB0495"/>
    <w:rsid w:val="00AB0534"/>
    <w:rsid w:val="00AB09AC"/>
    <w:rsid w:val="00AB0E86"/>
    <w:rsid w:val="00AB10DB"/>
    <w:rsid w:val="00AB10ED"/>
    <w:rsid w:val="00AB1103"/>
    <w:rsid w:val="00AB1111"/>
    <w:rsid w:val="00AB117B"/>
    <w:rsid w:val="00AB1271"/>
    <w:rsid w:val="00AB1748"/>
    <w:rsid w:val="00AB1AF5"/>
    <w:rsid w:val="00AB1C4A"/>
    <w:rsid w:val="00AB1CE3"/>
    <w:rsid w:val="00AB1D39"/>
    <w:rsid w:val="00AB1DD1"/>
    <w:rsid w:val="00AB1FBE"/>
    <w:rsid w:val="00AB200E"/>
    <w:rsid w:val="00AB230E"/>
    <w:rsid w:val="00AB269D"/>
    <w:rsid w:val="00AB26A4"/>
    <w:rsid w:val="00AB26DC"/>
    <w:rsid w:val="00AB283A"/>
    <w:rsid w:val="00AB2AAE"/>
    <w:rsid w:val="00AB2C96"/>
    <w:rsid w:val="00AB2CAB"/>
    <w:rsid w:val="00AB3132"/>
    <w:rsid w:val="00AB3251"/>
    <w:rsid w:val="00AB3494"/>
    <w:rsid w:val="00AB3530"/>
    <w:rsid w:val="00AB375D"/>
    <w:rsid w:val="00AB3AC7"/>
    <w:rsid w:val="00AB3B5F"/>
    <w:rsid w:val="00AB3EB9"/>
    <w:rsid w:val="00AB4302"/>
    <w:rsid w:val="00AB4333"/>
    <w:rsid w:val="00AB43A9"/>
    <w:rsid w:val="00AB4554"/>
    <w:rsid w:val="00AB45A3"/>
    <w:rsid w:val="00AB465D"/>
    <w:rsid w:val="00AB46EB"/>
    <w:rsid w:val="00AB4981"/>
    <w:rsid w:val="00AB4ADF"/>
    <w:rsid w:val="00AB4CB0"/>
    <w:rsid w:val="00AB4CC1"/>
    <w:rsid w:val="00AB4F41"/>
    <w:rsid w:val="00AB5183"/>
    <w:rsid w:val="00AB5185"/>
    <w:rsid w:val="00AB5239"/>
    <w:rsid w:val="00AB543C"/>
    <w:rsid w:val="00AB551D"/>
    <w:rsid w:val="00AB5556"/>
    <w:rsid w:val="00AB55C6"/>
    <w:rsid w:val="00AB5636"/>
    <w:rsid w:val="00AB577F"/>
    <w:rsid w:val="00AB587C"/>
    <w:rsid w:val="00AB5949"/>
    <w:rsid w:val="00AB5A35"/>
    <w:rsid w:val="00AB5AB1"/>
    <w:rsid w:val="00AB5E5C"/>
    <w:rsid w:val="00AB612B"/>
    <w:rsid w:val="00AB61C3"/>
    <w:rsid w:val="00AB622F"/>
    <w:rsid w:val="00AB6428"/>
    <w:rsid w:val="00AB6529"/>
    <w:rsid w:val="00AB66AE"/>
    <w:rsid w:val="00AB6777"/>
    <w:rsid w:val="00AB680E"/>
    <w:rsid w:val="00AB70BF"/>
    <w:rsid w:val="00AB71D2"/>
    <w:rsid w:val="00AB7A77"/>
    <w:rsid w:val="00AB7BA2"/>
    <w:rsid w:val="00AB7CD5"/>
    <w:rsid w:val="00AB7DBB"/>
    <w:rsid w:val="00AB7FED"/>
    <w:rsid w:val="00AC0276"/>
    <w:rsid w:val="00AC0E9D"/>
    <w:rsid w:val="00AC13AF"/>
    <w:rsid w:val="00AC140A"/>
    <w:rsid w:val="00AC1610"/>
    <w:rsid w:val="00AC16B9"/>
    <w:rsid w:val="00AC17D1"/>
    <w:rsid w:val="00AC186A"/>
    <w:rsid w:val="00AC1A07"/>
    <w:rsid w:val="00AC21DD"/>
    <w:rsid w:val="00AC259A"/>
    <w:rsid w:val="00AC261F"/>
    <w:rsid w:val="00AC2626"/>
    <w:rsid w:val="00AC2676"/>
    <w:rsid w:val="00AC2903"/>
    <w:rsid w:val="00AC2906"/>
    <w:rsid w:val="00AC2A6E"/>
    <w:rsid w:val="00AC2C3D"/>
    <w:rsid w:val="00AC3283"/>
    <w:rsid w:val="00AC339B"/>
    <w:rsid w:val="00AC34ED"/>
    <w:rsid w:val="00AC3516"/>
    <w:rsid w:val="00AC378A"/>
    <w:rsid w:val="00AC37E0"/>
    <w:rsid w:val="00AC3A0A"/>
    <w:rsid w:val="00AC3DAB"/>
    <w:rsid w:val="00AC42AF"/>
    <w:rsid w:val="00AC430D"/>
    <w:rsid w:val="00AC4343"/>
    <w:rsid w:val="00AC4484"/>
    <w:rsid w:val="00AC472C"/>
    <w:rsid w:val="00AC4B48"/>
    <w:rsid w:val="00AC527E"/>
    <w:rsid w:val="00AC56EC"/>
    <w:rsid w:val="00AC574A"/>
    <w:rsid w:val="00AC57F7"/>
    <w:rsid w:val="00AC58FE"/>
    <w:rsid w:val="00AC6074"/>
    <w:rsid w:val="00AC61D4"/>
    <w:rsid w:val="00AC6489"/>
    <w:rsid w:val="00AC64AC"/>
    <w:rsid w:val="00AC6653"/>
    <w:rsid w:val="00AC6872"/>
    <w:rsid w:val="00AC6A11"/>
    <w:rsid w:val="00AC6E50"/>
    <w:rsid w:val="00AC6E79"/>
    <w:rsid w:val="00AC729D"/>
    <w:rsid w:val="00AC7908"/>
    <w:rsid w:val="00AC7EC3"/>
    <w:rsid w:val="00AD05E9"/>
    <w:rsid w:val="00AD08A3"/>
    <w:rsid w:val="00AD0D38"/>
    <w:rsid w:val="00AD0FC0"/>
    <w:rsid w:val="00AD1045"/>
    <w:rsid w:val="00AD15B7"/>
    <w:rsid w:val="00AD15C4"/>
    <w:rsid w:val="00AD18C3"/>
    <w:rsid w:val="00AD1931"/>
    <w:rsid w:val="00AD197B"/>
    <w:rsid w:val="00AD1A42"/>
    <w:rsid w:val="00AD1B3F"/>
    <w:rsid w:val="00AD1F03"/>
    <w:rsid w:val="00AD202D"/>
    <w:rsid w:val="00AD23A7"/>
    <w:rsid w:val="00AD254D"/>
    <w:rsid w:val="00AD2687"/>
    <w:rsid w:val="00AD26C6"/>
    <w:rsid w:val="00AD282F"/>
    <w:rsid w:val="00AD2887"/>
    <w:rsid w:val="00AD2A93"/>
    <w:rsid w:val="00AD2CE6"/>
    <w:rsid w:val="00AD2D3C"/>
    <w:rsid w:val="00AD30B7"/>
    <w:rsid w:val="00AD321D"/>
    <w:rsid w:val="00AD3611"/>
    <w:rsid w:val="00AD38B1"/>
    <w:rsid w:val="00AD3AE8"/>
    <w:rsid w:val="00AD3B3B"/>
    <w:rsid w:val="00AD3BCC"/>
    <w:rsid w:val="00AD3D88"/>
    <w:rsid w:val="00AD3DD2"/>
    <w:rsid w:val="00AD402C"/>
    <w:rsid w:val="00AD4062"/>
    <w:rsid w:val="00AD411B"/>
    <w:rsid w:val="00AD43F8"/>
    <w:rsid w:val="00AD4420"/>
    <w:rsid w:val="00AD5130"/>
    <w:rsid w:val="00AD537B"/>
    <w:rsid w:val="00AD54E9"/>
    <w:rsid w:val="00AD5868"/>
    <w:rsid w:val="00AD5B39"/>
    <w:rsid w:val="00AD5BB4"/>
    <w:rsid w:val="00AD5DCE"/>
    <w:rsid w:val="00AD5E33"/>
    <w:rsid w:val="00AD5FD5"/>
    <w:rsid w:val="00AD61C6"/>
    <w:rsid w:val="00AD62A4"/>
    <w:rsid w:val="00AD64A6"/>
    <w:rsid w:val="00AD64DA"/>
    <w:rsid w:val="00AD6594"/>
    <w:rsid w:val="00AD65DE"/>
    <w:rsid w:val="00AD6751"/>
    <w:rsid w:val="00AD68E0"/>
    <w:rsid w:val="00AD6990"/>
    <w:rsid w:val="00AD71D4"/>
    <w:rsid w:val="00AD7252"/>
    <w:rsid w:val="00AD73A7"/>
    <w:rsid w:val="00AD74DB"/>
    <w:rsid w:val="00AD75DF"/>
    <w:rsid w:val="00AD766A"/>
    <w:rsid w:val="00AD7685"/>
    <w:rsid w:val="00AD775A"/>
    <w:rsid w:val="00AD7951"/>
    <w:rsid w:val="00AD7FE7"/>
    <w:rsid w:val="00AE0015"/>
    <w:rsid w:val="00AE028C"/>
    <w:rsid w:val="00AE02FC"/>
    <w:rsid w:val="00AE0481"/>
    <w:rsid w:val="00AE04D9"/>
    <w:rsid w:val="00AE0A55"/>
    <w:rsid w:val="00AE0B0F"/>
    <w:rsid w:val="00AE1368"/>
    <w:rsid w:val="00AE1835"/>
    <w:rsid w:val="00AE1BF3"/>
    <w:rsid w:val="00AE1D71"/>
    <w:rsid w:val="00AE1E55"/>
    <w:rsid w:val="00AE1E56"/>
    <w:rsid w:val="00AE1E99"/>
    <w:rsid w:val="00AE1F95"/>
    <w:rsid w:val="00AE1FE1"/>
    <w:rsid w:val="00AE2270"/>
    <w:rsid w:val="00AE22E6"/>
    <w:rsid w:val="00AE244E"/>
    <w:rsid w:val="00AE24AC"/>
    <w:rsid w:val="00AE26C6"/>
    <w:rsid w:val="00AE2791"/>
    <w:rsid w:val="00AE2D2C"/>
    <w:rsid w:val="00AE2E2F"/>
    <w:rsid w:val="00AE2ED6"/>
    <w:rsid w:val="00AE3167"/>
    <w:rsid w:val="00AE31F5"/>
    <w:rsid w:val="00AE3211"/>
    <w:rsid w:val="00AE34F6"/>
    <w:rsid w:val="00AE35D5"/>
    <w:rsid w:val="00AE37B8"/>
    <w:rsid w:val="00AE3AD3"/>
    <w:rsid w:val="00AE3E70"/>
    <w:rsid w:val="00AE3E91"/>
    <w:rsid w:val="00AE3F11"/>
    <w:rsid w:val="00AE4248"/>
    <w:rsid w:val="00AE42FA"/>
    <w:rsid w:val="00AE449B"/>
    <w:rsid w:val="00AE45AA"/>
    <w:rsid w:val="00AE46A7"/>
    <w:rsid w:val="00AE4713"/>
    <w:rsid w:val="00AE4A53"/>
    <w:rsid w:val="00AE4C56"/>
    <w:rsid w:val="00AE4D9D"/>
    <w:rsid w:val="00AE4DB3"/>
    <w:rsid w:val="00AE4E11"/>
    <w:rsid w:val="00AE4FA1"/>
    <w:rsid w:val="00AE5464"/>
    <w:rsid w:val="00AE59BE"/>
    <w:rsid w:val="00AE5A0F"/>
    <w:rsid w:val="00AE5ABA"/>
    <w:rsid w:val="00AE5BE3"/>
    <w:rsid w:val="00AE5C35"/>
    <w:rsid w:val="00AE5D06"/>
    <w:rsid w:val="00AE6551"/>
    <w:rsid w:val="00AE659F"/>
    <w:rsid w:val="00AE694D"/>
    <w:rsid w:val="00AE699A"/>
    <w:rsid w:val="00AE6C24"/>
    <w:rsid w:val="00AE6D77"/>
    <w:rsid w:val="00AE6E51"/>
    <w:rsid w:val="00AE713A"/>
    <w:rsid w:val="00AE7417"/>
    <w:rsid w:val="00AE7444"/>
    <w:rsid w:val="00AE74E2"/>
    <w:rsid w:val="00AE75C6"/>
    <w:rsid w:val="00AE78A0"/>
    <w:rsid w:val="00AE7C3F"/>
    <w:rsid w:val="00AE7FDA"/>
    <w:rsid w:val="00AF03F2"/>
    <w:rsid w:val="00AF085F"/>
    <w:rsid w:val="00AF08C1"/>
    <w:rsid w:val="00AF09F2"/>
    <w:rsid w:val="00AF0B1F"/>
    <w:rsid w:val="00AF12C5"/>
    <w:rsid w:val="00AF175B"/>
    <w:rsid w:val="00AF211E"/>
    <w:rsid w:val="00AF2286"/>
    <w:rsid w:val="00AF240B"/>
    <w:rsid w:val="00AF24DF"/>
    <w:rsid w:val="00AF2A8A"/>
    <w:rsid w:val="00AF2B02"/>
    <w:rsid w:val="00AF2F07"/>
    <w:rsid w:val="00AF36A7"/>
    <w:rsid w:val="00AF376D"/>
    <w:rsid w:val="00AF38CB"/>
    <w:rsid w:val="00AF3DA6"/>
    <w:rsid w:val="00AF3E5D"/>
    <w:rsid w:val="00AF403E"/>
    <w:rsid w:val="00AF486C"/>
    <w:rsid w:val="00AF4D84"/>
    <w:rsid w:val="00AF4D8A"/>
    <w:rsid w:val="00AF4DB3"/>
    <w:rsid w:val="00AF5069"/>
    <w:rsid w:val="00AF5216"/>
    <w:rsid w:val="00AF5382"/>
    <w:rsid w:val="00AF57FD"/>
    <w:rsid w:val="00AF58F0"/>
    <w:rsid w:val="00AF58F3"/>
    <w:rsid w:val="00AF58F7"/>
    <w:rsid w:val="00AF5E14"/>
    <w:rsid w:val="00AF5F31"/>
    <w:rsid w:val="00AF6313"/>
    <w:rsid w:val="00AF635A"/>
    <w:rsid w:val="00AF6997"/>
    <w:rsid w:val="00AF6AB5"/>
    <w:rsid w:val="00AF6ABC"/>
    <w:rsid w:val="00AF6B5C"/>
    <w:rsid w:val="00AF6CD8"/>
    <w:rsid w:val="00AF6DCF"/>
    <w:rsid w:val="00AF704E"/>
    <w:rsid w:val="00AF7217"/>
    <w:rsid w:val="00AF7744"/>
    <w:rsid w:val="00AF77BA"/>
    <w:rsid w:val="00AF7805"/>
    <w:rsid w:val="00AF78D3"/>
    <w:rsid w:val="00AF7A07"/>
    <w:rsid w:val="00AF7ADB"/>
    <w:rsid w:val="00AF7B83"/>
    <w:rsid w:val="00AF7CB4"/>
    <w:rsid w:val="00AF7DD5"/>
    <w:rsid w:val="00B0001D"/>
    <w:rsid w:val="00B000D6"/>
    <w:rsid w:val="00B001E5"/>
    <w:rsid w:val="00B00594"/>
    <w:rsid w:val="00B00849"/>
    <w:rsid w:val="00B00A59"/>
    <w:rsid w:val="00B00A61"/>
    <w:rsid w:val="00B00BEF"/>
    <w:rsid w:val="00B00DF1"/>
    <w:rsid w:val="00B00EC6"/>
    <w:rsid w:val="00B0122E"/>
    <w:rsid w:val="00B0144C"/>
    <w:rsid w:val="00B01776"/>
    <w:rsid w:val="00B01781"/>
    <w:rsid w:val="00B017A9"/>
    <w:rsid w:val="00B01840"/>
    <w:rsid w:val="00B01873"/>
    <w:rsid w:val="00B01B10"/>
    <w:rsid w:val="00B01D17"/>
    <w:rsid w:val="00B01E8E"/>
    <w:rsid w:val="00B01FF2"/>
    <w:rsid w:val="00B02066"/>
    <w:rsid w:val="00B02086"/>
    <w:rsid w:val="00B0262B"/>
    <w:rsid w:val="00B02653"/>
    <w:rsid w:val="00B02741"/>
    <w:rsid w:val="00B0277B"/>
    <w:rsid w:val="00B02786"/>
    <w:rsid w:val="00B02F72"/>
    <w:rsid w:val="00B03067"/>
    <w:rsid w:val="00B03182"/>
    <w:rsid w:val="00B031B3"/>
    <w:rsid w:val="00B0331A"/>
    <w:rsid w:val="00B036D4"/>
    <w:rsid w:val="00B0387A"/>
    <w:rsid w:val="00B038F6"/>
    <w:rsid w:val="00B0397E"/>
    <w:rsid w:val="00B039A2"/>
    <w:rsid w:val="00B03A62"/>
    <w:rsid w:val="00B03BDD"/>
    <w:rsid w:val="00B040F6"/>
    <w:rsid w:val="00B046F7"/>
    <w:rsid w:val="00B04909"/>
    <w:rsid w:val="00B0497A"/>
    <w:rsid w:val="00B04B73"/>
    <w:rsid w:val="00B04D8C"/>
    <w:rsid w:val="00B050BD"/>
    <w:rsid w:val="00B0534C"/>
    <w:rsid w:val="00B0543D"/>
    <w:rsid w:val="00B0566F"/>
    <w:rsid w:val="00B05A4E"/>
    <w:rsid w:val="00B05BB7"/>
    <w:rsid w:val="00B05BDF"/>
    <w:rsid w:val="00B05CC6"/>
    <w:rsid w:val="00B05DB4"/>
    <w:rsid w:val="00B05FE4"/>
    <w:rsid w:val="00B0620F"/>
    <w:rsid w:val="00B0622A"/>
    <w:rsid w:val="00B066A8"/>
    <w:rsid w:val="00B06B8B"/>
    <w:rsid w:val="00B06C25"/>
    <w:rsid w:val="00B07077"/>
    <w:rsid w:val="00B070C2"/>
    <w:rsid w:val="00B0710C"/>
    <w:rsid w:val="00B07117"/>
    <w:rsid w:val="00B075CD"/>
    <w:rsid w:val="00B076FB"/>
    <w:rsid w:val="00B07BFA"/>
    <w:rsid w:val="00B07C8A"/>
    <w:rsid w:val="00B07F7E"/>
    <w:rsid w:val="00B07FAA"/>
    <w:rsid w:val="00B1011E"/>
    <w:rsid w:val="00B101DE"/>
    <w:rsid w:val="00B10290"/>
    <w:rsid w:val="00B1040B"/>
    <w:rsid w:val="00B1054E"/>
    <w:rsid w:val="00B106BB"/>
    <w:rsid w:val="00B1080C"/>
    <w:rsid w:val="00B10822"/>
    <w:rsid w:val="00B10902"/>
    <w:rsid w:val="00B10E9C"/>
    <w:rsid w:val="00B10F9E"/>
    <w:rsid w:val="00B1104A"/>
    <w:rsid w:val="00B1117F"/>
    <w:rsid w:val="00B1122A"/>
    <w:rsid w:val="00B113BD"/>
    <w:rsid w:val="00B11487"/>
    <w:rsid w:val="00B11979"/>
    <w:rsid w:val="00B11AF0"/>
    <w:rsid w:val="00B11BF1"/>
    <w:rsid w:val="00B11D13"/>
    <w:rsid w:val="00B12258"/>
    <w:rsid w:val="00B123E6"/>
    <w:rsid w:val="00B12429"/>
    <w:rsid w:val="00B12450"/>
    <w:rsid w:val="00B1258C"/>
    <w:rsid w:val="00B125B3"/>
    <w:rsid w:val="00B126BB"/>
    <w:rsid w:val="00B1271A"/>
    <w:rsid w:val="00B12B70"/>
    <w:rsid w:val="00B12E09"/>
    <w:rsid w:val="00B12F9C"/>
    <w:rsid w:val="00B13015"/>
    <w:rsid w:val="00B1321F"/>
    <w:rsid w:val="00B13226"/>
    <w:rsid w:val="00B1325B"/>
    <w:rsid w:val="00B13772"/>
    <w:rsid w:val="00B1386F"/>
    <w:rsid w:val="00B13B4A"/>
    <w:rsid w:val="00B13CBE"/>
    <w:rsid w:val="00B13E39"/>
    <w:rsid w:val="00B14076"/>
    <w:rsid w:val="00B1462E"/>
    <w:rsid w:val="00B14A23"/>
    <w:rsid w:val="00B14FC3"/>
    <w:rsid w:val="00B1511F"/>
    <w:rsid w:val="00B15537"/>
    <w:rsid w:val="00B1569F"/>
    <w:rsid w:val="00B1573C"/>
    <w:rsid w:val="00B15BF4"/>
    <w:rsid w:val="00B15D5B"/>
    <w:rsid w:val="00B15DAF"/>
    <w:rsid w:val="00B1616A"/>
    <w:rsid w:val="00B1617D"/>
    <w:rsid w:val="00B16328"/>
    <w:rsid w:val="00B164BB"/>
    <w:rsid w:val="00B164E8"/>
    <w:rsid w:val="00B164E9"/>
    <w:rsid w:val="00B1663D"/>
    <w:rsid w:val="00B16688"/>
    <w:rsid w:val="00B16794"/>
    <w:rsid w:val="00B1692F"/>
    <w:rsid w:val="00B16B84"/>
    <w:rsid w:val="00B16E7A"/>
    <w:rsid w:val="00B16EA8"/>
    <w:rsid w:val="00B175CF"/>
    <w:rsid w:val="00B17A7E"/>
    <w:rsid w:val="00B17ABE"/>
    <w:rsid w:val="00B17B9C"/>
    <w:rsid w:val="00B17CA7"/>
    <w:rsid w:val="00B17E7A"/>
    <w:rsid w:val="00B200E5"/>
    <w:rsid w:val="00B20312"/>
    <w:rsid w:val="00B20575"/>
    <w:rsid w:val="00B205C0"/>
    <w:rsid w:val="00B20A6C"/>
    <w:rsid w:val="00B20BDC"/>
    <w:rsid w:val="00B20C77"/>
    <w:rsid w:val="00B20DA7"/>
    <w:rsid w:val="00B20F57"/>
    <w:rsid w:val="00B21207"/>
    <w:rsid w:val="00B21372"/>
    <w:rsid w:val="00B217D2"/>
    <w:rsid w:val="00B21B9D"/>
    <w:rsid w:val="00B21DC7"/>
    <w:rsid w:val="00B21E18"/>
    <w:rsid w:val="00B21E5D"/>
    <w:rsid w:val="00B21FCD"/>
    <w:rsid w:val="00B21FD4"/>
    <w:rsid w:val="00B22A8D"/>
    <w:rsid w:val="00B22B28"/>
    <w:rsid w:val="00B22B3D"/>
    <w:rsid w:val="00B22B4F"/>
    <w:rsid w:val="00B22CC8"/>
    <w:rsid w:val="00B23139"/>
    <w:rsid w:val="00B231D4"/>
    <w:rsid w:val="00B232E8"/>
    <w:rsid w:val="00B23B51"/>
    <w:rsid w:val="00B23CC7"/>
    <w:rsid w:val="00B23CDC"/>
    <w:rsid w:val="00B23F67"/>
    <w:rsid w:val="00B23FFA"/>
    <w:rsid w:val="00B240B4"/>
    <w:rsid w:val="00B24217"/>
    <w:rsid w:val="00B24222"/>
    <w:rsid w:val="00B24223"/>
    <w:rsid w:val="00B247BD"/>
    <w:rsid w:val="00B247E8"/>
    <w:rsid w:val="00B24957"/>
    <w:rsid w:val="00B24A5C"/>
    <w:rsid w:val="00B24DB8"/>
    <w:rsid w:val="00B24E91"/>
    <w:rsid w:val="00B250A6"/>
    <w:rsid w:val="00B256E0"/>
    <w:rsid w:val="00B257E0"/>
    <w:rsid w:val="00B2587B"/>
    <w:rsid w:val="00B25B5F"/>
    <w:rsid w:val="00B25DE1"/>
    <w:rsid w:val="00B26E08"/>
    <w:rsid w:val="00B273B7"/>
    <w:rsid w:val="00B27A9C"/>
    <w:rsid w:val="00B27AFC"/>
    <w:rsid w:val="00B27B59"/>
    <w:rsid w:val="00B27E23"/>
    <w:rsid w:val="00B27FF2"/>
    <w:rsid w:val="00B30036"/>
    <w:rsid w:val="00B3033E"/>
    <w:rsid w:val="00B30692"/>
    <w:rsid w:val="00B309A9"/>
    <w:rsid w:val="00B309CC"/>
    <w:rsid w:val="00B30B1E"/>
    <w:rsid w:val="00B30BB8"/>
    <w:rsid w:val="00B30D67"/>
    <w:rsid w:val="00B31019"/>
    <w:rsid w:val="00B3116C"/>
    <w:rsid w:val="00B313FB"/>
    <w:rsid w:val="00B31459"/>
    <w:rsid w:val="00B314B3"/>
    <w:rsid w:val="00B3178C"/>
    <w:rsid w:val="00B31A48"/>
    <w:rsid w:val="00B31B75"/>
    <w:rsid w:val="00B31B9F"/>
    <w:rsid w:val="00B31CBA"/>
    <w:rsid w:val="00B31E47"/>
    <w:rsid w:val="00B31FB6"/>
    <w:rsid w:val="00B32715"/>
    <w:rsid w:val="00B329D9"/>
    <w:rsid w:val="00B33550"/>
    <w:rsid w:val="00B3356C"/>
    <w:rsid w:val="00B33695"/>
    <w:rsid w:val="00B33B33"/>
    <w:rsid w:val="00B33C22"/>
    <w:rsid w:val="00B33C96"/>
    <w:rsid w:val="00B33CEC"/>
    <w:rsid w:val="00B33DD5"/>
    <w:rsid w:val="00B33F29"/>
    <w:rsid w:val="00B340B1"/>
    <w:rsid w:val="00B3433D"/>
    <w:rsid w:val="00B345CE"/>
    <w:rsid w:val="00B34C25"/>
    <w:rsid w:val="00B34EF8"/>
    <w:rsid w:val="00B34F5D"/>
    <w:rsid w:val="00B35197"/>
    <w:rsid w:val="00B35346"/>
    <w:rsid w:val="00B353B5"/>
    <w:rsid w:val="00B35882"/>
    <w:rsid w:val="00B358E2"/>
    <w:rsid w:val="00B3590A"/>
    <w:rsid w:val="00B359EC"/>
    <w:rsid w:val="00B35A8E"/>
    <w:rsid w:val="00B35BEC"/>
    <w:rsid w:val="00B360AE"/>
    <w:rsid w:val="00B36468"/>
    <w:rsid w:val="00B365D1"/>
    <w:rsid w:val="00B36A3E"/>
    <w:rsid w:val="00B36E4F"/>
    <w:rsid w:val="00B36E6D"/>
    <w:rsid w:val="00B36FBF"/>
    <w:rsid w:val="00B37039"/>
    <w:rsid w:val="00B37367"/>
    <w:rsid w:val="00B37627"/>
    <w:rsid w:val="00B37722"/>
    <w:rsid w:val="00B37739"/>
    <w:rsid w:val="00B37848"/>
    <w:rsid w:val="00B3787F"/>
    <w:rsid w:val="00B37BDA"/>
    <w:rsid w:val="00B37E7D"/>
    <w:rsid w:val="00B37FF3"/>
    <w:rsid w:val="00B40092"/>
    <w:rsid w:val="00B400B8"/>
    <w:rsid w:val="00B4013D"/>
    <w:rsid w:val="00B402B7"/>
    <w:rsid w:val="00B402DF"/>
    <w:rsid w:val="00B402E3"/>
    <w:rsid w:val="00B407CE"/>
    <w:rsid w:val="00B407F8"/>
    <w:rsid w:val="00B40E53"/>
    <w:rsid w:val="00B40FF8"/>
    <w:rsid w:val="00B4107F"/>
    <w:rsid w:val="00B411F8"/>
    <w:rsid w:val="00B412A5"/>
    <w:rsid w:val="00B41514"/>
    <w:rsid w:val="00B416B0"/>
    <w:rsid w:val="00B41AC9"/>
    <w:rsid w:val="00B41E2D"/>
    <w:rsid w:val="00B41F7E"/>
    <w:rsid w:val="00B4210A"/>
    <w:rsid w:val="00B4234D"/>
    <w:rsid w:val="00B42360"/>
    <w:rsid w:val="00B425F5"/>
    <w:rsid w:val="00B426B0"/>
    <w:rsid w:val="00B4278F"/>
    <w:rsid w:val="00B42905"/>
    <w:rsid w:val="00B42995"/>
    <w:rsid w:val="00B42A82"/>
    <w:rsid w:val="00B42C64"/>
    <w:rsid w:val="00B42EF3"/>
    <w:rsid w:val="00B4315C"/>
    <w:rsid w:val="00B43294"/>
    <w:rsid w:val="00B4394F"/>
    <w:rsid w:val="00B43A6E"/>
    <w:rsid w:val="00B4415E"/>
    <w:rsid w:val="00B44348"/>
    <w:rsid w:val="00B44389"/>
    <w:rsid w:val="00B445C7"/>
    <w:rsid w:val="00B4460E"/>
    <w:rsid w:val="00B448A6"/>
    <w:rsid w:val="00B449FC"/>
    <w:rsid w:val="00B44B4A"/>
    <w:rsid w:val="00B44D4A"/>
    <w:rsid w:val="00B44E17"/>
    <w:rsid w:val="00B45008"/>
    <w:rsid w:val="00B45139"/>
    <w:rsid w:val="00B45202"/>
    <w:rsid w:val="00B45535"/>
    <w:rsid w:val="00B45710"/>
    <w:rsid w:val="00B458A9"/>
    <w:rsid w:val="00B45932"/>
    <w:rsid w:val="00B45956"/>
    <w:rsid w:val="00B45ACA"/>
    <w:rsid w:val="00B45BAA"/>
    <w:rsid w:val="00B45CC3"/>
    <w:rsid w:val="00B4603B"/>
    <w:rsid w:val="00B46193"/>
    <w:rsid w:val="00B461CF"/>
    <w:rsid w:val="00B4635F"/>
    <w:rsid w:val="00B46389"/>
    <w:rsid w:val="00B46680"/>
    <w:rsid w:val="00B4687D"/>
    <w:rsid w:val="00B46B44"/>
    <w:rsid w:val="00B46C00"/>
    <w:rsid w:val="00B46E3A"/>
    <w:rsid w:val="00B46E89"/>
    <w:rsid w:val="00B46F10"/>
    <w:rsid w:val="00B47042"/>
    <w:rsid w:val="00B474AC"/>
    <w:rsid w:val="00B478ED"/>
    <w:rsid w:val="00B47B4C"/>
    <w:rsid w:val="00B47E58"/>
    <w:rsid w:val="00B47F91"/>
    <w:rsid w:val="00B5005C"/>
    <w:rsid w:val="00B5014D"/>
    <w:rsid w:val="00B5024A"/>
    <w:rsid w:val="00B507BA"/>
    <w:rsid w:val="00B50990"/>
    <w:rsid w:val="00B509FB"/>
    <w:rsid w:val="00B50ADA"/>
    <w:rsid w:val="00B50AEF"/>
    <w:rsid w:val="00B50B86"/>
    <w:rsid w:val="00B50BC9"/>
    <w:rsid w:val="00B510F1"/>
    <w:rsid w:val="00B51122"/>
    <w:rsid w:val="00B5113D"/>
    <w:rsid w:val="00B51157"/>
    <w:rsid w:val="00B51251"/>
    <w:rsid w:val="00B513F4"/>
    <w:rsid w:val="00B51596"/>
    <w:rsid w:val="00B51616"/>
    <w:rsid w:val="00B51B0D"/>
    <w:rsid w:val="00B51B2F"/>
    <w:rsid w:val="00B51E3F"/>
    <w:rsid w:val="00B51E82"/>
    <w:rsid w:val="00B5227B"/>
    <w:rsid w:val="00B52474"/>
    <w:rsid w:val="00B525B5"/>
    <w:rsid w:val="00B5289F"/>
    <w:rsid w:val="00B52AD3"/>
    <w:rsid w:val="00B52B1F"/>
    <w:rsid w:val="00B531D1"/>
    <w:rsid w:val="00B531FB"/>
    <w:rsid w:val="00B53287"/>
    <w:rsid w:val="00B535B5"/>
    <w:rsid w:val="00B539C5"/>
    <w:rsid w:val="00B53AA3"/>
    <w:rsid w:val="00B53BB9"/>
    <w:rsid w:val="00B53C33"/>
    <w:rsid w:val="00B53DB4"/>
    <w:rsid w:val="00B540DE"/>
    <w:rsid w:val="00B5412A"/>
    <w:rsid w:val="00B5446B"/>
    <w:rsid w:val="00B548B3"/>
    <w:rsid w:val="00B548B5"/>
    <w:rsid w:val="00B54AAF"/>
    <w:rsid w:val="00B54B5B"/>
    <w:rsid w:val="00B54B89"/>
    <w:rsid w:val="00B54C74"/>
    <w:rsid w:val="00B54D5B"/>
    <w:rsid w:val="00B54DD3"/>
    <w:rsid w:val="00B552B0"/>
    <w:rsid w:val="00B55711"/>
    <w:rsid w:val="00B55744"/>
    <w:rsid w:val="00B55765"/>
    <w:rsid w:val="00B55948"/>
    <w:rsid w:val="00B55BB3"/>
    <w:rsid w:val="00B56102"/>
    <w:rsid w:val="00B5627E"/>
    <w:rsid w:val="00B565A0"/>
    <w:rsid w:val="00B56685"/>
    <w:rsid w:val="00B566FC"/>
    <w:rsid w:val="00B56739"/>
    <w:rsid w:val="00B5689B"/>
    <w:rsid w:val="00B570D0"/>
    <w:rsid w:val="00B57174"/>
    <w:rsid w:val="00B575B3"/>
    <w:rsid w:val="00B57970"/>
    <w:rsid w:val="00B57AD1"/>
    <w:rsid w:val="00B57D79"/>
    <w:rsid w:val="00B600D6"/>
    <w:rsid w:val="00B602C6"/>
    <w:rsid w:val="00B6039B"/>
    <w:rsid w:val="00B6044B"/>
    <w:rsid w:val="00B604CD"/>
    <w:rsid w:val="00B604D0"/>
    <w:rsid w:val="00B60612"/>
    <w:rsid w:val="00B60869"/>
    <w:rsid w:val="00B60981"/>
    <w:rsid w:val="00B609DC"/>
    <w:rsid w:val="00B6108D"/>
    <w:rsid w:val="00B61098"/>
    <w:rsid w:val="00B6110B"/>
    <w:rsid w:val="00B61468"/>
    <w:rsid w:val="00B615DF"/>
    <w:rsid w:val="00B619DF"/>
    <w:rsid w:val="00B61A42"/>
    <w:rsid w:val="00B61A6F"/>
    <w:rsid w:val="00B61AB7"/>
    <w:rsid w:val="00B61D88"/>
    <w:rsid w:val="00B61F83"/>
    <w:rsid w:val="00B61FD2"/>
    <w:rsid w:val="00B62005"/>
    <w:rsid w:val="00B62131"/>
    <w:rsid w:val="00B621E1"/>
    <w:rsid w:val="00B624E6"/>
    <w:rsid w:val="00B6253F"/>
    <w:rsid w:val="00B62638"/>
    <w:rsid w:val="00B6297E"/>
    <w:rsid w:val="00B62D47"/>
    <w:rsid w:val="00B62D8D"/>
    <w:rsid w:val="00B6300F"/>
    <w:rsid w:val="00B6301B"/>
    <w:rsid w:val="00B631BD"/>
    <w:rsid w:val="00B631FC"/>
    <w:rsid w:val="00B63657"/>
    <w:rsid w:val="00B63758"/>
    <w:rsid w:val="00B63CB9"/>
    <w:rsid w:val="00B63E75"/>
    <w:rsid w:val="00B64313"/>
    <w:rsid w:val="00B64936"/>
    <w:rsid w:val="00B64C21"/>
    <w:rsid w:val="00B64FC9"/>
    <w:rsid w:val="00B651EF"/>
    <w:rsid w:val="00B653AC"/>
    <w:rsid w:val="00B654D9"/>
    <w:rsid w:val="00B654FF"/>
    <w:rsid w:val="00B6563F"/>
    <w:rsid w:val="00B65750"/>
    <w:rsid w:val="00B658B9"/>
    <w:rsid w:val="00B658CE"/>
    <w:rsid w:val="00B65A4E"/>
    <w:rsid w:val="00B65B05"/>
    <w:rsid w:val="00B65CD4"/>
    <w:rsid w:val="00B65CF0"/>
    <w:rsid w:val="00B65D2E"/>
    <w:rsid w:val="00B65ECE"/>
    <w:rsid w:val="00B66348"/>
    <w:rsid w:val="00B66828"/>
    <w:rsid w:val="00B66885"/>
    <w:rsid w:val="00B66D12"/>
    <w:rsid w:val="00B66D83"/>
    <w:rsid w:val="00B6704B"/>
    <w:rsid w:val="00B67200"/>
    <w:rsid w:val="00B67277"/>
    <w:rsid w:val="00B675CD"/>
    <w:rsid w:val="00B6765D"/>
    <w:rsid w:val="00B676AC"/>
    <w:rsid w:val="00B67B8B"/>
    <w:rsid w:val="00B67BC8"/>
    <w:rsid w:val="00B67F22"/>
    <w:rsid w:val="00B70264"/>
    <w:rsid w:val="00B7027A"/>
    <w:rsid w:val="00B7028A"/>
    <w:rsid w:val="00B70466"/>
    <w:rsid w:val="00B707CE"/>
    <w:rsid w:val="00B709D1"/>
    <w:rsid w:val="00B70D5A"/>
    <w:rsid w:val="00B71058"/>
    <w:rsid w:val="00B710C2"/>
    <w:rsid w:val="00B712C8"/>
    <w:rsid w:val="00B713DF"/>
    <w:rsid w:val="00B715A8"/>
    <w:rsid w:val="00B71676"/>
    <w:rsid w:val="00B71686"/>
    <w:rsid w:val="00B7180B"/>
    <w:rsid w:val="00B71D24"/>
    <w:rsid w:val="00B71F52"/>
    <w:rsid w:val="00B7211A"/>
    <w:rsid w:val="00B7214A"/>
    <w:rsid w:val="00B723AF"/>
    <w:rsid w:val="00B724C7"/>
    <w:rsid w:val="00B727AA"/>
    <w:rsid w:val="00B72E69"/>
    <w:rsid w:val="00B730F2"/>
    <w:rsid w:val="00B73248"/>
    <w:rsid w:val="00B736EE"/>
    <w:rsid w:val="00B7394D"/>
    <w:rsid w:val="00B739D8"/>
    <w:rsid w:val="00B73C08"/>
    <w:rsid w:val="00B73C91"/>
    <w:rsid w:val="00B73F4C"/>
    <w:rsid w:val="00B741EC"/>
    <w:rsid w:val="00B74316"/>
    <w:rsid w:val="00B74574"/>
    <w:rsid w:val="00B74C51"/>
    <w:rsid w:val="00B754AC"/>
    <w:rsid w:val="00B7557B"/>
    <w:rsid w:val="00B7561B"/>
    <w:rsid w:val="00B75653"/>
    <w:rsid w:val="00B758BD"/>
    <w:rsid w:val="00B759E9"/>
    <w:rsid w:val="00B75A7D"/>
    <w:rsid w:val="00B75C4C"/>
    <w:rsid w:val="00B75D0F"/>
    <w:rsid w:val="00B7649E"/>
    <w:rsid w:val="00B765B0"/>
    <w:rsid w:val="00B76872"/>
    <w:rsid w:val="00B76C0D"/>
    <w:rsid w:val="00B771F0"/>
    <w:rsid w:val="00B77617"/>
    <w:rsid w:val="00B77DC5"/>
    <w:rsid w:val="00B77DF3"/>
    <w:rsid w:val="00B77F75"/>
    <w:rsid w:val="00B77F95"/>
    <w:rsid w:val="00B80015"/>
    <w:rsid w:val="00B80162"/>
    <w:rsid w:val="00B80265"/>
    <w:rsid w:val="00B8026A"/>
    <w:rsid w:val="00B802F3"/>
    <w:rsid w:val="00B8034E"/>
    <w:rsid w:val="00B8035A"/>
    <w:rsid w:val="00B803AE"/>
    <w:rsid w:val="00B8043A"/>
    <w:rsid w:val="00B80696"/>
    <w:rsid w:val="00B807D8"/>
    <w:rsid w:val="00B80BB4"/>
    <w:rsid w:val="00B80E4C"/>
    <w:rsid w:val="00B80EAC"/>
    <w:rsid w:val="00B80FCE"/>
    <w:rsid w:val="00B81102"/>
    <w:rsid w:val="00B811BD"/>
    <w:rsid w:val="00B811BF"/>
    <w:rsid w:val="00B811D3"/>
    <w:rsid w:val="00B816A9"/>
    <w:rsid w:val="00B81969"/>
    <w:rsid w:val="00B819E4"/>
    <w:rsid w:val="00B81B66"/>
    <w:rsid w:val="00B81C96"/>
    <w:rsid w:val="00B81F2D"/>
    <w:rsid w:val="00B8214D"/>
    <w:rsid w:val="00B82517"/>
    <w:rsid w:val="00B82740"/>
    <w:rsid w:val="00B82906"/>
    <w:rsid w:val="00B82A7C"/>
    <w:rsid w:val="00B82C11"/>
    <w:rsid w:val="00B82D4B"/>
    <w:rsid w:val="00B83154"/>
    <w:rsid w:val="00B8331B"/>
    <w:rsid w:val="00B836BD"/>
    <w:rsid w:val="00B83979"/>
    <w:rsid w:val="00B83B75"/>
    <w:rsid w:val="00B83CF9"/>
    <w:rsid w:val="00B83E9E"/>
    <w:rsid w:val="00B83EC8"/>
    <w:rsid w:val="00B84174"/>
    <w:rsid w:val="00B8419A"/>
    <w:rsid w:val="00B842E0"/>
    <w:rsid w:val="00B843AF"/>
    <w:rsid w:val="00B84407"/>
    <w:rsid w:val="00B84435"/>
    <w:rsid w:val="00B8459B"/>
    <w:rsid w:val="00B845AD"/>
    <w:rsid w:val="00B845F2"/>
    <w:rsid w:val="00B84A2E"/>
    <w:rsid w:val="00B84AD1"/>
    <w:rsid w:val="00B84B15"/>
    <w:rsid w:val="00B84C2F"/>
    <w:rsid w:val="00B84D03"/>
    <w:rsid w:val="00B84DB0"/>
    <w:rsid w:val="00B85093"/>
    <w:rsid w:val="00B85113"/>
    <w:rsid w:val="00B85371"/>
    <w:rsid w:val="00B85827"/>
    <w:rsid w:val="00B858B0"/>
    <w:rsid w:val="00B85903"/>
    <w:rsid w:val="00B85965"/>
    <w:rsid w:val="00B85B87"/>
    <w:rsid w:val="00B85B8E"/>
    <w:rsid w:val="00B85BA7"/>
    <w:rsid w:val="00B85BC7"/>
    <w:rsid w:val="00B85C65"/>
    <w:rsid w:val="00B86216"/>
    <w:rsid w:val="00B86226"/>
    <w:rsid w:val="00B8631B"/>
    <w:rsid w:val="00B86710"/>
    <w:rsid w:val="00B8684A"/>
    <w:rsid w:val="00B86864"/>
    <w:rsid w:val="00B868E6"/>
    <w:rsid w:val="00B86BC5"/>
    <w:rsid w:val="00B86C42"/>
    <w:rsid w:val="00B86CA6"/>
    <w:rsid w:val="00B86FB4"/>
    <w:rsid w:val="00B87036"/>
    <w:rsid w:val="00B8712F"/>
    <w:rsid w:val="00B8726E"/>
    <w:rsid w:val="00B87AB4"/>
    <w:rsid w:val="00B87ACF"/>
    <w:rsid w:val="00B87C88"/>
    <w:rsid w:val="00B87E27"/>
    <w:rsid w:val="00B90097"/>
    <w:rsid w:val="00B900E4"/>
    <w:rsid w:val="00B903B5"/>
    <w:rsid w:val="00B90438"/>
    <w:rsid w:val="00B9053B"/>
    <w:rsid w:val="00B906EB"/>
    <w:rsid w:val="00B90B7F"/>
    <w:rsid w:val="00B91046"/>
    <w:rsid w:val="00B91090"/>
    <w:rsid w:val="00B9109A"/>
    <w:rsid w:val="00B910C0"/>
    <w:rsid w:val="00B91204"/>
    <w:rsid w:val="00B91576"/>
    <w:rsid w:val="00B915D0"/>
    <w:rsid w:val="00B91917"/>
    <w:rsid w:val="00B91A17"/>
    <w:rsid w:val="00B91AD2"/>
    <w:rsid w:val="00B92153"/>
    <w:rsid w:val="00B922BE"/>
    <w:rsid w:val="00B92392"/>
    <w:rsid w:val="00B92511"/>
    <w:rsid w:val="00B927A9"/>
    <w:rsid w:val="00B927BF"/>
    <w:rsid w:val="00B930FB"/>
    <w:rsid w:val="00B93651"/>
    <w:rsid w:val="00B936CE"/>
    <w:rsid w:val="00B937F7"/>
    <w:rsid w:val="00B9393F"/>
    <w:rsid w:val="00B93A61"/>
    <w:rsid w:val="00B93C3D"/>
    <w:rsid w:val="00B93DFA"/>
    <w:rsid w:val="00B94072"/>
    <w:rsid w:val="00B94112"/>
    <w:rsid w:val="00B945E4"/>
    <w:rsid w:val="00B94AAE"/>
    <w:rsid w:val="00B94B44"/>
    <w:rsid w:val="00B94EA9"/>
    <w:rsid w:val="00B950B6"/>
    <w:rsid w:val="00B95183"/>
    <w:rsid w:val="00B951C3"/>
    <w:rsid w:val="00B951ED"/>
    <w:rsid w:val="00B9530D"/>
    <w:rsid w:val="00B953FD"/>
    <w:rsid w:val="00B954A5"/>
    <w:rsid w:val="00B957AC"/>
    <w:rsid w:val="00B95CD0"/>
    <w:rsid w:val="00B95CF1"/>
    <w:rsid w:val="00B95F22"/>
    <w:rsid w:val="00B96070"/>
    <w:rsid w:val="00B960F8"/>
    <w:rsid w:val="00B96156"/>
    <w:rsid w:val="00B96272"/>
    <w:rsid w:val="00B965B1"/>
    <w:rsid w:val="00B96791"/>
    <w:rsid w:val="00B96C59"/>
    <w:rsid w:val="00B96D8D"/>
    <w:rsid w:val="00B96E77"/>
    <w:rsid w:val="00B97235"/>
    <w:rsid w:val="00B972A4"/>
    <w:rsid w:val="00B972B2"/>
    <w:rsid w:val="00B975F3"/>
    <w:rsid w:val="00B975F4"/>
    <w:rsid w:val="00B9761E"/>
    <w:rsid w:val="00B978D7"/>
    <w:rsid w:val="00B979C0"/>
    <w:rsid w:val="00B97C42"/>
    <w:rsid w:val="00B97DAD"/>
    <w:rsid w:val="00B97EF9"/>
    <w:rsid w:val="00BA006F"/>
    <w:rsid w:val="00BA0086"/>
    <w:rsid w:val="00BA0222"/>
    <w:rsid w:val="00BA0259"/>
    <w:rsid w:val="00BA0397"/>
    <w:rsid w:val="00BA03D7"/>
    <w:rsid w:val="00BA0439"/>
    <w:rsid w:val="00BA0508"/>
    <w:rsid w:val="00BA0665"/>
    <w:rsid w:val="00BA0710"/>
    <w:rsid w:val="00BA0BD8"/>
    <w:rsid w:val="00BA0E44"/>
    <w:rsid w:val="00BA11E4"/>
    <w:rsid w:val="00BA16C0"/>
    <w:rsid w:val="00BA1778"/>
    <w:rsid w:val="00BA17DB"/>
    <w:rsid w:val="00BA187E"/>
    <w:rsid w:val="00BA1A08"/>
    <w:rsid w:val="00BA1B2B"/>
    <w:rsid w:val="00BA1BAA"/>
    <w:rsid w:val="00BA1D7B"/>
    <w:rsid w:val="00BA210B"/>
    <w:rsid w:val="00BA230A"/>
    <w:rsid w:val="00BA24E8"/>
    <w:rsid w:val="00BA2689"/>
    <w:rsid w:val="00BA28FD"/>
    <w:rsid w:val="00BA2B0B"/>
    <w:rsid w:val="00BA2F82"/>
    <w:rsid w:val="00BA36E2"/>
    <w:rsid w:val="00BA3A8C"/>
    <w:rsid w:val="00BA3D16"/>
    <w:rsid w:val="00BA416A"/>
    <w:rsid w:val="00BA41AC"/>
    <w:rsid w:val="00BA44CB"/>
    <w:rsid w:val="00BA49A8"/>
    <w:rsid w:val="00BA4BEB"/>
    <w:rsid w:val="00BA51A7"/>
    <w:rsid w:val="00BA52D7"/>
    <w:rsid w:val="00BA53AD"/>
    <w:rsid w:val="00BA53C7"/>
    <w:rsid w:val="00BA543F"/>
    <w:rsid w:val="00BA587B"/>
    <w:rsid w:val="00BA59E5"/>
    <w:rsid w:val="00BA5AB9"/>
    <w:rsid w:val="00BA5C06"/>
    <w:rsid w:val="00BA5C0D"/>
    <w:rsid w:val="00BA5E21"/>
    <w:rsid w:val="00BA5E60"/>
    <w:rsid w:val="00BA6173"/>
    <w:rsid w:val="00BA6308"/>
    <w:rsid w:val="00BA63D4"/>
    <w:rsid w:val="00BA6497"/>
    <w:rsid w:val="00BA66D3"/>
    <w:rsid w:val="00BA6A17"/>
    <w:rsid w:val="00BA6C7E"/>
    <w:rsid w:val="00BA6D15"/>
    <w:rsid w:val="00BA6F6D"/>
    <w:rsid w:val="00BA6F8B"/>
    <w:rsid w:val="00BA7683"/>
    <w:rsid w:val="00BA77F1"/>
    <w:rsid w:val="00BA781B"/>
    <w:rsid w:val="00BA795A"/>
    <w:rsid w:val="00BA795B"/>
    <w:rsid w:val="00BA7973"/>
    <w:rsid w:val="00BA7AB9"/>
    <w:rsid w:val="00BA7B05"/>
    <w:rsid w:val="00BA7CDA"/>
    <w:rsid w:val="00BA7F0A"/>
    <w:rsid w:val="00BB0032"/>
    <w:rsid w:val="00BB0084"/>
    <w:rsid w:val="00BB03FE"/>
    <w:rsid w:val="00BB08C2"/>
    <w:rsid w:val="00BB08C8"/>
    <w:rsid w:val="00BB0900"/>
    <w:rsid w:val="00BB0CED"/>
    <w:rsid w:val="00BB0DBE"/>
    <w:rsid w:val="00BB0F5A"/>
    <w:rsid w:val="00BB0F5C"/>
    <w:rsid w:val="00BB13DC"/>
    <w:rsid w:val="00BB1409"/>
    <w:rsid w:val="00BB1557"/>
    <w:rsid w:val="00BB1623"/>
    <w:rsid w:val="00BB16B1"/>
    <w:rsid w:val="00BB1991"/>
    <w:rsid w:val="00BB1BE2"/>
    <w:rsid w:val="00BB200F"/>
    <w:rsid w:val="00BB2024"/>
    <w:rsid w:val="00BB20EF"/>
    <w:rsid w:val="00BB2324"/>
    <w:rsid w:val="00BB23A2"/>
    <w:rsid w:val="00BB23E4"/>
    <w:rsid w:val="00BB26B0"/>
    <w:rsid w:val="00BB2E40"/>
    <w:rsid w:val="00BB2FC1"/>
    <w:rsid w:val="00BB3184"/>
    <w:rsid w:val="00BB3708"/>
    <w:rsid w:val="00BB382F"/>
    <w:rsid w:val="00BB383B"/>
    <w:rsid w:val="00BB3A0B"/>
    <w:rsid w:val="00BB3A56"/>
    <w:rsid w:val="00BB3CAA"/>
    <w:rsid w:val="00BB3E54"/>
    <w:rsid w:val="00BB3FF0"/>
    <w:rsid w:val="00BB403C"/>
    <w:rsid w:val="00BB443E"/>
    <w:rsid w:val="00BB4908"/>
    <w:rsid w:val="00BB4AEF"/>
    <w:rsid w:val="00BB4AF7"/>
    <w:rsid w:val="00BB4D83"/>
    <w:rsid w:val="00BB4F0F"/>
    <w:rsid w:val="00BB536F"/>
    <w:rsid w:val="00BB5418"/>
    <w:rsid w:val="00BB54A6"/>
    <w:rsid w:val="00BB56E4"/>
    <w:rsid w:val="00BB589C"/>
    <w:rsid w:val="00BB58A0"/>
    <w:rsid w:val="00BB5A35"/>
    <w:rsid w:val="00BB5B7A"/>
    <w:rsid w:val="00BB5BAE"/>
    <w:rsid w:val="00BB5C0B"/>
    <w:rsid w:val="00BB5CF7"/>
    <w:rsid w:val="00BB5D11"/>
    <w:rsid w:val="00BB5EC3"/>
    <w:rsid w:val="00BB5ED5"/>
    <w:rsid w:val="00BB6132"/>
    <w:rsid w:val="00BB61FA"/>
    <w:rsid w:val="00BB6621"/>
    <w:rsid w:val="00BB665F"/>
    <w:rsid w:val="00BB681B"/>
    <w:rsid w:val="00BB692F"/>
    <w:rsid w:val="00BB6A5A"/>
    <w:rsid w:val="00BB6BC2"/>
    <w:rsid w:val="00BB6CEA"/>
    <w:rsid w:val="00BB7240"/>
    <w:rsid w:val="00BB7411"/>
    <w:rsid w:val="00BB76A7"/>
    <w:rsid w:val="00BB7700"/>
    <w:rsid w:val="00BB79BC"/>
    <w:rsid w:val="00BB7A4A"/>
    <w:rsid w:val="00BB7AC3"/>
    <w:rsid w:val="00BB7B89"/>
    <w:rsid w:val="00BC0105"/>
    <w:rsid w:val="00BC026B"/>
    <w:rsid w:val="00BC0429"/>
    <w:rsid w:val="00BC0448"/>
    <w:rsid w:val="00BC044D"/>
    <w:rsid w:val="00BC053E"/>
    <w:rsid w:val="00BC05D1"/>
    <w:rsid w:val="00BC0627"/>
    <w:rsid w:val="00BC0934"/>
    <w:rsid w:val="00BC0D36"/>
    <w:rsid w:val="00BC0D6E"/>
    <w:rsid w:val="00BC0EED"/>
    <w:rsid w:val="00BC0FBB"/>
    <w:rsid w:val="00BC1189"/>
    <w:rsid w:val="00BC12EF"/>
    <w:rsid w:val="00BC165D"/>
    <w:rsid w:val="00BC1A0E"/>
    <w:rsid w:val="00BC1A29"/>
    <w:rsid w:val="00BC1C58"/>
    <w:rsid w:val="00BC1CE8"/>
    <w:rsid w:val="00BC1DE3"/>
    <w:rsid w:val="00BC1E8F"/>
    <w:rsid w:val="00BC1EAE"/>
    <w:rsid w:val="00BC1FFE"/>
    <w:rsid w:val="00BC21C2"/>
    <w:rsid w:val="00BC2245"/>
    <w:rsid w:val="00BC2575"/>
    <w:rsid w:val="00BC2582"/>
    <w:rsid w:val="00BC260C"/>
    <w:rsid w:val="00BC280F"/>
    <w:rsid w:val="00BC28D4"/>
    <w:rsid w:val="00BC29BB"/>
    <w:rsid w:val="00BC29BC"/>
    <w:rsid w:val="00BC2A8A"/>
    <w:rsid w:val="00BC2CBF"/>
    <w:rsid w:val="00BC2F85"/>
    <w:rsid w:val="00BC2FAA"/>
    <w:rsid w:val="00BC3186"/>
    <w:rsid w:val="00BC32A5"/>
    <w:rsid w:val="00BC3339"/>
    <w:rsid w:val="00BC33DB"/>
    <w:rsid w:val="00BC34B3"/>
    <w:rsid w:val="00BC35FF"/>
    <w:rsid w:val="00BC364A"/>
    <w:rsid w:val="00BC3703"/>
    <w:rsid w:val="00BC3796"/>
    <w:rsid w:val="00BC3807"/>
    <w:rsid w:val="00BC431E"/>
    <w:rsid w:val="00BC43AB"/>
    <w:rsid w:val="00BC460B"/>
    <w:rsid w:val="00BC4A7E"/>
    <w:rsid w:val="00BC4B61"/>
    <w:rsid w:val="00BC51CE"/>
    <w:rsid w:val="00BC52C2"/>
    <w:rsid w:val="00BC55AA"/>
    <w:rsid w:val="00BC55BF"/>
    <w:rsid w:val="00BC56E7"/>
    <w:rsid w:val="00BC5797"/>
    <w:rsid w:val="00BC5800"/>
    <w:rsid w:val="00BC59EF"/>
    <w:rsid w:val="00BC5A39"/>
    <w:rsid w:val="00BC6463"/>
    <w:rsid w:val="00BC674F"/>
    <w:rsid w:val="00BC695F"/>
    <w:rsid w:val="00BC69B3"/>
    <w:rsid w:val="00BC6C6B"/>
    <w:rsid w:val="00BC6F8F"/>
    <w:rsid w:val="00BC7266"/>
    <w:rsid w:val="00BC7E21"/>
    <w:rsid w:val="00BD02C0"/>
    <w:rsid w:val="00BD02DE"/>
    <w:rsid w:val="00BD047D"/>
    <w:rsid w:val="00BD093E"/>
    <w:rsid w:val="00BD0ACC"/>
    <w:rsid w:val="00BD0B7F"/>
    <w:rsid w:val="00BD0C29"/>
    <w:rsid w:val="00BD0D9D"/>
    <w:rsid w:val="00BD0DF1"/>
    <w:rsid w:val="00BD0E81"/>
    <w:rsid w:val="00BD0F87"/>
    <w:rsid w:val="00BD100D"/>
    <w:rsid w:val="00BD1159"/>
    <w:rsid w:val="00BD11D5"/>
    <w:rsid w:val="00BD1237"/>
    <w:rsid w:val="00BD12CB"/>
    <w:rsid w:val="00BD12E1"/>
    <w:rsid w:val="00BD131D"/>
    <w:rsid w:val="00BD1554"/>
    <w:rsid w:val="00BD16AB"/>
    <w:rsid w:val="00BD18D5"/>
    <w:rsid w:val="00BD194D"/>
    <w:rsid w:val="00BD19B5"/>
    <w:rsid w:val="00BD1E3C"/>
    <w:rsid w:val="00BD2A10"/>
    <w:rsid w:val="00BD2A1B"/>
    <w:rsid w:val="00BD2A6C"/>
    <w:rsid w:val="00BD2AC6"/>
    <w:rsid w:val="00BD2BD9"/>
    <w:rsid w:val="00BD3012"/>
    <w:rsid w:val="00BD321D"/>
    <w:rsid w:val="00BD3589"/>
    <w:rsid w:val="00BD359A"/>
    <w:rsid w:val="00BD3694"/>
    <w:rsid w:val="00BD3BCC"/>
    <w:rsid w:val="00BD3E7A"/>
    <w:rsid w:val="00BD453E"/>
    <w:rsid w:val="00BD4C7F"/>
    <w:rsid w:val="00BD50AB"/>
    <w:rsid w:val="00BD52FC"/>
    <w:rsid w:val="00BD540F"/>
    <w:rsid w:val="00BD5675"/>
    <w:rsid w:val="00BD577F"/>
    <w:rsid w:val="00BD57CD"/>
    <w:rsid w:val="00BD587B"/>
    <w:rsid w:val="00BD58E1"/>
    <w:rsid w:val="00BD59A0"/>
    <w:rsid w:val="00BD59C2"/>
    <w:rsid w:val="00BD5B02"/>
    <w:rsid w:val="00BD5B55"/>
    <w:rsid w:val="00BD5B95"/>
    <w:rsid w:val="00BD5D8B"/>
    <w:rsid w:val="00BD63A9"/>
    <w:rsid w:val="00BD65F8"/>
    <w:rsid w:val="00BD6697"/>
    <w:rsid w:val="00BD670E"/>
    <w:rsid w:val="00BD6787"/>
    <w:rsid w:val="00BD6A57"/>
    <w:rsid w:val="00BD6A60"/>
    <w:rsid w:val="00BD6A97"/>
    <w:rsid w:val="00BD6ABC"/>
    <w:rsid w:val="00BD7095"/>
    <w:rsid w:val="00BD70F8"/>
    <w:rsid w:val="00BD7148"/>
    <w:rsid w:val="00BD71CB"/>
    <w:rsid w:val="00BD72F3"/>
    <w:rsid w:val="00BD73ED"/>
    <w:rsid w:val="00BD7432"/>
    <w:rsid w:val="00BD7573"/>
    <w:rsid w:val="00BD7818"/>
    <w:rsid w:val="00BD7BDF"/>
    <w:rsid w:val="00BD7DC1"/>
    <w:rsid w:val="00BD7DE9"/>
    <w:rsid w:val="00BD7EFB"/>
    <w:rsid w:val="00BE0294"/>
    <w:rsid w:val="00BE047B"/>
    <w:rsid w:val="00BE110B"/>
    <w:rsid w:val="00BE1895"/>
    <w:rsid w:val="00BE18D5"/>
    <w:rsid w:val="00BE1C8F"/>
    <w:rsid w:val="00BE1DEC"/>
    <w:rsid w:val="00BE1EE6"/>
    <w:rsid w:val="00BE207F"/>
    <w:rsid w:val="00BE265B"/>
    <w:rsid w:val="00BE281F"/>
    <w:rsid w:val="00BE289F"/>
    <w:rsid w:val="00BE29A5"/>
    <w:rsid w:val="00BE29DE"/>
    <w:rsid w:val="00BE2B7E"/>
    <w:rsid w:val="00BE2C48"/>
    <w:rsid w:val="00BE2D18"/>
    <w:rsid w:val="00BE3C56"/>
    <w:rsid w:val="00BE3CBA"/>
    <w:rsid w:val="00BE3E9B"/>
    <w:rsid w:val="00BE3F0D"/>
    <w:rsid w:val="00BE3F8D"/>
    <w:rsid w:val="00BE4072"/>
    <w:rsid w:val="00BE4225"/>
    <w:rsid w:val="00BE440A"/>
    <w:rsid w:val="00BE4937"/>
    <w:rsid w:val="00BE4BF3"/>
    <w:rsid w:val="00BE4D58"/>
    <w:rsid w:val="00BE4E8D"/>
    <w:rsid w:val="00BE4FB6"/>
    <w:rsid w:val="00BE4FF4"/>
    <w:rsid w:val="00BE5087"/>
    <w:rsid w:val="00BE50E6"/>
    <w:rsid w:val="00BE52A7"/>
    <w:rsid w:val="00BE5401"/>
    <w:rsid w:val="00BE54AA"/>
    <w:rsid w:val="00BE55DC"/>
    <w:rsid w:val="00BE5DC1"/>
    <w:rsid w:val="00BE5E3E"/>
    <w:rsid w:val="00BE5EF6"/>
    <w:rsid w:val="00BE5FBD"/>
    <w:rsid w:val="00BE6057"/>
    <w:rsid w:val="00BE60AA"/>
    <w:rsid w:val="00BE68A4"/>
    <w:rsid w:val="00BE68BF"/>
    <w:rsid w:val="00BE6941"/>
    <w:rsid w:val="00BE6E6F"/>
    <w:rsid w:val="00BE6F78"/>
    <w:rsid w:val="00BE7168"/>
    <w:rsid w:val="00BE74AB"/>
    <w:rsid w:val="00BE762A"/>
    <w:rsid w:val="00BE7F74"/>
    <w:rsid w:val="00BF0128"/>
    <w:rsid w:val="00BF018A"/>
    <w:rsid w:val="00BF08A1"/>
    <w:rsid w:val="00BF0ACC"/>
    <w:rsid w:val="00BF0CCA"/>
    <w:rsid w:val="00BF0D01"/>
    <w:rsid w:val="00BF0D6F"/>
    <w:rsid w:val="00BF0F24"/>
    <w:rsid w:val="00BF0F6D"/>
    <w:rsid w:val="00BF1065"/>
    <w:rsid w:val="00BF123B"/>
    <w:rsid w:val="00BF154E"/>
    <w:rsid w:val="00BF164A"/>
    <w:rsid w:val="00BF184A"/>
    <w:rsid w:val="00BF1B41"/>
    <w:rsid w:val="00BF1C85"/>
    <w:rsid w:val="00BF1CA7"/>
    <w:rsid w:val="00BF1CFE"/>
    <w:rsid w:val="00BF207A"/>
    <w:rsid w:val="00BF2252"/>
    <w:rsid w:val="00BF23D6"/>
    <w:rsid w:val="00BF25E4"/>
    <w:rsid w:val="00BF29BC"/>
    <w:rsid w:val="00BF29DB"/>
    <w:rsid w:val="00BF2BE9"/>
    <w:rsid w:val="00BF2D50"/>
    <w:rsid w:val="00BF2D67"/>
    <w:rsid w:val="00BF2D9E"/>
    <w:rsid w:val="00BF2DD7"/>
    <w:rsid w:val="00BF2EA9"/>
    <w:rsid w:val="00BF2F04"/>
    <w:rsid w:val="00BF2F37"/>
    <w:rsid w:val="00BF329A"/>
    <w:rsid w:val="00BF3351"/>
    <w:rsid w:val="00BF33AC"/>
    <w:rsid w:val="00BF3590"/>
    <w:rsid w:val="00BF38AF"/>
    <w:rsid w:val="00BF3A7F"/>
    <w:rsid w:val="00BF3AAF"/>
    <w:rsid w:val="00BF3C68"/>
    <w:rsid w:val="00BF3D25"/>
    <w:rsid w:val="00BF3DAA"/>
    <w:rsid w:val="00BF41C7"/>
    <w:rsid w:val="00BF41D4"/>
    <w:rsid w:val="00BF421F"/>
    <w:rsid w:val="00BF42D5"/>
    <w:rsid w:val="00BF4776"/>
    <w:rsid w:val="00BF48FF"/>
    <w:rsid w:val="00BF4AB8"/>
    <w:rsid w:val="00BF4CE4"/>
    <w:rsid w:val="00BF517D"/>
    <w:rsid w:val="00BF51C1"/>
    <w:rsid w:val="00BF53FE"/>
    <w:rsid w:val="00BF5694"/>
    <w:rsid w:val="00BF579D"/>
    <w:rsid w:val="00BF5A97"/>
    <w:rsid w:val="00BF5BCA"/>
    <w:rsid w:val="00BF621B"/>
    <w:rsid w:val="00BF646D"/>
    <w:rsid w:val="00BF6470"/>
    <w:rsid w:val="00BF6591"/>
    <w:rsid w:val="00BF6841"/>
    <w:rsid w:val="00BF6CD1"/>
    <w:rsid w:val="00BF7362"/>
    <w:rsid w:val="00BF74E1"/>
    <w:rsid w:val="00BF7F63"/>
    <w:rsid w:val="00C00264"/>
    <w:rsid w:val="00C003A5"/>
    <w:rsid w:val="00C0077C"/>
    <w:rsid w:val="00C007EC"/>
    <w:rsid w:val="00C00833"/>
    <w:rsid w:val="00C00920"/>
    <w:rsid w:val="00C00925"/>
    <w:rsid w:val="00C00BD5"/>
    <w:rsid w:val="00C00BD9"/>
    <w:rsid w:val="00C00CE1"/>
    <w:rsid w:val="00C0106F"/>
    <w:rsid w:val="00C0130A"/>
    <w:rsid w:val="00C01345"/>
    <w:rsid w:val="00C0152C"/>
    <w:rsid w:val="00C016BD"/>
    <w:rsid w:val="00C017BB"/>
    <w:rsid w:val="00C01CED"/>
    <w:rsid w:val="00C01E8E"/>
    <w:rsid w:val="00C01E8F"/>
    <w:rsid w:val="00C02034"/>
    <w:rsid w:val="00C023F0"/>
    <w:rsid w:val="00C0248E"/>
    <w:rsid w:val="00C024D4"/>
    <w:rsid w:val="00C02570"/>
    <w:rsid w:val="00C028B2"/>
    <w:rsid w:val="00C02A25"/>
    <w:rsid w:val="00C02AC7"/>
    <w:rsid w:val="00C02B7A"/>
    <w:rsid w:val="00C02C8B"/>
    <w:rsid w:val="00C02DDA"/>
    <w:rsid w:val="00C02FB3"/>
    <w:rsid w:val="00C030BA"/>
    <w:rsid w:val="00C032E9"/>
    <w:rsid w:val="00C0333E"/>
    <w:rsid w:val="00C037AC"/>
    <w:rsid w:val="00C037FC"/>
    <w:rsid w:val="00C03897"/>
    <w:rsid w:val="00C03A28"/>
    <w:rsid w:val="00C03AAE"/>
    <w:rsid w:val="00C03D62"/>
    <w:rsid w:val="00C03DEF"/>
    <w:rsid w:val="00C03E28"/>
    <w:rsid w:val="00C03F9A"/>
    <w:rsid w:val="00C042E9"/>
    <w:rsid w:val="00C04439"/>
    <w:rsid w:val="00C04487"/>
    <w:rsid w:val="00C04587"/>
    <w:rsid w:val="00C04776"/>
    <w:rsid w:val="00C048F6"/>
    <w:rsid w:val="00C04BDE"/>
    <w:rsid w:val="00C050FD"/>
    <w:rsid w:val="00C0517E"/>
    <w:rsid w:val="00C05197"/>
    <w:rsid w:val="00C05257"/>
    <w:rsid w:val="00C0526B"/>
    <w:rsid w:val="00C05302"/>
    <w:rsid w:val="00C05371"/>
    <w:rsid w:val="00C0565B"/>
    <w:rsid w:val="00C05A00"/>
    <w:rsid w:val="00C05C6E"/>
    <w:rsid w:val="00C05D56"/>
    <w:rsid w:val="00C06202"/>
    <w:rsid w:val="00C06342"/>
    <w:rsid w:val="00C066BE"/>
    <w:rsid w:val="00C0690B"/>
    <w:rsid w:val="00C06955"/>
    <w:rsid w:val="00C069CD"/>
    <w:rsid w:val="00C06B7C"/>
    <w:rsid w:val="00C06BB6"/>
    <w:rsid w:val="00C06DB8"/>
    <w:rsid w:val="00C07151"/>
    <w:rsid w:val="00C0720B"/>
    <w:rsid w:val="00C072A3"/>
    <w:rsid w:val="00C0739B"/>
    <w:rsid w:val="00C0741D"/>
    <w:rsid w:val="00C076DA"/>
    <w:rsid w:val="00C077BA"/>
    <w:rsid w:val="00C078CA"/>
    <w:rsid w:val="00C07961"/>
    <w:rsid w:val="00C07B4E"/>
    <w:rsid w:val="00C07B72"/>
    <w:rsid w:val="00C07D98"/>
    <w:rsid w:val="00C1042D"/>
    <w:rsid w:val="00C10991"/>
    <w:rsid w:val="00C109DE"/>
    <w:rsid w:val="00C10ED0"/>
    <w:rsid w:val="00C110AD"/>
    <w:rsid w:val="00C1145C"/>
    <w:rsid w:val="00C11589"/>
    <w:rsid w:val="00C11686"/>
    <w:rsid w:val="00C11A00"/>
    <w:rsid w:val="00C11E38"/>
    <w:rsid w:val="00C11E8A"/>
    <w:rsid w:val="00C11F3F"/>
    <w:rsid w:val="00C12163"/>
    <w:rsid w:val="00C1257D"/>
    <w:rsid w:val="00C12A81"/>
    <w:rsid w:val="00C12ABB"/>
    <w:rsid w:val="00C1310F"/>
    <w:rsid w:val="00C134B6"/>
    <w:rsid w:val="00C135FD"/>
    <w:rsid w:val="00C1367C"/>
    <w:rsid w:val="00C137D4"/>
    <w:rsid w:val="00C13813"/>
    <w:rsid w:val="00C1396C"/>
    <w:rsid w:val="00C13EFB"/>
    <w:rsid w:val="00C13F5D"/>
    <w:rsid w:val="00C14938"/>
    <w:rsid w:val="00C14980"/>
    <w:rsid w:val="00C149B1"/>
    <w:rsid w:val="00C14A18"/>
    <w:rsid w:val="00C14A41"/>
    <w:rsid w:val="00C14B3F"/>
    <w:rsid w:val="00C14F64"/>
    <w:rsid w:val="00C14FA8"/>
    <w:rsid w:val="00C153AE"/>
    <w:rsid w:val="00C15495"/>
    <w:rsid w:val="00C15573"/>
    <w:rsid w:val="00C15661"/>
    <w:rsid w:val="00C15710"/>
    <w:rsid w:val="00C157C6"/>
    <w:rsid w:val="00C157FD"/>
    <w:rsid w:val="00C15958"/>
    <w:rsid w:val="00C15A80"/>
    <w:rsid w:val="00C15D73"/>
    <w:rsid w:val="00C16351"/>
    <w:rsid w:val="00C163A1"/>
    <w:rsid w:val="00C1655A"/>
    <w:rsid w:val="00C169A6"/>
    <w:rsid w:val="00C16C3F"/>
    <w:rsid w:val="00C16F9C"/>
    <w:rsid w:val="00C16FEF"/>
    <w:rsid w:val="00C17010"/>
    <w:rsid w:val="00C17092"/>
    <w:rsid w:val="00C178DD"/>
    <w:rsid w:val="00C17BBA"/>
    <w:rsid w:val="00C17FE4"/>
    <w:rsid w:val="00C20272"/>
    <w:rsid w:val="00C2060D"/>
    <w:rsid w:val="00C20ABA"/>
    <w:rsid w:val="00C21152"/>
    <w:rsid w:val="00C21589"/>
    <w:rsid w:val="00C217F3"/>
    <w:rsid w:val="00C21B2B"/>
    <w:rsid w:val="00C21C49"/>
    <w:rsid w:val="00C222C5"/>
    <w:rsid w:val="00C22402"/>
    <w:rsid w:val="00C22A1B"/>
    <w:rsid w:val="00C22AD7"/>
    <w:rsid w:val="00C22EF8"/>
    <w:rsid w:val="00C22FF9"/>
    <w:rsid w:val="00C232F1"/>
    <w:rsid w:val="00C23392"/>
    <w:rsid w:val="00C234BD"/>
    <w:rsid w:val="00C23569"/>
    <w:rsid w:val="00C239F4"/>
    <w:rsid w:val="00C23AA9"/>
    <w:rsid w:val="00C23CB7"/>
    <w:rsid w:val="00C23D9E"/>
    <w:rsid w:val="00C23E92"/>
    <w:rsid w:val="00C23E95"/>
    <w:rsid w:val="00C23F27"/>
    <w:rsid w:val="00C2425F"/>
    <w:rsid w:val="00C24790"/>
    <w:rsid w:val="00C248CC"/>
    <w:rsid w:val="00C248E0"/>
    <w:rsid w:val="00C25098"/>
    <w:rsid w:val="00C253A9"/>
    <w:rsid w:val="00C25B5C"/>
    <w:rsid w:val="00C26069"/>
    <w:rsid w:val="00C26095"/>
    <w:rsid w:val="00C262A8"/>
    <w:rsid w:val="00C262B2"/>
    <w:rsid w:val="00C26405"/>
    <w:rsid w:val="00C2651D"/>
    <w:rsid w:val="00C265AD"/>
    <w:rsid w:val="00C2668F"/>
    <w:rsid w:val="00C266C3"/>
    <w:rsid w:val="00C26946"/>
    <w:rsid w:val="00C26C49"/>
    <w:rsid w:val="00C26DB5"/>
    <w:rsid w:val="00C271FB"/>
    <w:rsid w:val="00C273B5"/>
    <w:rsid w:val="00C273E5"/>
    <w:rsid w:val="00C278CD"/>
    <w:rsid w:val="00C27C1A"/>
    <w:rsid w:val="00C27CAB"/>
    <w:rsid w:val="00C27D8C"/>
    <w:rsid w:val="00C30302"/>
    <w:rsid w:val="00C303BC"/>
    <w:rsid w:val="00C30468"/>
    <w:rsid w:val="00C3063C"/>
    <w:rsid w:val="00C30853"/>
    <w:rsid w:val="00C30868"/>
    <w:rsid w:val="00C30956"/>
    <w:rsid w:val="00C30BE4"/>
    <w:rsid w:val="00C30C36"/>
    <w:rsid w:val="00C30D1B"/>
    <w:rsid w:val="00C30DE3"/>
    <w:rsid w:val="00C30E94"/>
    <w:rsid w:val="00C30F84"/>
    <w:rsid w:val="00C31473"/>
    <w:rsid w:val="00C31500"/>
    <w:rsid w:val="00C31802"/>
    <w:rsid w:val="00C31AF2"/>
    <w:rsid w:val="00C31BAD"/>
    <w:rsid w:val="00C31C99"/>
    <w:rsid w:val="00C32130"/>
    <w:rsid w:val="00C32277"/>
    <w:rsid w:val="00C32379"/>
    <w:rsid w:val="00C32538"/>
    <w:rsid w:val="00C32A9C"/>
    <w:rsid w:val="00C32DDC"/>
    <w:rsid w:val="00C33197"/>
    <w:rsid w:val="00C335DB"/>
    <w:rsid w:val="00C336B9"/>
    <w:rsid w:val="00C336BE"/>
    <w:rsid w:val="00C339E7"/>
    <w:rsid w:val="00C33A92"/>
    <w:rsid w:val="00C33C6A"/>
    <w:rsid w:val="00C33ED8"/>
    <w:rsid w:val="00C33F80"/>
    <w:rsid w:val="00C34177"/>
    <w:rsid w:val="00C342AB"/>
    <w:rsid w:val="00C34410"/>
    <w:rsid w:val="00C345AF"/>
    <w:rsid w:val="00C345C9"/>
    <w:rsid w:val="00C347A0"/>
    <w:rsid w:val="00C34A6F"/>
    <w:rsid w:val="00C34B38"/>
    <w:rsid w:val="00C3552E"/>
    <w:rsid w:val="00C3554B"/>
    <w:rsid w:val="00C35940"/>
    <w:rsid w:val="00C35A18"/>
    <w:rsid w:val="00C35B4C"/>
    <w:rsid w:val="00C35B7C"/>
    <w:rsid w:val="00C35FB6"/>
    <w:rsid w:val="00C363CD"/>
    <w:rsid w:val="00C365F5"/>
    <w:rsid w:val="00C3685F"/>
    <w:rsid w:val="00C37146"/>
    <w:rsid w:val="00C371CF"/>
    <w:rsid w:val="00C3722F"/>
    <w:rsid w:val="00C372CC"/>
    <w:rsid w:val="00C374B4"/>
    <w:rsid w:val="00C37629"/>
    <w:rsid w:val="00C37B2F"/>
    <w:rsid w:val="00C37DBF"/>
    <w:rsid w:val="00C400EA"/>
    <w:rsid w:val="00C40325"/>
    <w:rsid w:val="00C4053B"/>
    <w:rsid w:val="00C407C0"/>
    <w:rsid w:val="00C407CE"/>
    <w:rsid w:val="00C40ADC"/>
    <w:rsid w:val="00C40B20"/>
    <w:rsid w:val="00C40B4D"/>
    <w:rsid w:val="00C410CC"/>
    <w:rsid w:val="00C4117E"/>
    <w:rsid w:val="00C4144F"/>
    <w:rsid w:val="00C416AC"/>
    <w:rsid w:val="00C418F1"/>
    <w:rsid w:val="00C41D74"/>
    <w:rsid w:val="00C41DEC"/>
    <w:rsid w:val="00C42242"/>
    <w:rsid w:val="00C424CA"/>
    <w:rsid w:val="00C42904"/>
    <w:rsid w:val="00C4291D"/>
    <w:rsid w:val="00C43010"/>
    <w:rsid w:val="00C43105"/>
    <w:rsid w:val="00C4333B"/>
    <w:rsid w:val="00C4382D"/>
    <w:rsid w:val="00C4396A"/>
    <w:rsid w:val="00C43A8A"/>
    <w:rsid w:val="00C43AAA"/>
    <w:rsid w:val="00C44270"/>
    <w:rsid w:val="00C443B2"/>
    <w:rsid w:val="00C44751"/>
    <w:rsid w:val="00C4478A"/>
    <w:rsid w:val="00C449CA"/>
    <w:rsid w:val="00C44B11"/>
    <w:rsid w:val="00C44D67"/>
    <w:rsid w:val="00C44D76"/>
    <w:rsid w:val="00C44DF5"/>
    <w:rsid w:val="00C44FFC"/>
    <w:rsid w:val="00C45186"/>
    <w:rsid w:val="00C4541F"/>
    <w:rsid w:val="00C455A1"/>
    <w:rsid w:val="00C456EB"/>
    <w:rsid w:val="00C458D7"/>
    <w:rsid w:val="00C45965"/>
    <w:rsid w:val="00C45C10"/>
    <w:rsid w:val="00C45EC9"/>
    <w:rsid w:val="00C46249"/>
    <w:rsid w:val="00C462CE"/>
    <w:rsid w:val="00C463AB"/>
    <w:rsid w:val="00C465BF"/>
    <w:rsid w:val="00C46687"/>
    <w:rsid w:val="00C466E5"/>
    <w:rsid w:val="00C467D6"/>
    <w:rsid w:val="00C468EE"/>
    <w:rsid w:val="00C4693F"/>
    <w:rsid w:val="00C46AB8"/>
    <w:rsid w:val="00C46EFE"/>
    <w:rsid w:val="00C471AC"/>
    <w:rsid w:val="00C474C2"/>
    <w:rsid w:val="00C4750B"/>
    <w:rsid w:val="00C475E9"/>
    <w:rsid w:val="00C477EF"/>
    <w:rsid w:val="00C47DD1"/>
    <w:rsid w:val="00C47E9B"/>
    <w:rsid w:val="00C47ECB"/>
    <w:rsid w:val="00C47FDE"/>
    <w:rsid w:val="00C501ED"/>
    <w:rsid w:val="00C50439"/>
    <w:rsid w:val="00C50457"/>
    <w:rsid w:val="00C50466"/>
    <w:rsid w:val="00C50861"/>
    <w:rsid w:val="00C50A85"/>
    <w:rsid w:val="00C5100C"/>
    <w:rsid w:val="00C51024"/>
    <w:rsid w:val="00C5163D"/>
    <w:rsid w:val="00C51669"/>
    <w:rsid w:val="00C51825"/>
    <w:rsid w:val="00C51A34"/>
    <w:rsid w:val="00C51B85"/>
    <w:rsid w:val="00C51C7D"/>
    <w:rsid w:val="00C51E4E"/>
    <w:rsid w:val="00C520C1"/>
    <w:rsid w:val="00C5220D"/>
    <w:rsid w:val="00C5249B"/>
    <w:rsid w:val="00C52928"/>
    <w:rsid w:val="00C52ACD"/>
    <w:rsid w:val="00C52D3E"/>
    <w:rsid w:val="00C52FC9"/>
    <w:rsid w:val="00C53039"/>
    <w:rsid w:val="00C53085"/>
    <w:rsid w:val="00C531A1"/>
    <w:rsid w:val="00C539D8"/>
    <w:rsid w:val="00C53CDB"/>
    <w:rsid w:val="00C53FB6"/>
    <w:rsid w:val="00C541A6"/>
    <w:rsid w:val="00C54498"/>
    <w:rsid w:val="00C545C1"/>
    <w:rsid w:val="00C548E6"/>
    <w:rsid w:val="00C5491E"/>
    <w:rsid w:val="00C54A10"/>
    <w:rsid w:val="00C54E0D"/>
    <w:rsid w:val="00C54F96"/>
    <w:rsid w:val="00C55128"/>
    <w:rsid w:val="00C552FB"/>
    <w:rsid w:val="00C5549A"/>
    <w:rsid w:val="00C556DF"/>
    <w:rsid w:val="00C55776"/>
    <w:rsid w:val="00C5583C"/>
    <w:rsid w:val="00C55B45"/>
    <w:rsid w:val="00C55B8A"/>
    <w:rsid w:val="00C55D4C"/>
    <w:rsid w:val="00C55F94"/>
    <w:rsid w:val="00C5602C"/>
    <w:rsid w:val="00C56082"/>
    <w:rsid w:val="00C562B5"/>
    <w:rsid w:val="00C5684A"/>
    <w:rsid w:val="00C56A84"/>
    <w:rsid w:val="00C56BEB"/>
    <w:rsid w:val="00C56C9C"/>
    <w:rsid w:val="00C56DD7"/>
    <w:rsid w:val="00C56F28"/>
    <w:rsid w:val="00C57033"/>
    <w:rsid w:val="00C5704F"/>
    <w:rsid w:val="00C5716D"/>
    <w:rsid w:val="00C57365"/>
    <w:rsid w:val="00C5747D"/>
    <w:rsid w:val="00C57683"/>
    <w:rsid w:val="00C57806"/>
    <w:rsid w:val="00C57A9A"/>
    <w:rsid w:val="00C604E1"/>
    <w:rsid w:val="00C607A9"/>
    <w:rsid w:val="00C6082E"/>
    <w:rsid w:val="00C609DA"/>
    <w:rsid w:val="00C60A41"/>
    <w:rsid w:val="00C60A74"/>
    <w:rsid w:val="00C60AE2"/>
    <w:rsid w:val="00C60E7D"/>
    <w:rsid w:val="00C60F2F"/>
    <w:rsid w:val="00C60F8F"/>
    <w:rsid w:val="00C6115B"/>
    <w:rsid w:val="00C612DF"/>
    <w:rsid w:val="00C613C6"/>
    <w:rsid w:val="00C613F4"/>
    <w:rsid w:val="00C61406"/>
    <w:rsid w:val="00C61592"/>
    <w:rsid w:val="00C619A6"/>
    <w:rsid w:val="00C61ACB"/>
    <w:rsid w:val="00C61B80"/>
    <w:rsid w:val="00C61CEE"/>
    <w:rsid w:val="00C623A1"/>
    <w:rsid w:val="00C623BB"/>
    <w:rsid w:val="00C623BE"/>
    <w:rsid w:val="00C62502"/>
    <w:rsid w:val="00C625A3"/>
    <w:rsid w:val="00C62687"/>
    <w:rsid w:val="00C6271B"/>
    <w:rsid w:val="00C62845"/>
    <w:rsid w:val="00C62F00"/>
    <w:rsid w:val="00C62F70"/>
    <w:rsid w:val="00C6320F"/>
    <w:rsid w:val="00C63351"/>
    <w:rsid w:val="00C634D4"/>
    <w:rsid w:val="00C635AE"/>
    <w:rsid w:val="00C63A6D"/>
    <w:rsid w:val="00C63A86"/>
    <w:rsid w:val="00C63C2A"/>
    <w:rsid w:val="00C63C3C"/>
    <w:rsid w:val="00C63C9F"/>
    <w:rsid w:val="00C63D1F"/>
    <w:rsid w:val="00C63F70"/>
    <w:rsid w:val="00C63FFB"/>
    <w:rsid w:val="00C640A3"/>
    <w:rsid w:val="00C64311"/>
    <w:rsid w:val="00C64354"/>
    <w:rsid w:val="00C643BF"/>
    <w:rsid w:val="00C6459A"/>
    <w:rsid w:val="00C648DE"/>
    <w:rsid w:val="00C64D16"/>
    <w:rsid w:val="00C64E5C"/>
    <w:rsid w:val="00C650AA"/>
    <w:rsid w:val="00C650B1"/>
    <w:rsid w:val="00C651B9"/>
    <w:rsid w:val="00C6550D"/>
    <w:rsid w:val="00C655CC"/>
    <w:rsid w:val="00C65826"/>
    <w:rsid w:val="00C65AA4"/>
    <w:rsid w:val="00C65B1A"/>
    <w:rsid w:val="00C65BBA"/>
    <w:rsid w:val="00C660DC"/>
    <w:rsid w:val="00C66310"/>
    <w:rsid w:val="00C6645A"/>
    <w:rsid w:val="00C66622"/>
    <w:rsid w:val="00C66B52"/>
    <w:rsid w:val="00C66CCB"/>
    <w:rsid w:val="00C66DB9"/>
    <w:rsid w:val="00C66F03"/>
    <w:rsid w:val="00C66F4C"/>
    <w:rsid w:val="00C6706A"/>
    <w:rsid w:val="00C670E4"/>
    <w:rsid w:val="00C67346"/>
    <w:rsid w:val="00C674F8"/>
    <w:rsid w:val="00C6786A"/>
    <w:rsid w:val="00C67870"/>
    <w:rsid w:val="00C678D0"/>
    <w:rsid w:val="00C67A63"/>
    <w:rsid w:val="00C67AED"/>
    <w:rsid w:val="00C67BB9"/>
    <w:rsid w:val="00C67E4C"/>
    <w:rsid w:val="00C67F72"/>
    <w:rsid w:val="00C67F73"/>
    <w:rsid w:val="00C705DC"/>
    <w:rsid w:val="00C70D17"/>
    <w:rsid w:val="00C70DC1"/>
    <w:rsid w:val="00C7103B"/>
    <w:rsid w:val="00C710E1"/>
    <w:rsid w:val="00C7116A"/>
    <w:rsid w:val="00C7118D"/>
    <w:rsid w:val="00C7152F"/>
    <w:rsid w:val="00C71A7E"/>
    <w:rsid w:val="00C71AA2"/>
    <w:rsid w:val="00C71ACE"/>
    <w:rsid w:val="00C72018"/>
    <w:rsid w:val="00C720F1"/>
    <w:rsid w:val="00C7217F"/>
    <w:rsid w:val="00C72242"/>
    <w:rsid w:val="00C723E2"/>
    <w:rsid w:val="00C72401"/>
    <w:rsid w:val="00C72545"/>
    <w:rsid w:val="00C726EA"/>
    <w:rsid w:val="00C726F1"/>
    <w:rsid w:val="00C72867"/>
    <w:rsid w:val="00C72995"/>
    <w:rsid w:val="00C729AD"/>
    <w:rsid w:val="00C72B98"/>
    <w:rsid w:val="00C72D09"/>
    <w:rsid w:val="00C72E19"/>
    <w:rsid w:val="00C7301B"/>
    <w:rsid w:val="00C73119"/>
    <w:rsid w:val="00C737FC"/>
    <w:rsid w:val="00C7390F"/>
    <w:rsid w:val="00C73965"/>
    <w:rsid w:val="00C739F7"/>
    <w:rsid w:val="00C73A37"/>
    <w:rsid w:val="00C73D7C"/>
    <w:rsid w:val="00C73E4B"/>
    <w:rsid w:val="00C73F8E"/>
    <w:rsid w:val="00C73FE9"/>
    <w:rsid w:val="00C741E0"/>
    <w:rsid w:val="00C741E4"/>
    <w:rsid w:val="00C7426C"/>
    <w:rsid w:val="00C742A1"/>
    <w:rsid w:val="00C74496"/>
    <w:rsid w:val="00C7469F"/>
    <w:rsid w:val="00C74745"/>
    <w:rsid w:val="00C74793"/>
    <w:rsid w:val="00C74D4F"/>
    <w:rsid w:val="00C74DBC"/>
    <w:rsid w:val="00C74E2C"/>
    <w:rsid w:val="00C74E60"/>
    <w:rsid w:val="00C74E8D"/>
    <w:rsid w:val="00C75175"/>
    <w:rsid w:val="00C757D6"/>
    <w:rsid w:val="00C75933"/>
    <w:rsid w:val="00C75941"/>
    <w:rsid w:val="00C75BB3"/>
    <w:rsid w:val="00C75D06"/>
    <w:rsid w:val="00C7609D"/>
    <w:rsid w:val="00C7677F"/>
    <w:rsid w:val="00C76783"/>
    <w:rsid w:val="00C768B9"/>
    <w:rsid w:val="00C769FF"/>
    <w:rsid w:val="00C76F18"/>
    <w:rsid w:val="00C76FB6"/>
    <w:rsid w:val="00C77669"/>
    <w:rsid w:val="00C77D75"/>
    <w:rsid w:val="00C77DD0"/>
    <w:rsid w:val="00C77FAA"/>
    <w:rsid w:val="00C80147"/>
    <w:rsid w:val="00C802C5"/>
    <w:rsid w:val="00C80981"/>
    <w:rsid w:val="00C80F1A"/>
    <w:rsid w:val="00C80F36"/>
    <w:rsid w:val="00C81106"/>
    <w:rsid w:val="00C8139A"/>
    <w:rsid w:val="00C81564"/>
    <w:rsid w:val="00C815A6"/>
    <w:rsid w:val="00C816F9"/>
    <w:rsid w:val="00C81817"/>
    <w:rsid w:val="00C81961"/>
    <w:rsid w:val="00C826F9"/>
    <w:rsid w:val="00C82AC2"/>
    <w:rsid w:val="00C82B12"/>
    <w:rsid w:val="00C82BD4"/>
    <w:rsid w:val="00C82BD9"/>
    <w:rsid w:val="00C82CD7"/>
    <w:rsid w:val="00C82F8C"/>
    <w:rsid w:val="00C83023"/>
    <w:rsid w:val="00C83433"/>
    <w:rsid w:val="00C83489"/>
    <w:rsid w:val="00C83CA2"/>
    <w:rsid w:val="00C83CC5"/>
    <w:rsid w:val="00C83E4A"/>
    <w:rsid w:val="00C83EB7"/>
    <w:rsid w:val="00C8405F"/>
    <w:rsid w:val="00C84241"/>
    <w:rsid w:val="00C8445C"/>
    <w:rsid w:val="00C84514"/>
    <w:rsid w:val="00C845E3"/>
    <w:rsid w:val="00C84606"/>
    <w:rsid w:val="00C8466A"/>
    <w:rsid w:val="00C84735"/>
    <w:rsid w:val="00C847C9"/>
    <w:rsid w:val="00C84B3B"/>
    <w:rsid w:val="00C84E1D"/>
    <w:rsid w:val="00C84EA6"/>
    <w:rsid w:val="00C84EB3"/>
    <w:rsid w:val="00C852BD"/>
    <w:rsid w:val="00C85379"/>
    <w:rsid w:val="00C853FC"/>
    <w:rsid w:val="00C856EC"/>
    <w:rsid w:val="00C8578E"/>
    <w:rsid w:val="00C8589C"/>
    <w:rsid w:val="00C859B4"/>
    <w:rsid w:val="00C85D1D"/>
    <w:rsid w:val="00C85DCF"/>
    <w:rsid w:val="00C85EDB"/>
    <w:rsid w:val="00C85F1E"/>
    <w:rsid w:val="00C85F69"/>
    <w:rsid w:val="00C85F70"/>
    <w:rsid w:val="00C85F73"/>
    <w:rsid w:val="00C86457"/>
    <w:rsid w:val="00C8656A"/>
    <w:rsid w:val="00C86AF4"/>
    <w:rsid w:val="00C86B8F"/>
    <w:rsid w:val="00C86CB2"/>
    <w:rsid w:val="00C86CF4"/>
    <w:rsid w:val="00C87145"/>
    <w:rsid w:val="00C874DC"/>
    <w:rsid w:val="00C874F2"/>
    <w:rsid w:val="00C8757E"/>
    <w:rsid w:val="00C87624"/>
    <w:rsid w:val="00C87802"/>
    <w:rsid w:val="00C878C2"/>
    <w:rsid w:val="00C879EC"/>
    <w:rsid w:val="00C87B78"/>
    <w:rsid w:val="00C87F6B"/>
    <w:rsid w:val="00C9076F"/>
    <w:rsid w:val="00C9079C"/>
    <w:rsid w:val="00C90B37"/>
    <w:rsid w:val="00C90C8F"/>
    <w:rsid w:val="00C90E01"/>
    <w:rsid w:val="00C910B7"/>
    <w:rsid w:val="00C915AB"/>
    <w:rsid w:val="00C91EAB"/>
    <w:rsid w:val="00C921E4"/>
    <w:rsid w:val="00C92201"/>
    <w:rsid w:val="00C92429"/>
    <w:rsid w:val="00C92615"/>
    <w:rsid w:val="00C928F1"/>
    <w:rsid w:val="00C9292F"/>
    <w:rsid w:val="00C9294B"/>
    <w:rsid w:val="00C92B05"/>
    <w:rsid w:val="00C92DAB"/>
    <w:rsid w:val="00C92E2E"/>
    <w:rsid w:val="00C92EEC"/>
    <w:rsid w:val="00C9319A"/>
    <w:rsid w:val="00C9326B"/>
    <w:rsid w:val="00C935E0"/>
    <w:rsid w:val="00C93705"/>
    <w:rsid w:val="00C9376C"/>
    <w:rsid w:val="00C93D0D"/>
    <w:rsid w:val="00C93ED7"/>
    <w:rsid w:val="00C93F42"/>
    <w:rsid w:val="00C93F9D"/>
    <w:rsid w:val="00C94151"/>
    <w:rsid w:val="00C942FC"/>
    <w:rsid w:val="00C946A3"/>
    <w:rsid w:val="00C94AA2"/>
    <w:rsid w:val="00C94D26"/>
    <w:rsid w:val="00C94EE1"/>
    <w:rsid w:val="00C94FA4"/>
    <w:rsid w:val="00C95051"/>
    <w:rsid w:val="00C9530B"/>
    <w:rsid w:val="00C9555A"/>
    <w:rsid w:val="00C9565A"/>
    <w:rsid w:val="00C956CE"/>
    <w:rsid w:val="00C957B9"/>
    <w:rsid w:val="00C958C3"/>
    <w:rsid w:val="00C95948"/>
    <w:rsid w:val="00C95A42"/>
    <w:rsid w:val="00C95A61"/>
    <w:rsid w:val="00C95CBC"/>
    <w:rsid w:val="00C95E33"/>
    <w:rsid w:val="00C96140"/>
    <w:rsid w:val="00C96155"/>
    <w:rsid w:val="00C96359"/>
    <w:rsid w:val="00C96387"/>
    <w:rsid w:val="00C9649C"/>
    <w:rsid w:val="00C96665"/>
    <w:rsid w:val="00C968B2"/>
    <w:rsid w:val="00C969F4"/>
    <w:rsid w:val="00C96ADC"/>
    <w:rsid w:val="00C96B6F"/>
    <w:rsid w:val="00C96C11"/>
    <w:rsid w:val="00C96FE1"/>
    <w:rsid w:val="00C97043"/>
    <w:rsid w:val="00C9710F"/>
    <w:rsid w:val="00C9715B"/>
    <w:rsid w:val="00C97178"/>
    <w:rsid w:val="00C97214"/>
    <w:rsid w:val="00C9724D"/>
    <w:rsid w:val="00C97337"/>
    <w:rsid w:val="00C97385"/>
    <w:rsid w:val="00C97427"/>
    <w:rsid w:val="00C97533"/>
    <w:rsid w:val="00C97678"/>
    <w:rsid w:val="00C976B4"/>
    <w:rsid w:val="00C97857"/>
    <w:rsid w:val="00C9787E"/>
    <w:rsid w:val="00C978FF"/>
    <w:rsid w:val="00C979EC"/>
    <w:rsid w:val="00C97BC3"/>
    <w:rsid w:val="00C97D9B"/>
    <w:rsid w:val="00C97F80"/>
    <w:rsid w:val="00C97FEB"/>
    <w:rsid w:val="00CA0061"/>
    <w:rsid w:val="00CA0449"/>
    <w:rsid w:val="00CA04E5"/>
    <w:rsid w:val="00CA0600"/>
    <w:rsid w:val="00CA0873"/>
    <w:rsid w:val="00CA0885"/>
    <w:rsid w:val="00CA0E8E"/>
    <w:rsid w:val="00CA1109"/>
    <w:rsid w:val="00CA132A"/>
    <w:rsid w:val="00CA13AE"/>
    <w:rsid w:val="00CA17B0"/>
    <w:rsid w:val="00CA19A7"/>
    <w:rsid w:val="00CA1C0C"/>
    <w:rsid w:val="00CA1D3B"/>
    <w:rsid w:val="00CA1F45"/>
    <w:rsid w:val="00CA214F"/>
    <w:rsid w:val="00CA224B"/>
    <w:rsid w:val="00CA241A"/>
    <w:rsid w:val="00CA26D0"/>
    <w:rsid w:val="00CA285B"/>
    <w:rsid w:val="00CA2A55"/>
    <w:rsid w:val="00CA2A98"/>
    <w:rsid w:val="00CA2A9B"/>
    <w:rsid w:val="00CA2B74"/>
    <w:rsid w:val="00CA2BA2"/>
    <w:rsid w:val="00CA2BD2"/>
    <w:rsid w:val="00CA2BFE"/>
    <w:rsid w:val="00CA2DC9"/>
    <w:rsid w:val="00CA32A6"/>
    <w:rsid w:val="00CA338B"/>
    <w:rsid w:val="00CA37ED"/>
    <w:rsid w:val="00CA381C"/>
    <w:rsid w:val="00CA3839"/>
    <w:rsid w:val="00CA39C1"/>
    <w:rsid w:val="00CA3C1B"/>
    <w:rsid w:val="00CA3C39"/>
    <w:rsid w:val="00CA3CF5"/>
    <w:rsid w:val="00CA3D66"/>
    <w:rsid w:val="00CA3DFA"/>
    <w:rsid w:val="00CA3F24"/>
    <w:rsid w:val="00CA4160"/>
    <w:rsid w:val="00CA4424"/>
    <w:rsid w:val="00CA44C9"/>
    <w:rsid w:val="00CA47F5"/>
    <w:rsid w:val="00CA493E"/>
    <w:rsid w:val="00CA4979"/>
    <w:rsid w:val="00CA4C14"/>
    <w:rsid w:val="00CA4C28"/>
    <w:rsid w:val="00CA4EA5"/>
    <w:rsid w:val="00CA50D2"/>
    <w:rsid w:val="00CA566C"/>
    <w:rsid w:val="00CA5A55"/>
    <w:rsid w:val="00CA6091"/>
    <w:rsid w:val="00CA60B2"/>
    <w:rsid w:val="00CA60F4"/>
    <w:rsid w:val="00CA611B"/>
    <w:rsid w:val="00CA62EE"/>
    <w:rsid w:val="00CA62F1"/>
    <w:rsid w:val="00CA6505"/>
    <w:rsid w:val="00CA653F"/>
    <w:rsid w:val="00CA66F2"/>
    <w:rsid w:val="00CA6708"/>
    <w:rsid w:val="00CA68C8"/>
    <w:rsid w:val="00CA6A1E"/>
    <w:rsid w:val="00CA6C9E"/>
    <w:rsid w:val="00CA6D9E"/>
    <w:rsid w:val="00CA7031"/>
    <w:rsid w:val="00CA7154"/>
    <w:rsid w:val="00CA7426"/>
    <w:rsid w:val="00CA7AAA"/>
    <w:rsid w:val="00CA7BE0"/>
    <w:rsid w:val="00CA7C2C"/>
    <w:rsid w:val="00CB00B1"/>
    <w:rsid w:val="00CB027C"/>
    <w:rsid w:val="00CB0443"/>
    <w:rsid w:val="00CB0979"/>
    <w:rsid w:val="00CB0AE6"/>
    <w:rsid w:val="00CB0B99"/>
    <w:rsid w:val="00CB0EA9"/>
    <w:rsid w:val="00CB128C"/>
    <w:rsid w:val="00CB1411"/>
    <w:rsid w:val="00CB1443"/>
    <w:rsid w:val="00CB1717"/>
    <w:rsid w:val="00CB17B4"/>
    <w:rsid w:val="00CB182B"/>
    <w:rsid w:val="00CB1BFB"/>
    <w:rsid w:val="00CB1C26"/>
    <w:rsid w:val="00CB1DA7"/>
    <w:rsid w:val="00CB22E7"/>
    <w:rsid w:val="00CB2334"/>
    <w:rsid w:val="00CB262A"/>
    <w:rsid w:val="00CB2656"/>
    <w:rsid w:val="00CB274C"/>
    <w:rsid w:val="00CB28D2"/>
    <w:rsid w:val="00CB2A95"/>
    <w:rsid w:val="00CB2B2C"/>
    <w:rsid w:val="00CB33CF"/>
    <w:rsid w:val="00CB3446"/>
    <w:rsid w:val="00CB3474"/>
    <w:rsid w:val="00CB34DB"/>
    <w:rsid w:val="00CB36FC"/>
    <w:rsid w:val="00CB3ADA"/>
    <w:rsid w:val="00CB3BF5"/>
    <w:rsid w:val="00CB3BF8"/>
    <w:rsid w:val="00CB4133"/>
    <w:rsid w:val="00CB4353"/>
    <w:rsid w:val="00CB43CE"/>
    <w:rsid w:val="00CB43E6"/>
    <w:rsid w:val="00CB4541"/>
    <w:rsid w:val="00CB45E4"/>
    <w:rsid w:val="00CB4794"/>
    <w:rsid w:val="00CB4912"/>
    <w:rsid w:val="00CB4A24"/>
    <w:rsid w:val="00CB4A52"/>
    <w:rsid w:val="00CB4C8F"/>
    <w:rsid w:val="00CB4CFF"/>
    <w:rsid w:val="00CB4E05"/>
    <w:rsid w:val="00CB4E0E"/>
    <w:rsid w:val="00CB4ECC"/>
    <w:rsid w:val="00CB50B4"/>
    <w:rsid w:val="00CB55AF"/>
    <w:rsid w:val="00CB55D8"/>
    <w:rsid w:val="00CB58A2"/>
    <w:rsid w:val="00CB5F3C"/>
    <w:rsid w:val="00CB60D7"/>
    <w:rsid w:val="00CB613C"/>
    <w:rsid w:val="00CB61D5"/>
    <w:rsid w:val="00CB62F2"/>
    <w:rsid w:val="00CB6545"/>
    <w:rsid w:val="00CB664C"/>
    <w:rsid w:val="00CB6848"/>
    <w:rsid w:val="00CB69A6"/>
    <w:rsid w:val="00CB69F4"/>
    <w:rsid w:val="00CB6AC0"/>
    <w:rsid w:val="00CB6C15"/>
    <w:rsid w:val="00CB6D82"/>
    <w:rsid w:val="00CB6E5F"/>
    <w:rsid w:val="00CB6E6C"/>
    <w:rsid w:val="00CB6EAA"/>
    <w:rsid w:val="00CB7235"/>
    <w:rsid w:val="00CB7323"/>
    <w:rsid w:val="00CB78FF"/>
    <w:rsid w:val="00CC0046"/>
    <w:rsid w:val="00CC0268"/>
    <w:rsid w:val="00CC0378"/>
    <w:rsid w:val="00CC065C"/>
    <w:rsid w:val="00CC087F"/>
    <w:rsid w:val="00CC0A61"/>
    <w:rsid w:val="00CC0A97"/>
    <w:rsid w:val="00CC11DA"/>
    <w:rsid w:val="00CC1311"/>
    <w:rsid w:val="00CC1609"/>
    <w:rsid w:val="00CC162B"/>
    <w:rsid w:val="00CC17DB"/>
    <w:rsid w:val="00CC1C7B"/>
    <w:rsid w:val="00CC1D5E"/>
    <w:rsid w:val="00CC1D86"/>
    <w:rsid w:val="00CC1D90"/>
    <w:rsid w:val="00CC1EA3"/>
    <w:rsid w:val="00CC1FED"/>
    <w:rsid w:val="00CC20D7"/>
    <w:rsid w:val="00CC213E"/>
    <w:rsid w:val="00CC21C3"/>
    <w:rsid w:val="00CC2250"/>
    <w:rsid w:val="00CC2713"/>
    <w:rsid w:val="00CC29D5"/>
    <w:rsid w:val="00CC32DF"/>
    <w:rsid w:val="00CC357C"/>
    <w:rsid w:val="00CC370F"/>
    <w:rsid w:val="00CC3BF2"/>
    <w:rsid w:val="00CC3BFA"/>
    <w:rsid w:val="00CC3FCD"/>
    <w:rsid w:val="00CC4057"/>
    <w:rsid w:val="00CC413C"/>
    <w:rsid w:val="00CC427B"/>
    <w:rsid w:val="00CC44A2"/>
    <w:rsid w:val="00CC44C0"/>
    <w:rsid w:val="00CC4574"/>
    <w:rsid w:val="00CC48BE"/>
    <w:rsid w:val="00CC499A"/>
    <w:rsid w:val="00CC4A97"/>
    <w:rsid w:val="00CC4A9D"/>
    <w:rsid w:val="00CC4B47"/>
    <w:rsid w:val="00CC4C8D"/>
    <w:rsid w:val="00CC4EA6"/>
    <w:rsid w:val="00CC4F31"/>
    <w:rsid w:val="00CC4F76"/>
    <w:rsid w:val="00CC4F94"/>
    <w:rsid w:val="00CC5036"/>
    <w:rsid w:val="00CC53B3"/>
    <w:rsid w:val="00CC5450"/>
    <w:rsid w:val="00CC5530"/>
    <w:rsid w:val="00CC56ED"/>
    <w:rsid w:val="00CC5999"/>
    <w:rsid w:val="00CC5A0A"/>
    <w:rsid w:val="00CC5A6C"/>
    <w:rsid w:val="00CC5B33"/>
    <w:rsid w:val="00CC6177"/>
    <w:rsid w:val="00CC635F"/>
    <w:rsid w:val="00CC6414"/>
    <w:rsid w:val="00CC64B8"/>
    <w:rsid w:val="00CC66F9"/>
    <w:rsid w:val="00CC6A5D"/>
    <w:rsid w:val="00CC6AEF"/>
    <w:rsid w:val="00CC6BB4"/>
    <w:rsid w:val="00CC6CCD"/>
    <w:rsid w:val="00CC6CCF"/>
    <w:rsid w:val="00CC6CEB"/>
    <w:rsid w:val="00CC6E68"/>
    <w:rsid w:val="00CC6E6A"/>
    <w:rsid w:val="00CC6F33"/>
    <w:rsid w:val="00CC723C"/>
    <w:rsid w:val="00CC72AC"/>
    <w:rsid w:val="00CC72C9"/>
    <w:rsid w:val="00CC743A"/>
    <w:rsid w:val="00CC74FC"/>
    <w:rsid w:val="00CC75C6"/>
    <w:rsid w:val="00CC764B"/>
    <w:rsid w:val="00CC7815"/>
    <w:rsid w:val="00CC796D"/>
    <w:rsid w:val="00CC7CA1"/>
    <w:rsid w:val="00CD0432"/>
    <w:rsid w:val="00CD048D"/>
    <w:rsid w:val="00CD06B7"/>
    <w:rsid w:val="00CD06C6"/>
    <w:rsid w:val="00CD072E"/>
    <w:rsid w:val="00CD0DA0"/>
    <w:rsid w:val="00CD0DE2"/>
    <w:rsid w:val="00CD1354"/>
    <w:rsid w:val="00CD158A"/>
    <w:rsid w:val="00CD16DB"/>
    <w:rsid w:val="00CD1A53"/>
    <w:rsid w:val="00CD1A7C"/>
    <w:rsid w:val="00CD1B6F"/>
    <w:rsid w:val="00CD2108"/>
    <w:rsid w:val="00CD2156"/>
    <w:rsid w:val="00CD2363"/>
    <w:rsid w:val="00CD248E"/>
    <w:rsid w:val="00CD28B2"/>
    <w:rsid w:val="00CD2E8D"/>
    <w:rsid w:val="00CD2FDD"/>
    <w:rsid w:val="00CD30CF"/>
    <w:rsid w:val="00CD35BD"/>
    <w:rsid w:val="00CD3731"/>
    <w:rsid w:val="00CD3756"/>
    <w:rsid w:val="00CD378C"/>
    <w:rsid w:val="00CD379C"/>
    <w:rsid w:val="00CD37FC"/>
    <w:rsid w:val="00CD3D06"/>
    <w:rsid w:val="00CD3D63"/>
    <w:rsid w:val="00CD3DBC"/>
    <w:rsid w:val="00CD3F00"/>
    <w:rsid w:val="00CD3F9C"/>
    <w:rsid w:val="00CD3FAB"/>
    <w:rsid w:val="00CD4027"/>
    <w:rsid w:val="00CD4295"/>
    <w:rsid w:val="00CD42D9"/>
    <w:rsid w:val="00CD4403"/>
    <w:rsid w:val="00CD468E"/>
    <w:rsid w:val="00CD4746"/>
    <w:rsid w:val="00CD49F0"/>
    <w:rsid w:val="00CD4BDE"/>
    <w:rsid w:val="00CD4CD4"/>
    <w:rsid w:val="00CD4FA7"/>
    <w:rsid w:val="00CD5173"/>
    <w:rsid w:val="00CD51C4"/>
    <w:rsid w:val="00CD5259"/>
    <w:rsid w:val="00CD5262"/>
    <w:rsid w:val="00CD5843"/>
    <w:rsid w:val="00CD5A69"/>
    <w:rsid w:val="00CD5B4D"/>
    <w:rsid w:val="00CD5C6A"/>
    <w:rsid w:val="00CD5EA0"/>
    <w:rsid w:val="00CD60F7"/>
    <w:rsid w:val="00CD6332"/>
    <w:rsid w:val="00CD660E"/>
    <w:rsid w:val="00CD6BFC"/>
    <w:rsid w:val="00CD6D40"/>
    <w:rsid w:val="00CD6DF3"/>
    <w:rsid w:val="00CD6FAA"/>
    <w:rsid w:val="00CD7569"/>
    <w:rsid w:val="00CD760D"/>
    <w:rsid w:val="00CD78AD"/>
    <w:rsid w:val="00CD7A94"/>
    <w:rsid w:val="00CD7C6B"/>
    <w:rsid w:val="00CD7CB8"/>
    <w:rsid w:val="00CD7EB0"/>
    <w:rsid w:val="00CE00BA"/>
    <w:rsid w:val="00CE0219"/>
    <w:rsid w:val="00CE0595"/>
    <w:rsid w:val="00CE0669"/>
    <w:rsid w:val="00CE07BF"/>
    <w:rsid w:val="00CE0800"/>
    <w:rsid w:val="00CE0815"/>
    <w:rsid w:val="00CE08AE"/>
    <w:rsid w:val="00CE0921"/>
    <w:rsid w:val="00CE0A6B"/>
    <w:rsid w:val="00CE0C0A"/>
    <w:rsid w:val="00CE0E38"/>
    <w:rsid w:val="00CE0F3A"/>
    <w:rsid w:val="00CE0FDA"/>
    <w:rsid w:val="00CE1068"/>
    <w:rsid w:val="00CE14AC"/>
    <w:rsid w:val="00CE1645"/>
    <w:rsid w:val="00CE168F"/>
    <w:rsid w:val="00CE1C7E"/>
    <w:rsid w:val="00CE1DBC"/>
    <w:rsid w:val="00CE1EB5"/>
    <w:rsid w:val="00CE2172"/>
    <w:rsid w:val="00CE2321"/>
    <w:rsid w:val="00CE23C6"/>
    <w:rsid w:val="00CE2509"/>
    <w:rsid w:val="00CE250E"/>
    <w:rsid w:val="00CE2545"/>
    <w:rsid w:val="00CE2692"/>
    <w:rsid w:val="00CE2739"/>
    <w:rsid w:val="00CE27C6"/>
    <w:rsid w:val="00CE27ED"/>
    <w:rsid w:val="00CE28A7"/>
    <w:rsid w:val="00CE2B3A"/>
    <w:rsid w:val="00CE2B55"/>
    <w:rsid w:val="00CE2CFF"/>
    <w:rsid w:val="00CE2DD0"/>
    <w:rsid w:val="00CE3037"/>
    <w:rsid w:val="00CE32B0"/>
    <w:rsid w:val="00CE33A1"/>
    <w:rsid w:val="00CE35CD"/>
    <w:rsid w:val="00CE36A8"/>
    <w:rsid w:val="00CE385B"/>
    <w:rsid w:val="00CE38A0"/>
    <w:rsid w:val="00CE397B"/>
    <w:rsid w:val="00CE3DA3"/>
    <w:rsid w:val="00CE3EE1"/>
    <w:rsid w:val="00CE3F40"/>
    <w:rsid w:val="00CE403B"/>
    <w:rsid w:val="00CE41D5"/>
    <w:rsid w:val="00CE44AE"/>
    <w:rsid w:val="00CE4597"/>
    <w:rsid w:val="00CE4A11"/>
    <w:rsid w:val="00CE4B0B"/>
    <w:rsid w:val="00CE4BA6"/>
    <w:rsid w:val="00CE513D"/>
    <w:rsid w:val="00CE525A"/>
    <w:rsid w:val="00CE5ADA"/>
    <w:rsid w:val="00CE5D18"/>
    <w:rsid w:val="00CE600B"/>
    <w:rsid w:val="00CE61C7"/>
    <w:rsid w:val="00CE620F"/>
    <w:rsid w:val="00CE63B5"/>
    <w:rsid w:val="00CE64D8"/>
    <w:rsid w:val="00CE65D4"/>
    <w:rsid w:val="00CE6753"/>
    <w:rsid w:val="00CE68FA"/>
    <w:rsid w:val="00CE693D"/>
    <w:rsid w:val="00CE6B52"/>
    <w:rsid w:val="00CE6F1B"/>
    <w:rsid w:val="00CE7250"/>
    <w:rsid w:val="00CE7313"/>
    <w:rsid w:val="00CE7529"/>
    <w:rsid w:val="00CE7AE3"/>
    <w:rsid w:val="00CE7B12"/>
    <w:rsid w:val="00CF0252"/>
    <w:rsid w:val="00CF0426"/>
    <w:rsid w:val="00CF050B"/>
    <w:rsid w:val="00CF051D"/>
    <w:rsid w:val="00CF0552"/>
    <w:rsid w:val="00CF0863"/>
    <w:rsid w:val="00CF0864"/>
    <w:rsid w:val="00CF0A7B"/>
    <w:rsid w:val="00CF0C70"/>
    <w:rsid w:val="00CF0F32"/>
    <w:rsid w:val="00CF1022"/>
    <w:rsid w:val="00CF10B9"/>
    <w:rsid w:val="00CF11BE"/>
    <w:rsid w:val="00CF16DC"/>
    <w:rsid w:val="00CF170B"/>
    <w:rsid w:val="00CF1718"/>
    <w:rsid w:val="00CF19EC"/>
    <w:rsid w:val="00CF1A0A"/>
    <w:rsid w:val="00CF1C64"/>
    <w:rsid w:val="00CF1D32"/>
    <w:rsid w:val="00CF1E10"/>
    <w:rsid w:val="00CF1EE7"/>
    <w:rsid w:val="00CF1F45"/>
    <w:rsid w:val="00CF202B"/>
    <w:rsid w:val="00CF206D"/>
    <w:rsid w:val="00CF2392"/>
    <w:rsid w:val="00CF24FB"/>
    <w:rsid w:val="00CF2504"/>
    <w:rsid w:val="00CF2598"/>
    <w:rsid w:val="00CF2620"/>
    <w:rsid w:val="00CF2648"/>
    <w:rsid w:val="00CF2E9D"/>
    <w:rsid w:val="00CF308A"/>
    <w:rsid w:val="00CF30E4"/>
    <w:rsid w:val="00CF3163"/>
    <w:rsid w:val="00CF321D"/>
    <w:rsid w:val="00CF3349"/>
    <w:rsid w:val="00CF3492"/>
    <w:rsid w:val="00CF34AE"/>
    <w:rsid w:val="00CF34B7"/>
    <w:rsid w:val="00CF38BC"/>
    <w:rsid w:val="00CF396B"/>
    <w:rsid w:val="00CF3AB1"/>
    <w:rsid w:val="00CF3ED0"/>
    <w:rsid w:val="00CF40D5"/>
    <w:rsid w:val="00CF40E7"/>
    <w:rsid w:val="00CF4153"/>
    <w:rsid w:val="00CF4232"/>
    <w:rsid w:val="00CF42AB"/>
    <w:rsid w:val="00CF431D"/>
    <w:rsid w:val="00CF4409"/>
    <w:rsid w:val="00CF446D"/>
    <w:rsid w:val="00CF45F6"/>
    <w:rsid w:val="00CF46C6"/>
    <w:rsid w:val="00CF46D9"/>
    <w:rsid w:val="00CF47A1"/>
    <w:rsid w:val="00CF482B"/>
    <w:rsid w:val="00CF48CB"/>
    <w:rsid w:val="00CF48D6"/>
    <w:rsid w:val="00CF4910"/>
    <w:rsid w:val="00CF4952"/>
    <w:rsid w:val="00CF4F01"/>
    <w:rsid w:val="00CF4FCE"/>
    <w:rsid w:val="00CF5350"/>
    <w:rsid w:val="00CF5651"/>
    <w:rsid w:val="00CF57AE"/>
    <w:rsid w:val="00CF594D"/>
    <w:rsid w:val="00CF5ABE"/>
    <w:rsid w:val="00CF5AFA"/>
    <w:rsid w:val="00CF6063"/>
    <w:rsid w:val="00CF60F8"/>
    <w:rsid w:val="00CF6206"/>
    <w:rsid w:val="00CF6214"/>
    <w:rsid w:val="00CF6324"/>
    <w:rsid w:val="00CF648B"/>
    <w:rsid w:val="00CF6680"/>
    <w:rsid w:val="00CF6B0A"/>
    <w:rsid w:val="00CF6D0C"/>
    <w:rsid w:val="00CF7114"/>
    <w:rsid w:val="00CF7306"/>
    <w:rsid w:val="00CF73F6"/>
    <w:rsid w:val="00CF75F3"/>
    <w:rsid w:val="00CF7A2D"/>
    <w:rsid w:val="00CF7B5F"/>
    <w:rsid w:val="00CF7C75"/>
    <w:rsid w:val="00CF7E71"/>
    <w:rsid w:val="00D0032A"/>
    <w:rsid w:val="00D00330"/>
    <w:rsid w:val="00D0046A"/>
    <w:rsid w:val="00D00766"/>
    <w:rsid w:val="00D0076F"/>
    <w:rsid w:val="00D00D3F"/>
    <w:rsid w:val="00D00F31"/>
    <w:rsid w:val="00D01067"/>
    <w:rsid w:val="00D01325"/>
    <w:rsid w:val="00D014D8"/>
    <w:rsid w:val="00D018B4"/>
    <w:rsid w:val="00D01966"/>
    <w:rsid w:val="00D019DE"/>
    <w:rsid w:val="00D01A3D"/>
    <w:rsid w:val="00D01AC5"/>
    <w:rsid w:val="00D01BDB"/>
    <w:rsid w:val="00D01D75"/>
    <w:rsid w:val="00D01DB5"/>
    <w:rsid w:val="00D02016"/>
    <w:rsid w:val="00D0207C"/>
    <w:rsid w:val="00D0212D"/>
    <w:rsid w:val="00D0218A"/>
    <w:rsid w:val="00D021BE"/>
    <w:rsid w:val="00D025E1"/>
    <w:rsid w:val="00D025FB"/>
    <w:rsid w:val="00D028E0"/>
    <w:rsid w:val="00D02968"/>
    <w:rsid w:val="00D02BCB"/>
    <w:rsid w:val="00D02C7B"/>
    <w:rsid w:val="00D035DF"/>
    <w:rsid w:val="00D03693"/>
    <w:rsid w:val="00D03899"/>
    <w:rsid w:val="00D0400C"/>
    <w:rsid w:val="00D0401A"/>
    <w:rsid w:val="00D0430F"/>
    <w:rsid w:val="00D0445F"/>
    <w:rsid w:val="00D049B3"/>
    <w:rsid w:val="00D04A67"/>
    <w:rsid w:val="00D04BA7"/>
    <w:rsid w:val="00D04CFC"/>
    <w:rsid w:val="00D0501E"/>
    <w:rsid w:val="00D0505E"/>
    <w:rsid w:val="00D053E7"/>
    <w:rsid w:val="00D0596A"/>
    <w:rsid w:val="00D05A40"/>
    <w:rsid w:val="00D05C8B"/>
    <w:rsid w:val="00D05D86"/>
    <w:rsid w:val="00D0650A"/>
    <w:rsid w:val="00D06C0F"/>
    <w:rsid w:val="00D070E2"/>
    <w:rsid w:val="00D074B8"/>
    <w:rsid w:val="00D07560"/>
    <w:rsid w:val="00D079ED"/>
    <w:rsid w:val="00D07B36"/>
    <w:rsid w:val="00D07E73"/>
    <w:rsid w:val="00D1031A"/>
    <w:rsid w:val="00D103CD"/>
    <w:rsid w:val="00D1065B"/>
    <w:rsid w:val="00D106E5"/>
    <w:rsid w:val="00D1079F"/>
    <w:rsid w:val="00D10858"/>
    <w:rsid w:val="00D10F29"/>
    <w:rsid w:val="00D110CC"/>
    <w:rsid w:val="00D1125F"/>
    <w:rsid w:val="00D11353"/>
    <w:rsid w:val="00D11419"/>
    <w:rsid w:val="00D115FA"/>
    <w:rsid w:val="00D11B59"/>
    <w:rsid w:val="00D11FE6"/>
    <w:rsid w:val="00D12032"/>
    <w:rsid w:val="00D121CA"/>
    <w:rsid w:val="00D125A8"/>
    <w:rsid w:val="00D12980"/>
    <w:rsid w:val="00D12C99"/>
    <w:rsid w:val="00D12D44"/>
    <w:rsid w:val="00D13021"/>
    <w:rsid w:val="00D13308"/>
    <w:rsid w:val="00D1334E"/>
    <w:rsid w:val="00D1377F"/>
    <w:rsid w:val="00D13900"/>
    <w:rsid w:val="00D1392D"/>
    <w:rsid w:val="00D13FFF"/>
    <w:rsid w:val="00D141D1"/>
    <w:rsid w:val="00D1463C"/>
    <w:rsid w:val="00D14AC6"/>
    <w:rsid w:val="00D14AE0"/>
    <w:rsid w:val="00D154E1"/>
    <w:rsid w:val="00D157D0"/>
    <w:rsid w:val="00D15A68"/>
    <w:rsid w:val="00D15AFE"/>
    <w:rsid w:val="00D15C4B"/>
    <w:rsid w:val="00D15DDB"/>
    <w:rsid w:val="00D161F8"/>
    <w:rsid w:val="00D16628"/>
    <w:rsid w:val="00D16641"/>
    <w:rsid w:val="00D16668"/>
    <w:rsid w:val="00D1666C"/>
    <w:rsid w:val="00D1679E"/>
    <w:rsid w:val="00D167C4"/>
    <w:rsid w:val="00D1696B"/>
    <w:rsid w:val="00D169F4"/>
    <w:rsid w:val="00D16F59"/>
    <w:rsid w:val="00D172A1"/>
    <w:rsid w:val="00D17475"/>
    <w:rsid w:val="00D17DAF"/>
    <w:rsid w:val="00D2008D"/>
    <w:rsid w:val="00D20093"/>
    <w:rsid w:val="00D2027F"/>
    <w:rsid w:val="00D20491"/>
    <w:rsid w:val="00D205FB"/>
    <w:rsid w:val="00D2066D"/>
    <w:rsid w:val="00D207F5"/>
    <w:rsid w:val="00D2086F"/>
    <w:rsid w:val="00D208EA"/>
    <w:rsid w:val="00D2099A"/>
    <w:rsid w:val="00D20ABB"/>
    <w:rsid w:val="00D21143"/>
    <w:rsid w:val="00D2124E"/>
    <w:rsid w:val="00D21436"/>
    <w:rsid w:val="00D214C0"/>
    <w:rsid w:val="00D21556"/>
    <w:rsid w:val="00D218A4"/>
    <w:rsid w:val="00D21F0D"/>
    <w:rsid w:val="00D21F71"/>
    <w:rsid w:val="00D2217D"/>
    <w:rsid w:val="00D221AA"/>
    <w:rsid w:val="00D22382"/>
    <w:rsid w:val="00D2244C"/>
    <w:rsid w:val="00D2257C"/>
    <w:rsid w:val="00D22660"/>
    <w:rsid w:val="00D226E8"/>
    <w:rsid w:val="00D22C4A"/>
    <w:rsid w:val="00D22D3C"/>
    <w:rsid w:val="00D22DE9"/>
    <w:rsid w:val="00D230DE"/>
    <w:rsid w:val="00D236F2"/>
    <w:rsid w:val="00D23CE1"/>
    <w:rsid w:val="00D24144"/>
    <w:rsid w:val="00D244FB"/>
    <w:rsid w:val="00D245A2"/>
    <w:rsid w:val="00D24966"/>
    <w:rsid w:val="00D24D3A"/>
    <w:rsid w:val="00D24D7C"/>
    <w:rsid w:val="00D24E58"/>
    <w:rsid w:val="00D24EE9"/>
    <w:rsid w:val="00D24F9B"/>
    <w:rsid w:val="00D25319"/>
    <w:rsid w:val="00D255F7"/>
    <w:rsid w:val="00D2582B"/>
    <w:rsid w:val="00D25831"/>
    <w:rsid w:val="00D258FE"/>
    <w:rsid w:val="00D25A75"/>
    <w:rsid w:val="00D25B9B"/>
    <w:rsid w:val="00D25C91"/>
    <w:rsid w:val="00D25E39"/>
    <w:rsid w:val="00D25EBB"/>
    <w:rsid w:val="00D25F35"/>
    <w:rsid w:val="00D26438"/>
    <w:rsid w:val="00D2697C"/>
    <w:rsid w:val="00D269E7"/>
    <w:rsid w:val="00D26A50"/>
    <w:rsid w:val="00D26A9D"/>
    <w:rsid w:val="00D26C86"/>
    <w:rsid w:val="00D271DE"/>
    <w:rsid w:val="00D2740D"/>
    <w:rsid w:val="00D2742A"/>
    <w:rsid w:val="00D27532"/>
    <w:rsid w:val="00D2759E"/>
    <w:rsid w:val="00D27673"/>
    <w:rsid w:val="00D278B8"/>
    <w:rsid w:val="00D27B3B"/>
    <w:rsid w:val="00D27BA4"/>
    <w:rsid w:val="00D27E84"/>
    <w:rsid w:val="00D30048"/>
    <w:rsid w:val="00D30124"/>
    <w:rsid w:val="00D3017A"/>
    <w:rsid w:val="00D301F0"/>
    <w:rsid w:val="00D30849"/>
    <w:rsid w:val="00D30853"/>
    <w:rsid w:val="00D30ADB"/>
    <w:rsid w:val="00D314B0"/>
    <w:rsid w:val="00D31784"/>
    <w:rsid w:val="00D31A04"/>
    <w:rsid w:val="00D31B25"/>
    <w:rsid w:val="00D31BD8"/>
    <w:rsid w:val="00D31C4D"/>
    <w:rsid w:val="00D31C97"/>
    <w:rsid w:val="00D324F3"/>
    <w:rsid w:val="00D3298C"/>
    <w:rsid w:val="00D329FA"/>
    <w:rsid w:val="00D32CBD"/>
    <w:rsid w:val="00D32D57"/>
    <w:rsid w:val="00D32E60"/>
    <w:rsid w:val="00D32FA8"/>
    <w:rsid w:val="00D33146"/>
    <w:rsid w:val="00D336B5"/>
    <w:rsid w:val="00D33876"/>
    <w:rsid w:val="00D33B08"/>
    <w:rsid w:val="00D33BE3"/>
    <w:rsid w:val="00D33E3E"/>
    <w:rsid w:val="00D33F5A"/>
    <w:rsid w:val="00D3403F"/>
    <w:rsid w:val="00D3413D"/>
    <w:rsid w:val="00D34409"/>
    <w:rsid w:val="00D346A2"/>
    <w:rsid w:val="00D3473A"/>
    <w:rsid w:val="00D34857"/>
    <w:rsid w:val="00D34C0E"/>
    <w:rsid w:val="00D35095"/>
    <w:rsid w:val="00D352F4"/>
    <w:rsid w:val="00D353F9"/>
    <w:rsid w:val="00D355BA"/>
    <w:rsid w:val="00D35BB8"/>
    <w:rsid w:val="00D35DA5"/>
    <w:rsid w:val="00D35ED9"/>
    <w:rsid w:val="00D361F5"/>
    <w:rsid w:val="00D364C2"/>
    <w:rsid w:val="00D36682"/>
    <w:rsid w:val="00D36857"/>
    <w:rsid w:val="00D36864"/>
    <w:rsid w:val="00D36A4B"/>
    <w:rsid w:val="00D36B33"/>
    <w:rsid w:val="00D36B51"/>
    <w:rsid w:val="00D36D36"/>
    <w:rsid w:val="00D36D7C"/>
    <w:rsid w:val="00D36D7D"/>
    <w:rsid w:val="00D36F50"/>
    <w:rsid w:val="00D36F8A"/>
    <w:rsid w:val="00D37058"/>
    <w:rsid w:val="00D3719E"/>
    <w:rsid w:val="00D37278"/>
    <w:rsid w:val="00D3728F"/>
    <w:rsid w:val="00D37394"/>
    <w:rsid w:val="00D37549"/>
    <w:rsid w:val="00D376FD"/>
    <w:rsid w:val="00D37755"/>
    <w:rsid w:val="00D37A3A"/>
    <w:rsid w:val="00D37A76"/>
    <w:rsid w:val="00D37C64"/>
    <w:rsid w:val="00D37D77"/>
    <w:rsid w:val="00D37F39"/>
    <w:rsid w:val="00D37FC3"/>
    <w:rsid w:val="00D4022E"/>
    <w:rsid w:val="00D405E8"/>
    <w:rsid w:val="00D40791"/>
    <w:rsid w:val="00D40BB0"/>
    <w:rsid w:val="00D40BDB"/>
    <w:rsid w:val="00D40C54"/>
    <w:rsid w:val="00D40E39"/>
    <w:rsid w:val="00D41011"/>
    <w:rsid w:val="00D41367"/>
    <w:rsid w:val="00D413BD"/>
    <w:rsid w:val="00D414C8"/>
    <w:rsid w:val="00D4184B"/>
    <w:rsid w:val="00D41A42"/>
    <w:rsid w:val="00D41AC8"/>
    <w:rsid w:val="00D41B32"/>
    <w:rsid w:val="00D41B70"/>
    <w:rsid w:val="00D41D11"/>
    <w:rsid w:val="00D41E6B"/>
    <w:rsid w:val="00D420AA"/>
    <w:rsid w:val="00D4221F"/>
    <w:rsid w:val="00D42295"/>
    <w:rsid w:val="00D422FD"/>
    <w:rsid w:val="00D42314"/>
    <w:rsid w:val="00D4237C"/>
    <w:rsid w:val="00D42470"/>
    <w:rsid w:val="00D42755"/>
    <w:rsid w:val="00D42992"/>
    <w:rsid w:val="00D42BDB"/>
    <w:rsid w:val="00D42E57"/>
    <w:rsid w:val="00D43137"/>
    <w:rsid w:val="00D431CD"/>
    <w:rsid w:val="00D4327B"/>
    <w:rsid w:val="00D4356B"/>
    <w:rsid w:val="00D43707"/>
    <w:rsid w:val="00D438AB"/>
    <w:rsid w:val="00D439B8"/>
    <w:rsid w:val="00D43A48"/>
    <w:rsid w:val="00D43B73"/>
    <w:rsid w:val="00D43E2D"/>
    <w:rsid w:val="00D4448B"/>
    <w:rsid w:val="00D445BF"/>
    <w:rsid w:val="00D448F9"/>
    <w:rsid w:val="00D44A88"/>
    <w:rsid w:val="00D44A97"/>
    <w:rsid w:val="00D44F54"/>
    <w:rsid w:val="00D450F5"/>
    <w:rsid w:val="00D451CA"/>
    <w:rsid w:val="00D4529F"/>
    <w:rsid w:val="00D4532A"/>
    <w:rsid w:val="00D453F6"/>
    <w:rsid w:val="00D45A7C"/>
    <w:rsid w:val="00D45E8B"/>
    <w:rsid w:val="00D45F83"/>
    <w:rsid w:val="00D46326"/>
    <w:rsid w:val="00D46354"/>
    <w:rsid w:val="00D46377"/>
    <w:rsid w:val="00D466B5"/>
    <w:rsid w:val="00D46746"/>
    <w:rsid w:val="00D467A5"/>
    <w:rsid w:val="00D467CA"/>
    <w:rsid w:val="00D469AD"/>
    <w:rsid w:val="00D46C4E"/>
    <w:rsid w:val="00D47145"/>
    <w:rsid w:val="00D4750C"/>
    <w:rsid w:val="00D4763C"/>
    <w:rsid w:val="00D477B7"/>
    <w:rsid w:val="00D478EC"/>
    <w:rsid w:val="00D47AE7"/>
    <w:rsid w:val="00D502DE"/>
    <w:rsid w:val="00D502E1"/>
    <w:rsid w:val="00D50335"/>
    <w:rsid w:val="00D50501"/>
    <w:rsid w:val="00D509A9"/>
    <w:rsid w:val="00D50A04"/>
    <w:rsid w:val="00D50ACB"/>
    <w:rsid w:val="00D50CE3"/>
    <w:rsid w:val="00D50E8C"/>
    <w:rsid w:val="00D50EA5"/>
    <w:rsid w:val="00D50EE7"/>
    <w:rsid w:val="00D50FAF"/>
    <w:rsid w:val="00D5100F"/>
    <w:rsid w:val="00D51160"/>
    <w:rsid w:val="00D51281"/>
    <w:rsid w:val="00D514E9"/>
    <w:rsid w:val="00D51953"/>
    <w:rsid w:val="00D51B5C"/>
    <w:rsid w:val="00D52170"/>
    <w:rsid w:val="00D521A8"/>
    <w:rsid w:val="00D5223B"/>
    <w:rsid w:val="00D52A57"/>
    <w:rsid w:val="00D52B61"/>
    <w:rsid w:val="00D52CEF"/>
    <w:rsid w:val="00D52EB6"/>
    <w:rsid w:val="00D5336E"/>
    <w:rsid w:val="00D533EB"/>
    <w:rsid w:val="00D536E4"/>
    <w:rsid w:val="00D53909"/>
    <w:rsid w:val="00D53B0D"/>
    <w:rsid w:val="00D53C11"/>
    <w:rsid w:val="00D53CD8"/>
    <w:rsid w:val="00D53D70"/>
    <w:rsid w:val="00D53E85"/>
    <w:rsid w:val="00D53EAE"/>
    <w:rsid w:val="00D53FEF"/>
    <w:rsid w:val="00D542BB"/>
    <w:rsid w:val="00D543FD"/>
    <w:rsid w:val="00D54AF6"/>
    <w:rsid w:val="00D54CDB"/>
    <w:rsid w:val="00D54CFD"/>
    <w:rsid w:val="00D54E19"/>
    <w:rsid w:val="00D55168"/>
    <w:rsid w:val="00D55188"/>
    <w:rsid w:val="00D5541F"/>
    <w:rsid w:val="00D554D6"/>
    <w:rsid w:val="00D5593A"/>
    <w:rsid w:val="00D559BD"/>
    <w:rsid w:val="00D55C63"/>
    <w:rsid w:val="00D55FEE"/>
    <w:rsid w:val="00D560C9"/>
    <w:rsid w:val="00D5614D"/>
    <w:rsid w:val="00D56272"/>
    <w:rsid w:val="00D5651C"/>
    <w:rsid w:val="00D5663A"/>
    <w:rsid w:val="00D56A32"/>
    <w:rsid w:val="00D56B67"/>
    <w:rsid w:val="00D56BAF"/>
    <w:rsid w:val="00D56CD8"/>
    <w:rsid w:val="00D56F1A"/>
    <w:rsid w:val="00D570AB"/>
    <w:rsid w:val="00D5752D"/>
    <w:rsid w:val="00D57572"/>
    <w:rsid w:val="00D578A6"/>
    <w:rsid w:val="00D579E7"/>
    <w:rsid w:val="00D57A1F"/>
    <w:rsid w:val="00D57C3D"/>
    <w:rsid w:val="00D57F55"/>
    <w:rsid w:val="00D57FBE"/>
    <w:rsid w:val="00D601B2"/>
    <w:rsid w:val="00D6079C"/>
    <w:rsid w:val="00D609D1"/>
    <w:rsid w:val="00D60D3D"/>
    <w:rsid w:val="00D6152C"/>
    <w:rsid w:val="00D615E1"/>
    <w:rsid w:val="00D6163B"/>
    <w:rsid w:val="00D61799"/>
    <w:rsid w:val="00D61851"/>
    <w:rsid w:val="00D61908"/>
    <w:rsid w:val="00D619D3"/>
    <w:rsid w:val="00D619E7"/>
    <w:rsid w:val="00D61C3D"/>
    <w:rsid w:val="00D61CC4"/>
    <w:rsid w:val="00D62077"/>
    <w:rsid w:val="00D62683"/>
    <w:rsid w:val="00D627F3"/>
    <w:rsid w:val="00D6288F"/>
    <w:rsid w:val="00D62934"/>
    <w:rsid w:val="00D62C07"/>
    <w:rsid w:val="00D62D83"/>
    <w:rsid w:val="00D62DCF"/>
    <w:rsid w:val="00D62E29"/>
    <w:rsid w:val="00D62EF9"/>
    <w:rsid w:val="00D633DA"/>
    <w:rsid w:val="00D63465"/>
    <w:rsid w:val="00D634C4"/>
    <w:rsid w:val="00D63CA5"/>
    <w:rsid w:val="00D63E0C"/>
    <w:rsid w:val="00D63FA0"/>
    <w:rsid w:val="00D64011"/>
    <w:rsid w:val="00D6403C"/>
    <w:rsid w:val="00D64205"/>
    <w:rsid w:val="00D64371"/>
    <w:rsid w:val="00D6469A"/>
    <w:rsid w:val="00D64C4F"/>
    <w:rsid w:val="00D64D16"/>
    <w:rsid w:val="00D650C5"/>
    <w:rsid w:val="00D650CA"/>
    <w:rsid w:val="00D651A1"/>
    <w:rsid w:val="00D65324"/>
    <w:rsid w:val="00D65476"/>
    <w:rsid w:val="00D6560B"/>
    <w:rsid w:val="00D658E1"/>
    <w:rsid w:val="00D65901"/>
    <w:rsid w:val="00D659C0"/>
    <w:rsid w:val="00D65AC1"/>
    <w:rsid w:val="00D65FDC"/>
    <w:rsid w:val="00D66004"/>
    <w:rsid w:val="00D66046"/>
    <w:rsid w:val="00D6628C"/>
    <w:rsid w:val="00D666E4"/>
    <w:rsid w:val="00D666EA"/>
    <w:rsid w:val="00D668C0"/>
    <w:rsid w:val="00D66AB6"/>
    <w:rsid w:val="00D66B3F"/>
    <w:rsid w:val="00D66F5A"/>
    <w:rsid w:val="00D672C7"/>
    <w:rsid w:val="00D67519"/>
    <w:rsid w:val="00D67712"/>
    <w:rsid w:val="00D6792C"/>
    <w:rsid w:val="00D67AC9"/>
    <w:rsid w:val="00D67CB5"/>
    <w:rsid w:val="00D67F66"/>
    <w:rsid w:val="00D70239"/>
    <w:rsid w:val="00D705AB"/>
    <w:rsid w:val="00D70986"/>
    <w:rsid w:val="00D70997"/>
    <w:rsid w:val="00D70A7A"/>
    <w:rsid w:val="00D70BBB"/>
    <w:rsid w:val="00D70EA3"/>
    <w:rsid w:val="00D7122E"/>
    <w:rsid w:val="00D7149B"/>
    <w:rsid w:val="00D7179D"/>
    <w:rsid w:val="00D717B2"/>
    <w:rsid w:val="00D71855"/>
    <w:rsid w:val="00D71912"/>
    <w:rsid w:val="00D71B3E"/>
    <w:rsid w:val="00D71B55"/>
    <w:rsid w:val="00D71B7F"/>
    <w:rsid w:val="00D71DC2"/>
    <w:rsid w:val="00D71E66"/>
    <w:rsid w:val="00D71F71"/>
    <w:rsid w:val="00D71FB0"/>
    <w:rsid w:val="00D72615"/>
    <w:rsid w:val="00D72924"/>
    <w:rsid w:val="00D7352A"/>
    <w:rsid w:val="00D7361A"/>
    <w:rsid w:val="00D7361B"/>
    <w:rsid w:val="00D7373B"/>
    <w:rsid w:val="00D73EB2"/>
    <w:rsid w:val="00D73F95"/>
    <w:rsid w:val="00D741CC"/>
    <w:rsid w:val="00D742E7"/>
    <w:rsid w:val="00D74734"/>
    <w:rsid w:val="00D748DC"/>
    <w:rsid w:val="00D748FC"/>
    <w:rsid w:val="00D74BDF"/>
    <w:rsid w:val="00D74F7C"/>
    <w:rsid w:val="00D752AA"/>
    <w:rsid w:val="00D75589"/>
    <w:rsid w:val="00D7561D"/>
    <w:rsid w:val="00D75728"/>
    <w:rsid w:val="00D75B30"/>
    <w:rsid w:val="00D75C61"/>
    <w:rsid w:val="00D75DE5"/>
    <w:rsid w:val="00D75F8B"/>
    <w:rsid w:val="00D760E5"/>
    <w:rsid w:val="00D760EA"/>
    <w:rsid w:val="00D762EE"/>
    <w:rsid w:val="00D763B9"/>
    <w:rsid w:val="00D765BE"/>
    <w:rsid w:val="00D76B4D"/>
    <w:rsid w:val="00D76E08"/>
    <w:rsid w:val="00D76E5A"/>
    <w:rsid w:val="00D76E64"/>
    <w:rsid w:val="00D76F21"/>
    <w:rsid w:val="00D77086"/>
    <w:rsid w:val="00D770A2"/>
    <w:rsid w:val="00D77568"/>
    <w:rsid w:val="00D77659"/>
    <w:rsid w:val="00D77F60"/>
    <w:rsid w:val="00D800B8"/>
    <w:rsid w:val="00D80128"/>
    <w:rsid w:val="00D8019F"/>
    <w:rsid w:val="00D80235"/>
    <w:rsid w:val="00D8029F"/>
    <w:rsid w:val="00D80324"/>
    <w:rsid w:val="00D80332"/>
    <w:rsid w:val="00D804AA"/>
    <w:rsid w:val="00D80594"/>
    <w:rsid w:val="00D805F9"/>
    <w:rsid w:val="00D807C6"/>
    <w:rsid w:val="00D80825"/>
    <w:rsid w:val="00D80A16"/>
    <w:rsid w:val="00D80B4E"/>
    <w:rsid w:val="00D81025"/>
    <w:rsid w:val="00D8106C"/>
    <w:rsid w:val="00D8106D"/>
    <w:rsid w:val="00D8178E"/>
    <w:rsid w:val="00D817CE"/>
    <w:rsid w:val="00D81A05"/>
    <w:rsid w:val="00D81B8C"/>
    <w:rsid w:val="00D81BC0"/>
    <w:rsid w:val="00D81F99"/>
    <w:rsid w:val="00D8204A"/>
    <w:rsid w:val="00D82282"/>
    <w:rsid w:val="00D82314"/>
    <w:rsid w:val="00D827F0"/>
    <w:rsid w:val="00D82931"/>
    <w:rsid w:val="00D82BDA"/>
    <w:rsid w:val="00D82CCB"/>
    <w:rsid w:val="00D82ECB"/>
    <w:rsid w:val="00D83130"/>
    <w:rsid w:val="00D8325A"/>
    <w:rsid w:val="00D832E1"/>
    <w:rsid w:val="00D832E8"/>
    <w:rsid w:val="00D8349E"/>
    <w:rsid w:val="00D83518"/>
    <w:rsid w:val="00D835DD"/>
    <w:rsid w:val="00D835F2"/>
    <w:rsid w:val="00D839A9"/>
    <w:rsid w:val="00D83A9D"/>
    <w:rsid w:val="00D84169"/>
    <w:rsid w:val="00D842CE"/>
    <w:rsid w:val="00D8436D"/>
    <w:rsid w:val="00D84703"/>
    <w:rsid w:val="00D84767"/>
    <w:rsid w:val="00D8491A"/>
    <w:rsid w:val="00D84A4D"/>
    <w:rsid w:val="00D84B9D"/>
    <w:rsid w:val="00D84E6E"/>
    <w:rsid w:val="00D852E3"/>
    <w:rsid w:val="00D85304"/>
    <w:rsid w:val="00D85438"/>
    <w:rsid w:val="00D855EA"/>
    <w:rsid w:val="00D85793"/>
    <w:rsid w:val="00D858CD"/>
    <w:rsid w:val="00D85DAF"/>
    <w:rsid w:val="00D85DC7"/>
    <w:rsid w:val="00D85E0C"/>
    <w:rsid w:val="00D85FAC"/>
    <w:rsid w:val="00D86176"/>
    <w:rsid w:val="00D862D8"/>
    <w:rsid w:val="00D86466"/>
    <w:rsid w:val="00D86575"/>
    <w:rsid w:val="00D865E0"/>
    <w:rsid w:val="00D86A6C"/>
    <w:rsid w:val="00D86A7B"/>
    <w:rsid w:val="00D86E73"/>
    <w:rsid w:val="00D87013"/>
    <w:rsid w:val="00D87036"/>
    <w:rsid w:val="00D87068"/>
    <w:rsid w:val="00D870DE"/>
    <w:rsid w:val="00D871A6"/>
    <w:rsid w:val="00D87219"/>
    <w:rsid w:val="00D87577"/>
    <w:rsid w:val="00D878EF"/>
    <w:rsid w:val="00D8797D"/>
    <w:rsid w:val="00D879C9"/>
    <w:rsid w:val="00D87C86"/>
    <w:rsid w:val="00D87E14"/>
    <w:rsid w:val="00D9011F"/>
    <w:rsid w:val="00D90360"/>
    <w:rsid w:val="00D903B7"/>
    <w:rsid w:val="00D905AE"/>
    <w:rsid w:val="00D9062F"/>
    <w:rsid w:val="00D907B0"/>
    <w:rsid w:val="00D90B1B"/>
    <w:rsid w:val="00D911B8"/>
    <w:rsid w:val="00D911BC"/>
    <w:rsid w:val="00D911F5"/>
    <w:rsid w:val="00D914F8"/>
    <w:rsid w:val="00D916CF"/>
    <w:rsid w:val="00D91789"/>
    <w:rsid w:val="00D91833"/>
    <w:rsid w:val="00D91955"/>
    <w:rsid w:val="00D91A3E"/>
    <w:rsid w:val="00D91BD6"/>
    <w:rsid w:val="00D91BF8"/>
    <w:rsid w:val="00D91CB6"/>
    <w:rsid w:val="00D91E6D"/>
    <w:rsid w:val="00D91EEB"/>
    <w:rsid w:val="00D91FBF"/>
    <w:rsid w:val="00D920C3"/>
    <w:rsid w:val="00D920F2"/>
    <w:rsid w:val="00D924F7"/>
    <w:rsid w:val="00D9262D"/>
    <w:rsid w:val="00D9304B"/>
    <w:rsid w:val="00D93095"/>
    <w:rsid w:val="00D93110"/>
    <w:rsid w:val="00D9314B"/>
    <w:rsid w:val="00D93706"/>
    <w:rsid w:val="00D938B9"/>
    <w:rsid w:val="00D93C11"/>
    <w:rsid w:val="00D93C83"/>
    <w:rsid w:val="00D93E1D"/>
    <w:rsid w:val="00D93F26"/>
    <w:rsid w:val="00D9404F"/>
    <w:rsid w:val="00D94198"/>
    <w:rsid w:val="00D942F2"/>
    <w:rsid w:val="00D94475"/>
    <w:rsid w:val="00D946DF"/>
    <w:rsid w:val="00D94A3B"/>
    <w:rsid w:val="00D94BA6"/>
    <w:rsid w:val="00D94D48"/>
    <w:rsid w:val="00D9506E"/>
    <w:rsid w:val="00D9508F"/>
    <w:rsid w:val="00D95137"/>
    <w:rsid w:val="00D95182"/>
    <w:rsid w:val="00D9525B"/>
    <w:rsid w:val="00D95E0F"/>
    <w:rsid w:val="00D95F20"/>
    <w:rsid w:val="00D9607B"/>
    <w:rsid w:val="00D96104"/>
    <w:rsid w:val="00D96270"/>
    <w:rsid w:val="00D964A2"/>
    <w:rsid w:val="00D96AFF"/>
    <w:rsid w:val="00D96ED5"/>
    <w:rsid w:val="00D9728F"/>
    <w:rsid w:val="00D973E3"/>
    <w:rsid w:val="00D9743F"/>
    <w:rsid w:val="00D97646"/>
    <w:rsid w:val="00D976A6"/>
    <w:rsid w:val="00D9777B"/>
    <w:rsid w:val="00D977E1"/>
    <w:rsid w:val="00D9786A"/>
    <w:rsid w:val="00D97A55"/>
    <w:rsid w:val="00D97CB4"/>
    <w:rsid w:val="00DA0218"/>
    <w:rsid w:val="00DA0A16"/>
    <w:rsid w:val="00DA0B9B"/>
    <w:rsid w:val="00DA0CCD"/>
    <w:rsid w:val="00DA0D32"/>
    <w:rsid w:val="00DA0DAA"/>
    <w:rsid w:val="00DA0DD6"/>
    <w:rsid w:val="00DA0E07"/>
    <w:rsid w:val="00DA1169"/>
    <w:rsid w:val="00DA13BE"/>
    <w:rsid w:val="00DA1EA0"/>
    <w:rsid w:val="00DA2371"/>
    <w:rsid w:val="00DA2531"/>
    <w:rsid w:val="00DA27B0"/>
    <w:rsid w:val="00DA27C1"/>
    <w:rsid w:val="00DA292D"/>
    <w:rsid w:val="00DA2A70"/>
    <w:rsid w:val="00DA2E00"/>
    <w:rsid w:val="00DA2E55"/>
    <w:rsid w:val="00DA2FCE"/>
    <w:rsid w:val="00DA301B"/>
    <w:rsid w:val="00DA3063"/>
    <w:rsid w:val="00DA3125"/>
    <w:rsid w:val="00DA31A3"/>
    <w:rsid w:val="00DA3829"/>
    <w:rsid w:val="00DA389D"/>
    <w:rsid w:val="00DA3BA6"/>
    <w:rsid w:val="00DA3E9C"/>
    <w:rsid w:val="00DA3EA0"/>
    <w:rsid w:val="00DA434D"/>
    <w:rsid w:val="00DA45AA"/>
    <w:rsid w:val="00DA4674"/>
    <w:rsid w:val="00DA47AD"/>
    <w:rsid w:val="00DA482E"/>
    <w:rsid w:val="00DA4CC3"/>
    <w:rsid w:val="00DA4DFD"/>
    <w:rsid w:val="00DA4E51"/>
    <w:rsid w:val="00DA543F"/>
    <w:rsid w:val="00DA5510"/>
    <w:rsid w:val="00DA56D7"/>
    <w:rsid w:val="00DA56F3"/>
    <w:rsid w:val="00DA576D"/>
    <w:rsid w:val="00DA5A47"/>
    <w:rsid w:val="00DA5B6D"/>
    <w:rsid w:val="00DA5C76"/>
    <w:rsid w:val="00DA5E46"/>
    <w:rsid w:val="00DA5F6F"/>
    <w:rsid w:val="00DA5FE1"/>
    <w:rsid w:val="00DA60AD"/>
    <w:rsid w:val="00DA611E"/>
    <w:rsid w:val="00DA61FD"/>
    <w:rsid w:val="00DA6210"/>
    <w:rsid w:val="00DA6236"/>
    <w:rsid w:val="00DA6755"/>
    <w:rsid w:val="00DA6876"/>
    <w:rsid w:val="00DA6D5A"/>
    <w:rsid w:val="00DA6D9B"/>
    <w:rsid w:val="00DA6DCB"/>
    <w:rsid w:val="00DA6E48"/>
    <w:rsid w:val="00DA700B"/>
    <w:rsid w:val="00DA70C6"/>
    <w:rsid w:val="00DA71AD"/>
    <w:rsid w:val="00DA76AA"/>
    <w:rsid w:val="00DA7798"/>
    <w:rsid w:val="00DA7930"/>
    <w:rsid w:val="00DA7A31"/>
    <w:rsid w:val="00DA7B06"/>
    <w:rsid w:val="00DB01C8"/>
    <w:rsid w:val="00DB0208"/>
    <w:rsid w:val="00DB04B9"/>
    <w:rsid w:val="00DB06F9"/>
    <w:rsid w:val="00DB0A12"/>
    <w:rsid w:val="00DB0A30"/>
    <w:rsid w:val="00DB0A92"/>
    <w:rsid w:val="00DB0E34"/>
    <w:rsid w:val="00DB0F8F"/>
    <w:rsid w:val="00DB112E"/>
    <w:rsid w:val="00DB1153"/>
    <w:rsid w:val="00DB120C"/>
    <w:rsid w:val="00DB1252"/>
    <w:rsid w:val="00DB137A"/>
    <w:rsid w:val="00DB1692"/>
    <w:rsid w:val="00DB1771"/>
    <w:rsid w:val="00DB1890"/>
    <w:rsid w:val="00DB1FCD"/>
    <w:rsid w:val="00DB229A"/>
    <w:rsid w:val="00DB24CC"/>
    <w:rsid w:val="00DB29AE"/>
    <w:rsid w:val="00DB29D5"/>
    <w:rsid w:val="00DB2CE4"/>
    <w:rsid w:val="00DB2F18"/>
    <w:rsid w:val="00DB2FFF"/>
    <w:rsid w:val="00DB314F"/>
    <w:rsid w:val="00DB32B3"/>
    <w:rsid w:val="00DB32E2"/>
    <w:rsid w:val="00DB330F"/>
    <w:rsid w:val="00DB3437"/>
    <w:rsid w:val="00DB35F9"/>
    <w:rsid w:val="00DB365C"/>
    <w:rsid w:val="00DB3A3E"/>
    <w:rsid w:val="00DB3C0D"/>
    <w:rsid w:val="00DB3F18"/>
    <w:rsid w:val="00DB4043"/>
    <w:rsid w:val="00DB405E"/>
    <w:rsid w:val="00DB4549"/>
    <w:rsid w:val="00DB4615"/>
    <w:rsid w:val="00DB4648"/>
    <w:rsid w:val="00DB4763"/>
    <w:rsid w:val="00DB48D0"/>
    <w:rsid w:val="00DB494A"/>
    <w:rsid w:val="00DB4A29"/>
    <w:rsid w:val="00DB4D0F"/>
    <w:rsid w:val="00DB4F48"/>
    <w:rsid w:val="00DB5073"/>
    <w:rsid w:val="00DB524E"/>
    <w:rsid w:val="00DB5459"/>
    <w:rsid w:val="00DB5507"/>
    <w:rsid w:val="00DB56A6"/>
    <w:rsid w:val="00DB5784"/>
    <w:rsid w:val="00DB581B"/>
    <w:rsid w:val="00DB5873"/>
    <w:rsid w:val="00DB58E1"/>
    <w:rsid w:val="00DB59D7"/>
    <w:rsid w:val="00DB5DE2"/>
    <w:rsid w:val="00DB5F2A"/>
    <w:rsid w:val="00DB619D"/>
    <w:rsid w:val="00DB62E4"/>
    <w:rsid w:val="00DB6335"/>
    <w:rsid w:val="00DB686F"/>
    <w:rsid w:val="00DB68A4"/>
    <w:rsid w:val="00DB68E3"/>
    <w:rsid w:val="00DB6CD4"/>
    <w:rsid w:val="00DB6DBF"/>
    <w:rsid w:val="00DB7096"/>
    <w:rsid w:val="00DB7184"/>
    <w:rsid w:val="00DB77BD"/>
    <w:rsid w:val="00DB7AAB"/>
    <w:rsid w:val="00DB7AC8"/>
    <w:rsid w:val="00DB7BC8"/>
    <w:rsid w:val="00DB7E15"/>
    <w:rsid w:val="00DB7F44"/>
    <w:rsid w:val="00DC04BC"/>
    <w:rsid w:val="00DC0692"/>
    <w:rsid w:val="00DC0782"/>
    <w:rsid w:val="00DC0AEC"/>
    <w:rsid w:val="00DC0B85"/>
    <w:rsid w:val="00DC0CB9"/>
    <w:rsid w:val="00DC0CBC"/>
    <w:rsid w:val="00DC1744"/>
    <w:rsid w:val="00DC19B0"/>
    <w:rsid w:val="00DC19B8"/>
    <w:rsid w:val="00DC1C7A"/>
    <w:rsid w:val="00DC1CA5"/>
    <w:rsid w:val="00DC1D43"/>
    <w:rsid w:val="00DC1D7D"/>
    <w:rsid w:val="00DC22EE"/>
    <w:rsid w:val="00DC22F7"/>
    <w:rsid w:val="00DC233B"/>
    <w:rsid w:val="00DC2367"/>
    <w:rsid w:val="00DC2782"/>
    <w:rsid w:val="00DC2FCF"/>
    <w:rsid w:val="00DC2FDD"/>
    <w:rsid w:val="00DC3144"/>
    <w:rsid w:val="00DC33C0"/>
    <w:rsid w:val="00DC351C"/>
    <w:rsid w:val="00DC3761"/>
    <w:rsid w:val="00DC3848"/>
    <w:rsid w:val="00DC3D3F"/>
    <w:rsid w:val="00DC3D4F"/>
    <w:rsid w:val="00DC3D79"/>
    <w:rsid w:val="00DC3E2B"/>
    <w:rsid w:val="00DC4076"/>
    <w:rsid w:val="00DC42E7"/>
    <w:rsid w:val="00DC47D0"/>
    <w:rsid w:val="00DC4AA9"/>
    <w:rsid w:val="00DC4C68"/>
    <w:rsid w:val="00DC50B1"/>
    <w:rsid w:val="00DC51D1"/>
    <w:rsid w:val="00DC594F"/>
    <w:rsid w:val="00DC5A25"/>
    <w:rsid w:val="00DC5F84"/>
    <w:rsid w:val="00DC6076"/>
    <w:rsid w:val="00DC608E"/>
    <w:rsid w:val="00DC62E7"/>
    <w:rsid w:val="00DC63FB"/>
    <w:rsid w:val="00DC671A"/>
    <w:rsid w:val="00DC6C98"/>
    <w:rsid w:val="00DC71E5"/>
    <w:rsid w:val="00DC7539"/>
    <w:rsid w:val="00DC755B"/>
    <w:rsid w:val="00DC77B3"/>
    <w:rsid w:val="00DC7A79"/>
    <w:rsid w:val="00DC7AC4"/>
    <w:rsid w:val="00DC7EEF"/>
    <w:rsid w:val="00DD03DD"/>
    <w:rsid w:val="00DD0517"/>
    <w:rsid w:val="00DD0703"/>
    <w:rsid w:val="00DD0780"/>
    <w:rsid w:val="00DD07C1"/>
    <w:rsid w:val="00DD08D9"/>
    <w:rsid w:val="00DD0985"/>
    <w:rsid w:val="00DD0A0B"/>
    <w:rsid w:val="00DD0A23"/>
    <w:rsid w:val="00DD0ABE"/>
    <w:rsid w:val="00DD0CAF"/>
    <w:rsid w:val="00DD0CB8"/>
    <w:rsid w:val="00DD0E9E"/>
    <w:rsid w:val="00DD1155"/>
    <w:rsid w:val="00DD11AB"/>
    <w:rsid w:val="00DD13C0"/>
    <w:rsid w:val="00DD1602"/>
    <w:rsid w:val="00DD1603"/>
    <w:rsid w:val="00DD1638"/>
    <w:rsid w:val="00DD1706"/>
    <w:rsid w:val="00DD1903"/>
    <w:rsid w:val="00DD1BEC"/>
    <w:rsid w:val="00DD1D88"/>
    <w:rsid w:val="00DD1F38"/>
    <w:rsid w:val="00DD2160"/>
    <w:rsid w:val="00DD2286"/>
    <w:rsid w:val="00DD2338"/>
    <w:rsid w:val="00DD263C"/>
    <w:rsid w:val="00DD2671"/>
    <w:rsid w:val="00DD2709"/>
    <w:rsid w:val="00DD2820"/>
    <w:rsid w:val="00DD29E2"/>
    <w:rsid w:val="00DD2A6A"/>
    <w:rsid w:val="00DD2B5D"/>
    <w:rsid w:val="00DD2CEB"/>
    <w:rsid w:val="00DD2CEF"/>
    <w:rsid w:val="00DD2D34"/>
    <w:rsid w:val="00DD2E8D"/>
    <w:rsid w:val="00DD3166"/>
    <w:rsid w:val="00DD3234"/>
    <w:rsid w:val="00DD32E0"/>
    <w:rsid w:val="00DD3839"/>
    <w:rsid w:val="00DD4311"/>
    <w:rsid w:val="00DD436A"/>
    <w:rsid w:val="00DD4391"/>
    <w:rsid w:val="00DD443C"/>
    <w:rsid w:val="00DD4456"/>
    <w:rsid w:val="00DD4605"/>
    <w:rsid w:val="00DD4754"/>
    <w:rsid w:val="00DD4E43"/>
    <w:rsid w:val="00DD4E97"/>
    <w:rsid w:val="00DD59C2"/>
    <w:rsid w:val="00DD5C60"/>
    <w:rsid w:val="00DD5D45"/>
    <w:rsid w:val="00DD624F"/>
    <w:rsid w:val="00DD6972"/>
    <w:rsid w:val="00DD69DE"/>
    <w:rsid w:val="00DD6B9E"/>
    <w:rsid w:val="00DD6BCF"/>
    <w:rsid w:val="00DD6CD0"/>
    <w:rsid w:val="00DD700F"/>
    <w:rsid w:val="00DD705A"/>
    <w:rsid w:val="00DD71C0"/>
    <w:rsid w:val="00DD755B"/>
    <w:rsid w:val="00DD7C64"/>
    <w:rsid w:val="00DD7E6B"/>
    <w:rsid w:val="00DE0088"/>
    <w:rsid w:val="00DE00FA"/>
    <w:rsid w:val="00DE013E"/>
    <w:rsid w:val="00DE04C8"/>
    <w:rsid w:val="00DE04D3"/>
    <w:rsid w:val="00DE086C"/>
    <w:rsid w:val="00DE08C1"/>
    <w:rsid w:val="00DE09C3"/>
    <w:rsid w:val="00DE0AB0"/>
    <w:rsid w:val="00DE0F0E"/>
    <w:rsid w:val="00DE11E9"/>
    <w:rsid w:val="00DE1312"/>
    <w:rsid w:val="00DE135F"/>
    <w:rsid w:val="00DE1735"/>
    <w:rsid w:val="00DE18D3"/>
    <w:rsid w:val="00DE1A75"/>
    <w:rsid w:val="00DE1B41"/>
    <w:rsid w:val="00DE1C18"/>
    <w:rsid w:val="00DE1FE7"/>
    <w:rsid w:val="00DE226B"/>
    <w:rsid w:val="00DE2299"/>
    <w:rsid w:val="00DE22D2"/>
    <w:rsid w:val="00DE266D"/>
    <w:rsid w:val="00DE2D54"/>
    <w:rsid w:val="00DE2E5B"/>
    <w:rsid w:val="00DE2FA7"/>
    <w:rsid w:val="00DE314E"/>
    <w:rsid w:val="00DE348D"/>
    <w:rsid w:val="00DE3578"/>
    <w:rsid w:val="00DE357E"/>
    <w:rsid w:val="00DE3A76"/>
    <w:rsid w:val="00DE3DD6"/>
    <w:rsid w:val="00DE3EF9"/>
    <w:rsid w:val="00DE4065"/>
    <w:rsid w:val="00DE42BD"/>
    <w:rsid w:val="00DE44E8"/>
    <w:rsid w:val="00DE4718"/>
    <w:rsid w:val="00DE48C3"/>
    <w:rsid w:val="00DE4DCA"/>
    <w:rsid w:val="00DE4FC9"/>
    <w:rsid w:val="00DE4FFA"/>
    <w:rsid w:val="00DE50BE"/>
    <w:rsid w:val="00DE5133"/>
    <w:rsid w:val="00DE519C"/>
    <w:rsid w:val="00DE51BC"/>
    <w:rsid w:val="00DE5347"/>
    <w:rsid w:val="00DE5433"/>
    <w:rsid w:val="00DE5624"/>
    <w:rsid w:val="00DE5678"/>
    <w:rsid w:val="00DE5717"/>
    <w:rsid w:val="00DE588E"/>
    <w:rsid w:val="00DE5E1F"/>
    <w:rsid w:val="00DE6053"/>
    <w:rsid w:val="00DE6121"/>
    <w:rsid w:val="00DE61D8"/>
    <w:rsid w:val="00DE646D"/>
    <w:rsid w:val="00DE64C0"/>
    <w:rsid w:val="00DE6718"/>
    <w:rsid w:val="00DE69F3"/>
    <w:rsid w:val="00DE6B28"/>
    <w:rsid w:val="00DE6B4C"/>
    <w:rsid w:val="00DE6C32"/>
    <w:rsid w:val="00DE6C66"/>
    <w:rsid w:val="00DE6C74"/>
    <w:rsid w:val="00DE6FAD"/>
    <w:rsid w:val="00DE70B0"/>
    <w:rsid w:val="00DE741F"/>
    <w:rsid w:val="00DE748B"/>
    <w:rsid w:val="00DE782D"/>
    <w:rsid w:val="00DE7CDE"/>
    <w:rsid w:val="00DE7CF4"/>
    <w:rsid w:val="00DE7E4F"/>
    <w:rsid w:val="00DE7FAD"/>
    <w:rsid w:val="00DF06E8"/>
    <w:rsid w:val="00DF0C7F"/>
    <w:rsid w:val="00DF0CEE"/>
    <w:rsid w:val="00DF0D11"/>
    <w:rsid w:val="00DF1415"/>
    <w:rsid w:val="00DF1584"/>
    <w:rsid w:val="00DF1602"/>
    <w:rsid w:val="00DF1CCE"/>
    <w:rsid w:val="00DF1F12"/>
    <w:rsid w:val="00DF1F97"/>
    <w:rsid w:val="00DF1FB9"/>
    <w:rsid w:val="00DF21E9"/>
    <w:rsid w:val="00DF2272"/>
    <w:rsid w:val="00DF2324"/>
    <w:rsid w:val="00DF2572"/>
    <w:rsid w:val="00DF2832"/>
    <w:rsid w:val="00DF29A6"/>
    <w:rsid w:val="00DF2A2E"/>
    <w:rsid w:val="00DF2AE8"/>
    <w:rsid w:val="00DF2CAE"/>
    <w:rsid w:val="00DF2E26"/>
    <w:rsid w:val="00DF2FB8"/>
    <w:rsid w:val="00DF3078"/>
    <w:rsid w:val="00DF3097"/>
    <w:rsid w:val="00DF3109"/>
    <w:rsid w:val="00DF358A"/>
    <w:rsid w:val="00DF3795"/>
    <w:rsid w:val="00DF37CA"/>
    <w:rsid w:val="00DF3935"/>
    <w:rsid w:val="00DF39EA"/>
    <w:rsid w:val="00DF3BCA"/>
    <w:rsid w:val="00DF40D7"/>
    <w:rsid w:val="00DF419F"/>
    <w:rsid w:val="00DF41F2"/>
    <w:rsid w:val="00DF4415"/>
    <w:rsid w:val="00DF4581"/>
    <w:rsid w:val="00DF4727"/>
    <w:rsid w:val="00DF49CD"/>
    <w:rsid w:val="00DF4CB1"/>
    <w:rsid w:val="00DF4E6C"/>
    <w:rsid w:val="00DF4EB7"/>
    <w:rsid w:val="00DF4EE7"/>
    <w:rsid w:val="00DF512F"/>
    <w:rsid w:val="00DF51F0"/>
    <w:rsid w:val="00DF53E2"/>
    <w:rsid w:val="00DF545D"/>
    <w:rsid w:val="00DF5810"/>
    <w:rsid w:val="00DF582A"/>
    <w:rsid w:val="00DF58E0"/>
    <w:rsid w:val="00DF5CE5"/>
    <w:rsid w:val="00DF5E9B"/>
    <w:rsid w:val="00DF5ED6"/>
    <w:rsid w:val="00DF5F6B"/>
    <w:rsid w:val="00DF6293"/>
    <w:rsid w:val="00DF6435"/>
    <w:rsid w:val="00DF6499"/>
    <w:rsid w:val="00DF6528"/>
    <w:rsid w:val="00DF697D"/>
    <w:rsid w:val="00DF6E64"/>
    <w:rsid w:val="00DF6F08"/>
    <w:rsid w:val="00DF6F58"/>
    <w:rsid w:val="00DF6FAE"/>
    <w:rsid w:val="00DF712B"/>
    <w:rsid w:val="00DF71D9"/>
    <w:rsid w:val="00DF71E2"/>
    <w:rsid w:val="00DF7423"/>
    <w:rsid w:val="00DF742F"/>
    <w:rsid w:val="00DF76E0"/>
    <w:rsid w:val="00DF795C"/>
    <w:rsid w:val="00DF7969"/>
    <w:rsid w:val="00DF7C9D"/>
    <w:rsid w:val="00E000D8"/>
    <w:rsid w:val="00E00168"/>
    <w:rsid w:val="00E002C2"/>
    <w:rsid w:val="00E0066D"/>
    <w:rsid w:val="00E00853"/>
    <w:rsid w:val="00E0093D"/>
    <w:rsid w:val="00E0094F"/>
    <w:rsid w:val="00E00AD9"/>
    <w:rsid w:val="00E00E99"/>
    <w:rsid w:val="00E00F0D"/>
    <w:rsid w:val="00E012DA"/>
    <w:rsid w:val="00E019AB"/>
    <w:rsid w:val="00E01A24"/>
    <w:rsid w:val="00E01B43"/>
    <w:rsid w:val="00E01D69"/>
    <w:rsid w:val="00E0213A"/>
    <w:rsid w:val="00E0258C"/>
    <w:rsid w:val="00E025AD"/>
    <w:rsid w:val="00E02709"/>
    <w:rsid w:val="00E0280A"/>
    <w:rsid w:val="00E02811"/>
    <w:rsid w:val="00E02961"/>
    <w:rsid w:val="00E029BE"/>
    <w:rsid w:val="00E029FE"/>
    <w:rsid w:val="00E02B18"/>
    <w:rsid w:val="00E02B1D"/>
    <w:rsid w:val="00E02B37"/>
    <w:rsid w:val="00E02E1A"/>
    <w:rsid w:val="00E02FFB"/>
    <w:rsid w:val="00E0341B"/>
    <w:rsid w:val="00E03568"/>
    <w:rsid w:val="00E037F7"/>
    <w:rsid w:val="00E03E50"/>
    <w:rsid w:val="00E040AA"/>
    <w:rsid w:val="00E04296"/>
    <w:rsid w:val="00E044E6"/>
    <w:rsid w:val="00E04A2D"/>
    <w:rsid w:val="00E04AF0"/>
    <w:rsid w:val="00E04D7D"/>
    <w:rsid w:val="00E04E32"/>
    <w:rsid w:val="00E04F10"/>
    <w:rsid w:val="00E0512D"/>
    <w:rsid w:val="00E0564A"/>
    <w:rsid w:val="00E056BE"/>
    <w:rsid w:val="00E05751"/>
    <w:rsid w:val="00E05765"/>
    <w:rsid w:val="00E057FF"/>
    <w:rsid w:val="00E05805"/>
    <w:rsid w:val="00E05A28"/>
    <w:rsid w:val="00E05BC6"/>
    <w:rsid w:val="00E06079"/>
    <w:rsid w:val="00E061F6"/>
    <w:rsid w:val="00E061FB"/>
    <w:rsid w:val="00E062E4"/>
    <w:rsid w:val="00E06405"/>
    <w:rsid w:val="00E0643F"/>
    <w:rsid w:val="00E066B4"/>
    <w:rsid w:val="00E066B8"/>
    <w:rsid w:val="00E066F5"/>
    <w:rsid w:val="00E06C55"/>
    <w:rsid w:val="00E070B7"/>
    <w:rsid w:val="00E0726D"/>
    <w:rsid w:val="00E072C9"/>
    <w:rsid w:val="00E077A5"/>
    <w:rsid w:val="00E07A6B"/>
    <w:rsid w:val="00E07B58"/>
    <w:rsid w:val="00E07D7F"/>
    <w:rsid w:val="00E07DCE"/>
    <w:rsid w:val="00E07EB3"/>
    <w:rsid w:val="00E07F6E"/>
    <w:rsid w:val="00E101D9"/>
    <w:rsid w:val="00E1030F"/>
    <w:rsid w:val="00E1076C"/>
    <w:rsid w:val="00E1086E"/>
    <w:rsid w:val="00E10B9F"/>
    <w:rsid w:val="00E10C72"/>
    <w:rsid w:val="00E10E3A"/>
    <w:rsid w:val="00E111A7"/>
    <w:rsid w:val="00E11635"/>
    <w:rsid w:val="00E122C0"/>
    <w:rsid w:val="00E125F7"/>
    <w:rsid w:val="00E127C5"/>
    <w:rsid w:val="00E12BC2"/>
    <w:rsid w:val="00E12CC0"/>
    <w:rsid w:val="00E12FC3"/>
    <w:rsid w:val="00E13317"/>
    <w:rsid w:val="00E1385A"/>
    <w:rsid w:val="00E139C4"/>
    <w:rsid w:val="00E13A86"/>
    <w:rsid w:val="00E13BD2"/>
    <w:rsid w:val="00E13CAA"/>
    <w:rsid w:val="00E13E40"/>
    <w:rsid w:val="00E13ED1"/>
    <w:rsid w:val="00E13F13"/>
    <w:rsid w:val="00E14035"/>
    <w:rsid w:val="00E14056"/>
    <w:rsid w:val="00E1418B"/>
    <w:rsid w:val="00E1438C"/>
    <w:rsid w:val="00E143C1"/>
    <w:rsid w:val="00E144C2"/>
    <w:rsid w:val="00E14522"/>
    <w:rsid w:val="00E145A0"/>
    <w:rsid w:val="00E14B49"/>
    <w:rsid w:val="00E14B54"/>
    <w:rsid w:val="00E14FBF"/>
    <w:rsid w:val="00E15046"/>
    <w:rsid w:val="00E150BF"/>
    <w:rsid w:val="00E153B3"/>
    <w:rsid w:val="00E15639"/>
    <w:rsid w:val="00E15783"/>
    <w:rsid w:val="00E15BB3"/>
    <w:rsid w:val="00E15F10"/>
    <w:rsid w:val="00E15F7C"/>
    <w:rsid w:val="00E1615F"/>
    <w:rsid w:val="00E162D8"/>
    <w:rsid w:val="00E16364"/>
    <w:rsid w:val="00E16691"/>
    <w:rsid w:val="00E168FF"/>
    <w:rsid w:val="00E16CE0"/>
    <w:rsid w:val="00E16DB2"/>
    <w:rsid w:val="00E16E16"/>
    <w:rsid w:val="00E16F12"/>
    <w:rsid w:val="00E17205"/>
    <w:rsid w:val="00E1732E"/>
    <w:rsid w:val="00E173D0"/>
    <w:rsid w:val="00E17638"/>
    <w:rsid w:val="00E1770F"/>
    <w:rsid w:val="00E179E1"/>
    <w:rsid w:val="00E17DC6"/>
    <w:rsid w:val="00E17E04"/>
    <w:rsid w:val="00E2018D"/>
    <w:rsid w:val="00E2026A"/>
    <w:rsid w:val="00E20374"/>
    <w:rsid w:val="00E204C6"/>
    <w:rsid w:val="00E205F1"/>
    <w:rsid w:val="00E208B8"/>
    <w:rsid w:val="00E2094A"/>
    <w:rsid w:val="00E20B5D"/>
    <w:rsid w:val="00E20C17"/>
    <w:rsid w:val="00E20DF1"/>
    <w:rsid w:val="00E20DF9"/>
    <w:rsid w:val="00E21165"/>
    <w:rsid w:val="00E211AF"/>
    <w:rsid w:val="00E21397"/>
    <w:rsid w:val="00E21791"/>
    <w:rsid w:val="00E217DE"/>
    <w:rsid w:val="00E217F5"/>
    <w:rsid w:val="00E219DE"/>
    <w:rsid w:val="00E21C60"/>
    <w:rsid w:val="00E220A3"/>
    <w:rsid w:val="00E2250C"/>
    <w:rsid w:val="00E22521"/>
    <w:rsid w:val="00E22560"/>
    <w:rsid w:val="00E2263C"/>
    <w:rsid w:val="00E22693"/>
    <w:rsid w:val="00E22815"/>
    <w:rsid w:val="00E228A4"/>
    <w:rsid w:val="00E22D5A"/>
    <w:rsid w:val="00E230EC"/>
    <w:rsid w:val="00E231A4"/>
    <w:rsid w:val="00E2348A"/>
    <w:rsid w:val="00E23511"/>
    <w:rsid w:val="00E23765"/>
    <w:rsid w:val="00E2378D"/>
    <w:rsid w:val="00E237CC"/>
    <w:rsid w:val="00E23867"/>
    <w:rsid w:val="00E238B3"/>
    <w:rsid w:val="00E23901"/>
    <w:rsid w:val="00E23913"/>
    <w:rsid w:val="00E23A14"/>
    <w:rsid w:val="00E23AA6"/>
    <w:rsid w:val="00E23B2F"/>
    <w:rsid w:val="00E24065"/>
    <w:rsid w:val="00E243B6"/>
    <w:rsid w:val="00E24662"/>
    <w:rsid w:val="00E249E5"/>
    <w:rsid w:val="00E24BC0"/>
    <w:rsid w:val="00E24DA0"/>
    <w:rsid w:val="00E24DAB"/>
    <w:rsid w:val="00E24E21"/>
    <w:rsid w:val="00E24F68"/>
    <w:rsid w:val="00E24F7B"/>
    <w:rsid w:val="00E251ED"/>
    <w:rsid w:val="00E251EF"/>
    <w:rsid w:val="00E25333"/>
    <w:rsid w:val="00E2534B"/>
    <w:rsid w:val="00E2570A"/>
    <w:rsid w:val="00E25988"/>
    <w:rsid w:val="00E25D9D"/>
    <w:rsid w:val="00E25F56"/>
    <w:rsid w:val="00E265CC"/>
    <w:rsid w:val="00E26726"/>
    <w:rsid w:val="00E2685D"/>
    <w:rsid w:val="00E26889"/>
    <w:rsid w:val="00E269D7"/>
    <w:rsid w:val="00E26E18"/>
    <w:rsid w:val="00E26E4C"/>
    <w:rsid w:val="00E26E82"/>
    <w:rsid w:val="00E26F53"/>
    <w:rsid w:val="00E27140"/>
    <w:rsid w:val="00E27689"/>
    <w:rsid w:val="00E27718"/>
    <w:rsid w:val="00E2774B"/>
    <w:rsid w:val="00E27BD8"/>
    <w:rsid w:val="00E27C48"/>
    <w:rsid w:val="00E27F01"/>
    <w:rsid w:val="00E3011E"/>
    <w:rsid w:val="00E30623"/>
    <w:rsid w:val="00E307D6"/>
    <w:rsid w:val="00E308F6"/>
    <w:rsid w:val="00E30BAC"/>
    <w:rsid w:val="00E30BD7"/>
    <w:rsid w:val="00E30C60"/>
    <w:rsid w:val="00E31626"/>
    <w:rsid w:val="00E3189C"/>
    <w:rsid w:val="00E31D87"/>
    <w:rsid w:val="00E32184"/>
    <w:rsid w:val="00E32317"/>
    <w:rsid w:val="00E32453"/>
    <w:rsid w:val="00E325E6"/>
    <w:rsid w:val="00E32A07"/>
    <w:rsid w:val="00E32ACA"/>
    <w:rsid w:val="00E32C05"/>
    <w:rsid w:val="00E32C1D"/>
    <w:rsid w:val="00E32CE7"/>
    <w:rsid w:val="00E32D2B"/>
    <w:rsid w:val="00E32E33"/>
    <w:rsid w:val="00E32EFF"/>
    <w:rsid w:val="00E32F35"/>
    <w:rsid w:val="00E330A7"/>
    <w:rsid w:val="00E330AC"/>
    <w:rsid w:val="00E33104"/>
    <w:rsid w:val="00E331ED"/>
    <w:rsid w:val="00E333D6"/>
    <w:rsid w:val="00E33659"/>
    <w:rsid w:val="00E33670"/>
    <w:rsid w:val="00E3381B"/>
    <w:rsid w:val="00E33824"/>
    <w:rsid w:val="00E33CBB"/>
    <w:rsid w:val="00E33CE7"/>
    <w:rsid w:val="00E33D3E"/>
    <w:rsid w:val="00E3404B"/>
    <w:rsid w:val="00E341E8"/>
    <w:rsid w:val="00E34512"/>
    <w:rsid w:val="00E34606"/>
    <w:rsid w:val="00E34633"/>
    <w:rsid w:val="00E347FD"/>
    <w:rsid w:val="00E34C99"/>
    <w:rsid w:val="00E34E9C"/>
    <w:rsid w:val="00E34F8C"/>
    <w:rsid w:val="00E3531A"/>
    <w:rsid w:val="00E35762"/>
    <w:rsid w:val="00E3580C"/>
    <w:rsid w:val="00E359FE"/>
    <w:rsid w:val="00E36022"/>
    <w:rsid w:val="00E361BB"/>
    <w:rsid w:val="00E36237"/>
    <w:rsid w:val="00E3623A"/>
    <w:rsid w:val="00E3666A"/>
    <w:rsid w:val="00E367C8"/>
    <w:rsid w:val="00E368D6"/>
    <w:rsid w:val="00E36DE2"/>
    <w:rsid w:val="00E36FA0"/>
    <w:rsid w:val="00E37252"/>
    <w:rsid w:val="00E372E2"/>
    <w:rsid w:val="00E37897"/>
    <w:rsid w:val="00E37AAA"/>
    <w:rsid w:val="00E37ADA"/>
    <w:rsid w:val="00E37C4A"/>
    <w:rsid w:val="00E37F7C"/>
    <w:rsid w:val="00E4003A"/>
    <w:rsid w:val="00E4006F"/>
    <w:rsid w:val="00E40326"/>
    <w:rsid w:val="00E4088A"/>
    <w:rsid w:val="00E4096B"/>
    <w:rsid w:val="00E40A73"/>
    <w:rsid w:val="00E40C1F"/>
    <w:rsid w:val="00E40D02"/>
    <w:rsid w:val="00E40F51"/>
    <w:rsid w:val="00E41597"/>
    <w:rsid w:val="00E4175A"/>
    <w:rsid w:val="00E417C6"/>
    <w:rsid w:val="00E41BC1"/>
    <w:rsid w:val="00E41C73"/>
    <w:rsid w:val="00E421CE"/>
    <w:rsid w:val="00E422B1"/>
    <w:rsid w:val="00E422C3"/>
    <w:rsid w:val="00E42348"/>
    <w:rsid w:val="00E426BD"/>
    <w:rsid w:val="00E428FA"/>
    <w:rsid w:val="00E42B90"/>
    <w:rsid w:val="00E42FE6"/>
    <w:rsid w:val="00E431C8"/>
    <w:rsid w:val="00E43201"/>
    <w:rsid w:val="00E43299"/>
    <w:rsid w:val="00E43370"/>
    <w:rsid w:val="00E43476"/>
    <w:rsid w:val="00E434B1"/>
    <w:rsid w:val="00E4350B"/>
    <w:rsid w:val="00E4386B"/>
    <w:rsid w:val="00E439C9"/>
    <w:rsid w:val="00E43AE2"/>
    <w:rsid w:val="00E43D9A"/>
    <w:rsid w:val="00E44125"/>
    <w:rsid w:val="00E4422E"/>
    <w:rsid w:val="00E442E5"/>
    <w:rsid w:val="00E44AE5"/>
    <w:rsid w:val="00E44AF8"/>
    <w:rsid w:val="00E44C55"/>
    <w:rsid w:val="00E44DD9"/>
    <w:rsid w:val="00E45019"/>
    <w:rsid w:val="00E451AC"/>
    <w:rsid w:val="00E4559B"/>
    <w:rsid w:val="00E45AA1"/>
    <w:rsid w:val="00E45B21"/>
    <w:rsid w:val="00E45B4A"/>
    <w:rsid w:val="00E45F45"/>
    <w:rsid w:val="00E4614B"/>
    <w:rsid w:val="00E46DE6"/>
    <w:rsid w:val="00E46DFE"/>
    <w:rsid w:val="00E46E7C"/>
    <w:rsid w:val="00E477A1"/>
    <w:rsid w:val="00E47916"/>
    <w:rsid w:val="00E4794B"/>
    <w:rsid w:val="00E47CF9"/>
    <w:rsid w:val="00E50613"/>
    <w:rsid w:val="00E50A66"/>
    <w:rsid w:val="00E50B25"/>
    <w:rsid w:val="00E50B7E"/>
    <w:rsid w:val="00E50D1C"/>
    <w:rsid w:val="00E50EFE"/>
    <w:rsid w:val="00E51040"/>
    <w:rsid w:val="00E51104"/>
    <w:rsid w:val="00E51515"/>
    <w:rsid w:val="00E515E3"/>
    <w:rsid w:val="00E515EE"/>
    <w:rsid w:val="00E5178C"/>
    <w:rsid w:val="00E51831"/>
    <w:rsid w:val="00E518AB"/>
    <w:rsid w:val="00E51BCE"/>
    <w:rsid w:val="00E52416"/>
    <w:rsid w:val="00E52452"/>
    <w:rsid w:val="00E5249C"/>
    <w:rsid w:val="00E52A2A"/>
    <w:rsid w:val="00E53502"/>
    <w:rsid w:val="00E53579"/>
    <w:rsid w:val="00E535E7"/>
    <w:rsid w:val="00E53741"/>
    <w:rsid w:val="00E5385E"/>
    <w:rsid w:val="00E538D4"/>
    <w:rsid w:val="00E53D50"/>
    <w:rsid w:val="00E53E16"/>
    <w:rsid w:val="00E53E3A"/>
    <w:rsid w:val="00E53ED1"/>
    <w:rsid w:val="00E54041"/>
    <w:rsid w:val="00E540D8"/>
    <w:rsid w:val="00E5416C"/>
    <w:rsid w:val="00E54A2B"/>
    <w:rsid w:val="00E54A9F"/>
    <w:rsid w:val="00E54BD2"/>
    <w:rsid w:val="00E54CF8"/>
    <w:rsid w:val="00E54F4C"/>
    <w:rsid w:val="00E55104"/>
    <w:rsid w:val="00E55574"/>
    <w:rsid w:val="00E555AA"/>
    <w:rsid w:val="00E555BD"/>
    <w:rsid w:val="00E55A75"/>
    <w:rsid w:val="00E55A85"/>
    <w:rsid w:val="00E55AD4"/>
    <w:rsid w:val="00E55B64"/>
    <w:rsid w:val="00E55C11"/>
    <w:rsid w:val="00E55C14"/>
    <w:rsid w:val="00E55D35"/>
    <w:rsid w:val="00E55ECD"/>
    <w:rsid w:val="00E55F64"/>
    <w:rsid w:val="00E56270"/>
    <w:rsid w:val="00E5645A"/>
    <w:rsid w:val="00E564C3"/>
    <w:rsid w:val="00E56538"/>
    <w:rsid w:val="00E565FD"/>
    <w:rsid w:val="00E56628"/>
    <w:rsid w:val="00E566F6"/>
    <w:rsid w:val="00E56F89"/>
    <w:rsid w:val="00E56F9C"/>
    <w:rsid w:val="00E56FAB"/>
    <w:rsid w:val="00E56FCA"/>
    <w:rsid w:val="00E571DD"/>
    <w:rsid w:val="00E573DA"/>
    <w:rsid w:val="00E5799C"/>
    <w:rsid w:val="00E57D89"/>
    <w:rsid w:val="00E60037"/>
    <w:rsid w:val="00E60264"/>
    <w:rsid w:val="00E60274"/>
    <w:rsid w:val="00E60381"/>
    <w:rsid w:val="00E60555"/>
    <w:rsid w:val="00E606C9"/>
    <w:rsid w:val="00E6095C"/>
    <w:rsid w:val="00E60AF6"/>
    <w:rsid w:val="00E60CBE"/>
    <w:rsid w:val="00E60CE7"/>
    <w:rsid w:val="00E6101A"/>
    <w:rsid w:val="00E61342"/>
    <w:rsid w:val="00E61422"/>
    <w:rsid w:val="00E61466"/>
    <w:rsid w:val="00E614BA"/>
    <w:rsid w:val="00E615B9"/>
    <w:rsid w:val="00E61620"/>
    <w:rsid w:val="00E619BA"/>
    <w:rsid w:val="00E61CF3"/>
    <w:rsid w:val="00E61FDA"/>
    <w:rsid w:val="00E62059"/>
    <w:rsid w:val="00E62179"/>
    <w:rsid w:val="00E623B0"/>
    <w:rsid w:val="00E6245D"/>
    <w:rsid w:val="00E626F4"/>
    <w:rsid w:val="00E627F6"/>
    <w:rsid w:val="00E62A75"/>
    <w:rsid w:val="00E62A9D"/>
    <w:rsid w:val="00E62AD8"/>
    <w:rsid w:val="00E62C4F"/>
    <w:rsid w:val="00E62C70"/>
    <w:rsid w:val="00E62DCB"/>
    <w:rsid w:val="00E62EA9"/>
    <w:rsid w:val="00E630B3"/>
    <w:rsid w:val="00E63339"/>
    <w:rsid w:val="00E633F2"/>
    <w:rsid w:val="00E63655"/>
    <w:rsid w:val="00E6397A"/>
    <w:rsid w:val="00E63C62"/>
    <w:rsid w:val="00E63F44"/>
    <w:rsid w:val="00E6439B"/>
    <w:rsid w:val="00E64500"/>
    <w:rsid w:val="00E6461A"/>
    <w:rsid w:val="00E646FB"/>
    <w:rsid w:val="00E6482A"/>
    <w:rsid w:val="00E64A7C"/>
    <w:rsid w:val="00E64C2A"/>
    <w:rsid w:val="00E64DE5"/>
    <w:rsid w:val="00E64E9B"/>
    <w:rsid w:val="00E65540"/>
    <w:rsid w:val="00E658ED"/>
    <w:rsid w:val="00E65914"/>
    <w:rsid w:val="00E65BCD"/>
    <w:rsid w:val="00E65C1C"/>
    <w:rsid w:val="00E65C8B"/>
    <w:rsid w:val="00E65D3B"/>
    <w:rsid w:val="00E660DE"/>
    <w:rsid w:val="00E661B9"/>
    <w:rsid w:val="00E66299"/>
    <w:rsid w:val="00E662CB"/>
    <w:rsid w:val="00E662EC"/>
    <w:rsid w:val="00E6633E"/>
    <w:rsid w:val="00E66354"/>
    <w:rsid w:val="00E66813"/>
    <w:rsid w:val="00E668D0"/>
    <w:rsid w:val="00E66A2A"/>
    <w:rsid w:val="00E67334"/>
    <w:rsid w:val="00E673C1"/>
    <w:rsid w:val="00E6746F"/>
    <w:rsid w:val="00E67706"/>
    <w:rsid w:val="00E6777A"/>
    <w:rsid w:val="00E677C8"/>
    <w:rsid w:val="00E6788A"/>
    <w:rsid w:val="00E67AF6"/>
    <w:rsid w:val="00E67CA5"/>
    <w:rsid w:val="00E67EB6"/>
    <w:rsid w:val="00E700E7"/>
    <w:rsid w:val="00E70271"/>
    <w:rsid w:val="00E702CB"/>
    <w:rsid w:val="00E70416"/>
    <w:rsid w:val="00E7042B"/>
    <w:rsid w:val="00E704BB"/>
    <w:rsid w:val="00E7072B"/>
    <w:rsid w:val="00E70B2E"/>
    <w:rsid w:val="00E70C7B"/>
    <w:rsid w:val="00E70D77"/>
    <w:rsid w:val="00E70E12"/>
    <w:rsid w:val="00E7134D"/>
    <w:rsid w:val="00E71357"/>
    <w:rsid w:val="00E713EC"/>
    <w:rsid w:val="00E714E6"/>
    <w:rsid w:val="00E71913"/>
    <w:rsid w:val="00E71964"/>
    <w:rsid w:val="00E71C23"/>
    <w:rsid w:val="00E71F8F"/>
    <w:rsid w:val="00E72364"/>
    <w:rsid w:val="00E7271E"/>
    <w:rsid w:val="00E72776"/>
    <w:rsid w:val="00E72B2F"/>
    <w:rsid w:val="00E72C6F"/>
    <w:rsid w:val="00E72C75"/>
    <w:rsid w:val="00E72CC4"/>
    <w:rsid w:val="00E72D5E"/>
    <w:rsid w:val="00E72EDF"/>
    <w:rsid w:val="00E73426"/>
    <w:rsid w:val="00E73432"/>
    <w:rsid w:val="00E73496"/>
    <w:rsid w:val="00E7373D"/>
    <w:rsid w:val="00E73B4B"/>
    <w:rsid w:val="00E74387"/>
    <w:rsid w:val="00E746AA"/>
    <w:rsid w:val="00E74718"/>
    <w:rsid w:val="00E74826"/>
    <w:rsid w:val="00E7488D"/>
    <w:rsid w:val="00E748BC"/>
    <w:rsid w:val="00E759C9"/>
    <w:rsid w:val="00E75D9D"/>
    <w:rsid w:val="00E75EFA"/>
    <w:rsid w:val="00E76550"/>
    <w:rsid w:val="00E7663F"/>
    <w:rsid w:val="00E76A74"/>
    <w:rsid w:val="00E76B2E"/>
    <w:rsid w:val="00E76B92"/>
    <w:rsid w:val="00E76F46"/>
    <w:rsid w:val="00E772B3"/>
    <w:rsid w:val="00E775C9"/>
    <w:rsid w:val="00E77B66"/>
    <w:rsid w:val="00E77E68"/>
    <w:rsid w:val="00E80519"/>
    <w:rsid w:val="00E80607"/>
    <w:rsid w:val="00E80702"/>
    <w:rsid w:val="00E80875"/>
    <w:rsid w:val="00E8090E"/>
    <w:rsid w:val="00E8096D"/>
    <w:rsid w:val="00E80A05"/>
    <w:rsid w:val="00E80E56"/>
    <w:rsid w:val="00E80FC4"/>
    <w:rsid w:val="00E812C0"/>
    <w:rsid w:val="00E814C8"/>
    <w:rsid w:val="00E8162B"/>
    <w:rsid w:val="00E816E7"/>
    <w:rsid w:val="00E81B5B"/>
    <w:rsid w:val="00E81C5C"/>
    <w:rsid w:val="00E822AC"/>
    <w:rsid w:val="00E8231B"/>
    <w:rsid w:val="00E82428"/>
    <w:rsid w:val="00E8258F"/>
    <w:rsid w:val="00E82679"/>
    <w:rsid w:val="00E82A5E"/>
    <w:rsid w:val="00E82B1B"/>
    <w:rsid w:val="00E82BEE"/>
    <w:rsid w:val="00E82EEF"/>
    <w:rsid w:val="00E83194"/>
    <w:rsid w:val="00E83229"/>
    <w:rsid w:val="00E83601"/>
    <w:rsid w:val="00E83675"/>
    <w:rsid w:val="00E8394D"/>
    <w:rsid w:val="00E83BCA"/>
    <w:rsid w:val="00E83C6B"/>
    <w:rsid w:val="00E83CEB"/>
    <w:rsid w:val="00E83CFB"/>
    <w:rsid w:val="00E840EA"/>
    <w:rsid w:val="00E84287"/>
    <w:rsid w:val="00E84289"/>
    <w:rsid w:val="00E845FD"/>
    <w:rsid w:val="00E84674"/>
    <w:rsid w:val="00E84790"/>
    <w:rsid w:val="00E847B9"/>
    <w:rsid w:val="00E84841"/>
    <w:rsid w:val="00E84AD3"/>
    <w:rsid w:val="00E84F0F"/>
    <w:rsid w:val="00E8512B"/>
    <w:rsid w:val="00E851FC"/>
    <w:rsid w:val="00E8570F"/>
    <w:rsid w:val="00E858A8"/>
    <w:rsid w:val="00E859DC"/>
    <w:rsid w:val="00E85A71"/>
    <w:rsid w:val="00E85AFF"/>
    <w:rsid w:val="00E85C1F"/>
    <w:rsid w:val="00E85CEF"/>
    <w:rsid w:val="00E85DF0"/>
    <w:rsid w:val="00E85F9D"/>
    <w:rsid w:val="00E85FAD"/>
    <w:rsid w:val="00E862D0"/>
    <w:rsid w:val="00E86326"/>
    <w:rsid w:val="00E86880"/>
    <w:rsid w:val="00E868C1"/>
    <w:rsid w:val="00E8695C"/>
    <w:rsid w:val="00E86A78"/>
    <w:rsid w:val="00E86ACB"/>
    <w:rsid w:val="00E86B40"/>
    <w:rsid w:val="00E86C43"/>
    <w:rsid w:val="00E86E66"/>
    <w:rsid w:val="00E86F67"/>
    <w:rsid w:val="00E86F9F"/>
    <w:rsid w:val="00E8704C"/>
    <w:rsid w:val="00E872B3"/>
    <w:rsid w:val="00E87306"/>
    <w:rsid w:val="00E8737F"/>
    <w:rsid w:val="00E873DF"/>
    <w:rsid w:val="00E8740A"/>
    <w:rsid w:val="00E87897"/>
    <w:rsid w:val="00E87C67"/>
    <w:rsid w:val="00E87C8F"/>
    <w:rsid w:val="00E90034"/>
    <w:rsid w:val="00E90236"/>
    <w:rsid w:val="00E9031E"/>
    <w:rsid w:val="00E9037B"/>
    <w:rsid w:val="00E90743"/>
    <w:rsid w:val="00E90AF7"/>
    <w:rsid w:val="00E90B21"/>
    <w:rsid w:val="00E90C16"/>
    <w:rsid w:val="00E90E4B"/>
    <w:rsid w:val="00E9114C"/>
    <w:rsid w:val="00E913D0"/>
    <w:rsid w:val="00E913D5"/>
    <w:rsid w:val="00E913F7"/>
    <w:rsid w:val="00E9144C"/>
    <w:rsid w:val="00E91451"/>
    <w:rsid w:val="00E9149E"/>
    <w:rsid w:val="00E91552"/>
    <w:rsid w:val="00E91AC4"/>
    <w:rsid w:val="00E91ADE"/>
    <w:rsid w:val="00E91DA5"/>
    <w:rsid w:val="00E91E22"/>
    <w:rsid w:val="00E91E3A"/>
    <w:rsid w:val="00E91EE0"/>
    <w:rsid w:val="00E92024"/>
    <w:rsid w:val="00E92223"/>
    <w:rsid w:val="00E92314"/>
    <w:rsid w:val="00E923B8"/>
    <w:rsid w:val="00E925A6"/>
    <w:rsid w:val="00E92775"/>
    <w:rsid w:val="00E9295E"/>
    <w:rsid w:val="00E92B87"/>
    <w:rsid w:val="00E92F04"/>
    <w:rsid w:val="00E92FC4"/>
    <w:rsid w:val="00E932D1"/>
    <w:rsid w:val="00E932DA"/>
    <w:rsid w:val="00E932E0"/>
    <w:rsid w:val="00E93341"/>
    <w:rsid w:val="00E93808"/>
    <w:rsid w:val="00E9390F"/>
    <w:rsid w:val="00E93987"/>
    <w:rsid w:val="00E93CAB"/>
    <w:rsid w:val="00E9413A"/>
    <w:rsid w:val="00E942A1"/>
    <w:rsid w:val="00E944C8"/>
    <w:rsid w:val="00E9476C"/>
    <w:rsid w:val="00E94815"/>
    <w:rsid w:val="00E9491F"/>
    <w:rsid w:val="00E94A1A"/>
    <w:rsid w:val="00E94B01"/>
    <w:rsid w:val="00E94C40"/>
    <w:rsid w:val="00E94C65"/>
    <w:rsid w:val="00E951F6"/>
    <w:rsid w:val="00E95410"/>
    <w:rsid w:val="00E95474"/>
    <w:rsid w:val="00E95673"/>
    <w:rsid w:val="00E95AE7"/>
    <w:rsid w:val="00E95C3A"/>
    <w:rsid w:val="00E962AB"/>
    <w:rsid w:val="00E96480"/>
    <w:rsid w:val="00E9683F"/>
    <w:rsid w:val="00E96C6A"/>
    <w:rsid w:val="00E96C81"/>
    <w:rsid w:val="00E96CA9"/>
    <w:rsid w:val="00E97652"/>
    <w:rsid w:val="00E9767E"/>
    <w:rsid w:val="00E977A4"/>
    <w:rsid w:val="00E9782B"/>
    <w:rsid w:val="00E97894"/>
    <w:rsid w:val="00E97AD7"/>
    <w:rsid w:val="00E97DE3"/>
    <w:rsid w:val="00E97E7C"/>
    <w:rsid w:val="00E97EC5"/>
    <w:rsid w:val="00EA0036"/>
    <w:rsid w:val="00EA04AB"/>
    <w:rsid w:val="00EA0729"/>
    <w:rsid w:val="00EA1134"/>
    <w:rsid w:val="00EA11C0"/>
    <w:rsid w:val="00EA19EA"/>
    <w:rsid w:val="00EA1C94"/>
    <w:rsid w:val="00EA1D8A"/>
    <w:rsid w:val="00EA1F8A"/>
    <w:rsid w:val="00EA2337"/>
    <w:rsid w:val="00EA24F8"/>
    <w:rsid w:val="00EA2841"/>
    <w:rsid w:val="00EA2878"/>
    <w:rsid w:val="00EA2B0F"/>
    <w:rsid w:val="00EA2CA5"/>
    <w:rsid w:val="00EA2D2A"/>
    <w:rsid w:val="00EA2ED9"/>
    <w:rsid w:val="00EA3186"/>
    <w:rsid w:val="00EA31CC"/>
    <w:rsid w:val="00EA31E7"/>
    <w:rsid w:val="00EA32DA"/>
    <w:rsid w:val="00EA3639"/>
    <w:rsid w:val="00EA3889"/>
    <w:rsid w:val="00EA3AF2"/>
    <w:rsid w:val="00EA3B14"/>
    <w:rsid w:val="00EA3C97"/>
    <w:rsid w:val="00EA4074"/>
    <w:rsid w:val="00EA427B"/>
    <w:rsid w:val="00EA43DA"/>
    <w:rsid w:val="00EA469D"/>
    <w:rsid w:val="00EA4A82"/>
    <w:rsid w:val="00EA4F6D"/>
    <w:rsid w:val="00EA5097"/>
    <w:rsid w:val="00EA5369"/>
    <w:rsid w:val="00EA54F0"/>
    <w:rsid w:val="00EA57E4"/>
    <w:rsid w:val="00EA57F1"/>
    <w:rsid w:val="00EA58DD"/>
    <w:rsid w:val="00EA6285"/>
    <w:rsid w:val="00EA67A1"/>
    <w:rsid w:val="00EA6B0B"/>
    <w:rsid w:val="00EA6B1F"/>
    <w:rsid w:val="00EA6D0E"/>
    <w:rsid w:val="00EA6EAA"/>
    <w:rsid w:val="00EA6F15"/>
    <w:rsid w:val="00EA6F99"/>
    <w:rsid w:val="00EA7387"/>
    <w:rsid w:val="00EA7394"/>
    <w:rsid w:val="00EA74B7"/>
    <w:rsid w:val="00EA7864"/>
    <w:rsid w:val="00EA7905"/>
    <w:rsid w:val="00EA7B0D"/>
    <w:rsid w:val="00EA7B20"/>
    <w:rsid w:val="00EB00C6"/>
    <w:rsid w:val="00EB02E7"/>
    <w:rsid w:val="00EB0373"/>
    <w:rsid w:val="00EB05E9"/>
    <w:rsid w:val="00EB074D"/>
    <w:rsid w:val="00EB0779"/>
    <w:rsid w:val="00EB07D7"/>
    <w:rsid w:val="00EB08C7"/>
    <w:rsid w:val="00EB0AA0"/>
    <w:rsid w:val="00EB0EBD"/>
    <w:rsid w:val="00EB108F"/>
    <w:rsid w:val="00EB127B"/>
    <w:rsid w:val="00EB149D"/>
    <w:rsid w:val="00EB16E6"/>
    <w:rsid w:val="00EB173E"/>
    <w:rsid w:val="00EB1BE2"/>
    <w:rsid w:val="00EB1C18"/>
    <w:rsid w:val="00EB1DB4"/>
    <w:rsid w:val="00EB1DC9"/>
    <w:rsid w:val="00EB2082"/>
    <w:rsid w:val="00EB2098"/>
    <w:rsid w:val="00EB20DB"/>
    <w:rsid w:val="00EB23FE"/>
    <w:rsid w:val="00EB242F"/>
    <w:rsid w:val="00EB2440"/>
    <w:rsid w:val="00EB28F3"/>
    <w:rsid w:val="00EB2A83"/>
    <w:rsid w:val="00EB2BD9"/>
    <w:rsid w:val="00EB2CBE"/>
    <w:rsid w:val="00EB2FFD"/>
    <w:rsid w:val="00EB3065"/>
    <w:rsid w:val="00EB3172"/>
    <w:rsid w:val="00EB3462"/>
    <w:rsid w:val="00EB34B2"/>
    <w:rsid w:val="00EB37BF"/>
    <w:rsid w:val="00EB3817"/>
    <w:rsid w:val="00EB395F"/>
    <w:rsid w:val="00EB3B8B"/>
    <w:rsid w:val="00EB3CB3"/>
    <w:rsid w:val="00EB3DB1"/>
    <w:rsid w:val="00EB3DEB"/>
    <w:rsid w:val="00EB3F3F"/>
    <w:rsid w:val="00EB3FDB"/>
    <w:rsid w:val="00EB414F"/>
    <w:rsid w:val="00EB4166"/>
    <w:rsid w:val="00EB4495"/>
    <w:rsid w:val="00EB481C"/>
    <w:rsid w:val="00EB4881"/>
    <w:rsid w:val="00EB4978"/>
    <w:rsid w:val="00EB4A3A"/>
    <w:rsid w:val="00EB4B35"/>
    <w:rsid w:val="00EB4D5B"/>
    <w:rsid w:val="00EB4E2F"/>
    <w:rsid w:val="00EB5188"/>
    <w:rsid w:val="00EB5330"/>
    <w:rsid w:val="00EB559E"/>
    <w:rsid w:val="00EB55DB"/>
    <w:rsid w:val="00EB575E"/>
    <w:rsid w:val="00EB5812"/>
    <w:rsid w:val="00EB5BF2"/>
    <w:rsid w:val="00EB5EBC"/>
    <w:rsid w:val="00EB5ECE"/>
    <w:rsid w:val="00EB5F1C"/>
    <w:rsid w:val="00EB60F2"/>
    <w:rsid w:val="00EB6281"/>
    <w:rsid w:val="00EB63FD"/>
    <w:rsid w:val="00EB6662"/>
    <w:rsid w:val="00EB6919"/>
    <w:rsid w:val="00EB6AA9"/>
    <w:rsid w:val="00EB6C92"/>
    <w:rsid w:val="00EB6DA4"/>
    <w:rsid w:val="00EB6E74"/>
    <w:rsid w:val="00EB6F7A"/>
    <w:rsid w:val="00EB6FC3"/>
    <w:rsid w:val="00EB71F2"/>
    <w:rsid w:val="00EB71F8"/>
    <w:rsid w:val="00EB7218"/>
    <w:rsid w:val="00EB7564"/>
    <w:rsid w:val="00EB7795"/>
    <w:rsid w:val="00EB785C"/>
    <w:rsid w:val="00EB78BB"/>
    <w:rsid w:val="00EB7D2E"/>
    <w:rsid w:val="00EB7F6D"/>
    <w:rsid w:val="00EC0054"/>
    <w:rsid w:val="00EC00B4"/>
    <w:rsid w:val="00EC039A"/>
    <w:rsid w:val="00EC03BD"/>
    <w:rsid w:val="00EC075A"/>
    <w:rsid w:val="00EC07F3"/>
    <w:rsid w:val="00EC0B34"/>
    <w:rsid w:val="00EC0BF0"/>
    <w:rsid w:val="00EC0CCF"/>
    <w:rsid w:val="00EC0DA6"/>
    <w:rsid w:val="00EC0F0E"/>
    <w:rsid w:val="00EC1016"/>
    <w:rsid w:val="00EC124D"/>
    <w:rsid w:val="00EC134E"/>
    <w:rsid w:val="00EC1366"/>
    <w:rsid w:val="00EC1625"/>
    <w:rsid w:val="00EC1840"/>
    <w:rsid w:val="00EC1A73"/>
    <w:rsid w:val="00EC1E63"/>
    <w:rsid w:val="00EC1F38"/>
    <w:rsid w:val="00EC23F6"/>
    <w:rsid w:val="00EC2597"/>
    <w:rsid w:val="00EC2773"/>
    <w:rsid w:val="00EC2810"/>
    <w:rsid w:val="00EC2D1A"/>
    <w:rsid w:val="00EC2E91"/>
    <w:rsid w:val="00EC2F3F"/>
    <w:rsid w:val="00EC36AB"/>
    <w:rsid w:val="00EC3A66"/>
    <w:rsid w:val="00EC3C67"/>
    <w:rsid w:val="00EC3D76"/>
    <w:rsid w:val="00EC41F9"/>
    <w:rsid w:val="00EC4407"/>
    <w:rsid w:val="00EC488B"/>
    <w:rsid w:val="00EC490A"/>
    <w:rsid w:val="00EC4A6B"/>
    <w:rsid w:val="00EC4ABF"/>
    <w:rsid w:val="00EC4FCA"/>
    <w:rsid w:val="00EC4FF6"/>
    <w:rsid w:val="00EC52D5"/>
    <w:rsid w:val="00EC5701"/>
    <w:rsid w:val="00EC5702"/>
    <w:rsid w:val="00EC5952"/>
    <w:rsid w:val="00EC59CF"/>
    <w:rsid w:val="00EC59E6"/>
    <w:rsid w:val="00EC5A78"/>
    <w:rsid w:val="00EC5B73"/>
    <w:rsid w:val="00EC5CBA"/>
    <w:rsid w:val="00EC5DBD"/>
    <w:rsid w:val="00EC5DC3"/>
    <w:rsid w:val="00EC5DE5"/>
    <w:rsid w:val="00EC62B0"/>
    <w:rsid w:val="00EC6326"/>
    <w:rsid w:val="00EC658C"/>
    <w:rsid w:val="00EC68B7"/>
    <w:rsid w:val="00EC6A28"/>
    <w:rsid w:val="00EC6DB6"/>
    <w:rsid w:val="00EC6E4E"/>
    <w:rsid w:val="00EC6FCD"/>
    <w:rsid w:val="00EC7592"/>
    <w:rsid w:val="00EC7855"/>
    <w:rsid w:val="00EC78B8"/>
    <w:rsid w:val="00EC7A90"/>
    <w:rsid w:val="00EC7B57"/>
    <w:rsid w:val="00EC7EC2"/>
    <w:rsid w:val="00ED0062"/>
    <w:rsid w:val="00ED02C8"/>
    <w:rsid w:val="00ED03F5"/>
    <w:rsid w:val="00ED0401"/>
    <w:rsid w:val="00ED0407"/>
    <w:rsid w:val="00ED04FA"/>
    <w:rsid w:val="00ED0542"/>
    <w:rsid w:val="00ED07F0"/>
    <w:rsid w:val="00ED09B9"/>
    <w:rsid w:val="00ED09E3"/>
    <w:rsid w:val="00ED09E7"/>
    <w:rsid w:val="00ED0BA8"/>
    <w:rsid w:val="00ED0FCB"/>
    <w:rsid w:val="00ED102E"/>
    <w:rsid w:val="00ED1093"/>
    <w:rsid w:val="00ED13D0"/>
    <w:rsid w:val="00ED16C7"/>
    <w:rsid w:val="00ED16F2"/>
    <w:rsid w:val="00ED178A"/>
    <w:rsid w:val="00ED17C9"/>
    <w:rsid w:val="00ED182D"/>
    <w:rsid w:val="00ED19B2"/>
    <w:rsid w:val="00ED1B92"/>
    <w:rsid w:val="00ED2119"/>
    <w:rsid w:val="00ED214C"/>
    <w:rsid w:val="00ED217D"/>
    <w:rsid w:val="00ED2215"/>
    <w:rsid w:val="00ED238F"/>
    <w:rsid w:val="00ED24A0"/>
    <w:rsid w:val="00ED24D2"/>
    <w:rsid w:val="00ED2BB5"/>
    <w:rsid w:val="00ED2D9D"/>
    <w:rsid w:val="00ED2E61"/>
    <w:rsid w:val="00ED3455"/>
    <w:rsid w:val="00ED37B4"/>
    <w:rsid w:val="00ED393F"/>
    <w:rsid w:val="00ED3A0F"/>
    <w:rsid w:val="00ED3A82"/>
    <w:rsid w:val="00ED3C0C"/>
    <w:rsid w:val="00ED3C9C"/>
    <w:rsid w:val="00ED3F3F"/>
    <w:rsid w:val="00ED4147"/>
    <w:rsid w:val="00ED41ED"/>
    <w:rsid w:val="00ED4661"/>
    <w:rsid w:val="00ED4890"/>
    <w:rsid w:val="00ED497E"/>
    <w:rsid w:val="00ED4A8C"/>
    <w:rsid w:val="00ED4D9E"/>
    <w:rsid w:val="00ED4E1B"/>
    <w:rsid w:val="00ED4ED9"/>
    <w:rsid w:val="00ED50D4"/>
    <w:rsid w:val="00ED5284"/>
    <w:rsid w:val="00ED56E5"/>
    <w:rsid w:val="00ED5715"/>
    <w:rsid w:val="00ED576D"/>
    <w:rsid w:val="00ED58E8"/>
    <w:rsid w:val="00ED5FE0"/>
    <w:rsid w:val="00ED62B8"/>
    <w:rsid w:val="00ED663F"/>
    <w:rsid w:val="00ED682E"/>
    <w:rsid w:val="00ED6B68"/>
    <w:rsid w:val="00ED6E49"/>
    <w:rsid w:val="00ED6F05"/>
    <w:rsid w:val="00ED6F42"/>
    <w:rsid w:val="00ED7159"/>
    <w:rsid w:val="00ED736C"/>
    <w:rsid w:val="00ED74F0"/>
    <w:rsid w:val="00ED7551"/>
    <w:rsid w:val="00ED7593"/>
    <w:rsid w:val="00ED784A"/>
    <w:rsid w:val="00ED7A30"/>
    <w:rsid w:val="00ED7C24"/>
    <w:rsid w:val="00ED7D15"/>
    <w:rsid w:val="00ED7D25"/>
    <w:rsid w:val="00ED7D3F"/>
    <w:rsid w:val="00EE0106"/>
    <w:rsid w:val="00EE064D"/>
    <w:rsid w:val="00EE0D09"/>
    <w:rsid w:val="00EE0EB0"/>
    <w:rsid w:val="00EE0EC0"/>
    <w:rsid w:val="00EE127B"/>
    <w:rsid w:val="00EE1396"/>
    <w:rsid w:val="00EE13E8"/>
    <w:rsid w:val="00EE157E"/>
    <w:rsid w:val="00EE1589"/>
    <w:rsid w:val="00EE15ED"/>
    <w:rsid w:val="00EE1AC7"/>
    <w:rsid w:val="00EE1E4B"/>
    <w:rsid w:val="00EE1FDC"/>
    <w:rsid w:val="00EE2084"/>
    <w:rsid w:val="00EE229D"/>
    <w:rsid w:val="00EE234A"/>
    <w:rsid w:val="00EE2634"/>
    <w:rsid w:val="00EE28C3"/>
    <w:rsid w:val="00EE2A78"/>
    <w:rsid w:val="00EE2B37"/>
    <w:rsid w:val="00EE2BEA"/>
    <w:rsid w:val="00EE2CAC"/>
    <w:rsid w:val="00EE2FEF"/>
    <w:rsid w:val="00EE3210"/>
    <w:rsid w:val="00EE32EB"/>
    <w:rsid w:val="00EE3370"/>
    <w:rsid w:val="00EE341E"/>
    <w:rsid w:val="00EE34FD"/>
    <w:rsid w:val="00EE375E"/>
    <w:rsid w:val="00EE39DF"/>
    <w:rsid w:val="00EE3A0C"/>
    <w:rsid w:val="00EE3A51"/>
    <w:rsid w:val="00EE3D2A"/>
    <w:rsid w:val="00EE4397"/>
    <w:rsid w:val="00EE44C6"/>
    <w:rsid w:val="00EE4555"/>
    <w:rsid w:val="00EE499C"/>
    <w:rsid w:val="00EE4AEF"/>
    <w:rsid w:val="00EE4FDB"/>
    <w:rsid w:val="00EE5045"/>
    <w:rsid w:val="00EE5219"/>
    <w:rsid w:val="00EE53CA"/>
    <w:rsid w:val="00EE55AD"/>
    <w:rsid w:val="00EE562E"/>
    <w:rsid w:val="00EE56A4"/>
    <w:rsid w:val="00EE5796"/>
    <w:rsid w:val="00EE5AC8"/>
    <w:rsid w:val="00EE5C2D"/>
    <w:rsid w:val="00EE5D05"/>
    <w:rsid w:val="00EE5DB1"/>
    <w:rsid w:val="00EE5DEF"/>
    <w:rsid w:val="00EE602E"/>
    <w:rsid w:val="00EE6311"/>
    <w:rsid w:val="00EE644A"/>
    <w:rsid w:val="00EE6564"/>
    <w:rsid w:val="00EE6606"/>
    <w:rsid w:val="00EE66CB"/>
    <w:rsid w:val="00EE6A63"/>
    <w:rsid w:val="00EE6C80"/>
    <w:rsid w:val="00EE6D8C"/>
    <w:rsid w:val="00EE6FAE"/>
    <w:rsid w:val="00EE7082"/>
    <w:rsid w:val="00EE7382"/>
    <w:rsid w:val="00EE7923"/>
    <w:rsid w:val="00EE79C6"/>
    <w:rsid w:val="00EE7E5B"/>
    <w:rsid w:val="00EE7E83"/>
    <w:rsid w:val="00EF0014"/>
    <w:rsid w:val="00EF01DE"/>
    <w:rsid w:val="00EF0569"/>
    <w:rsid w:val="00EF05D9"/>
    <w:rsid w:val="00EF0842"/>
    <w:rsid w:val="00EF0A22"/>
    <w:rsid w:val="00EF0AEF"/>
    <w:rsid w:val="00EF0FAF"/>
    <w:rsid w:val="00EF0FDF"/>
    <w:rsid w:val="00EF11FC"/>
    <w:rsid w:val="00EF13FC"/>
    <w:rsid w:val="00EF164B"/>
    <w:rsid w:val="00EF171F"/>
    <w:rsid w:val="00EF2521"/>
    <w:rsid w:val="00EF28A8"/>
    <w:rsid w:val="00EF2927"/>
    <w:rsid w:val="00EF2A19"/>
    <w:rsid w:val="00EF2A98"/>
    <w:rsid w:val="00EF2CF6"/>
    <w:rsid w:val="00EF2D1A"/>
    <w:rsid w:val="00EF2FDC"/>
    <w:rsid w:val="00EF320B"/>
    <w:rsid w:val="00EF325E"/>
    <w:rsid w:val="00EF3736"/>
    <w:rsid w:val="00EF374B"/>
    <w:rsid w:val="00EF37E9"/>
    <w:rsid w:val="00EF381D"/>
    <w:rsid w:val="00EF38ED"/>
    <w:rsid w:val="00EF398B"/>
    <w:rsid w:val="00EF3993"/>
    <w:rsid w:val="00EF39C8"/>
    <w:rsid w:val="00EF3D79"/>
    <w:rsid w:val="00EF3DD3"/>
    <w:rsid w:val="00EF3FFE"/>
    <w:rsid w:val="00EF4086"/>
    <w:rsid w:val="00EF4299"/>
    <w:rsid w:val="00EF4417"/>
    <w:rsid w:val="00EF44CF"/>
    <w:rsid w:val="00EF48DB"/>
    <w:rsid w:val="00EF4A64"/>
    <w:rsid w:val="00EF4AB6"/>
    <w:rsid w:val="00EF4D85"/>
    <w:rsid w:val="00EF4E80"/>
    <w:rsid w:val="00EF4F0B"/>
    <w:rsid w:val="00EF4FA4"/>
    <w:rsid w:val="00EF5111"/>
    <w:rsid w:val="00EF5236"/>
    <w:rsid w:val="00EF53D0"/>
    <w:rsid w:val="00EF57ED"/>
    <w:rsid w:val="00EF596F"/>
    <w:rsid w:val="00EF5B2C"/>
    <w:rsid w:val="00EF5B31"/>
    <w:rsid w:val="00EF5B76"/>
    <w:rsid w:val="00EF5BEE"/>
    <w:rsid w:val="00EF5D5E"/>
    <w:rsid w:val="00EF5E27"/>
    <w:rsid w:val="00EF5E61"/>
    <w:rsid w:val="00EF5F50"/>
    <w:rsid w:val="00EF60AD"/>
    <w:rsid w:val="00EF6134"/>
    <w:rsid w:val="00EF6167"/>
    <w:rsid w:val="00EF6527"/>
    <w:rsid w:val="00EF6684"/>
    <w:rsid w:val="00EF673A"/>
    <w:rsid w:val="00EF6AAF"/>
    <w:rsid w:val="00EF6DC8"/>
    <w:rsid w:val="00EF70CB"/>
    <w:rsid w:val="00EF715A"/>
    <w:rsid w:val="00EF77BD"/>
    <w:rsid w:val="00EF79BF"/>
    <w:rsid w:val="00EF7B95"/>
    <w:rsid w:val="00EF7E5E"/>
    <w:rsid w:val="00EF7EDE"/>
    <w:rsid w:val="00EF7FEE"/>
    <w:rsid w:val="00F0009C"/>
    <w:rsid w:val="00F007B3"/>
    <w:rsid w:val="00F008E6"/>
    <w:rsid w:val="00F00939"/>
    <w:rsid w:val="00F00AD6"/>
    <w:rsid w:val="00F00AEE"/>
    <w:rsid w:val="00F00D5D"/>
    <w:rsid w:val="00F00DF3"/>
    <w:rsid w:val="00F01234"/>
    <w:rsid w:val="00F013E5"/>
    <w:rsid w:val="00F01971"/>
    <w:rsid w:val="00F01D81"/>
    <w:rsid w:val="00F01FE2"/>
    <w:rsid w:val="00F020A6"/>
    <w:rsid w:val="00F0264C"/>
    <w:rsid w:val="00F026C9"/>
    <w:rsid w:val="00F02928"/>
    <w:rsid w:val="00F02A8C"/>
    <w:rsid w:val="00F02C9F"/>
    <w:rsid w:val="00F02CFE"/>
    <w:rsid w:val="00F03030"/>
    <w:rsid w:val="00F03042"/>
    <w:rsid w:val="00F030EE"/>
    <w:rsid w:val="00F0314B"/>
    <w:rsid w:val="00F03545"/>
    <w:rsid w:val="00F03872"/>
    <w:rsid w:val="00F038C4"/>
    <w:rsid w:val="00F03E63"/>
    <w:rsid w:val="00F041F1"/>
    <w:rsid w:val="00F044B5"/>
    <w:rsid w:val="00F045E8"/>
    <w:rsid w:val="00F0473C"/>
    <w:rsid w:val="00F04934"/>
    <w:rsid w:val="00F04AEC"/>
    <w:rsid w:val="00F04E90"/>
    <w:rsid w:val="00F04FB8"/>
    <w:rsid w:val="00F0517F"/>
    <w:rsid w:val="00F05200"/>
    <w:rsid w:val="00F0546F"/>
    <w:rsid w:val="00F054F8"/>
    <w:rsid w:val="00F05765"/>
    <w:rsid w:val="00F057BE"/>
    <w:rsid w:val="00F05931"/>
    <w:rsid w:val="00F05BAC"/>
    <w:rsid w:val="00F05CA0"/>
    <w:rsid w:val="00F05D87"/>
    <w:rsid w:val="00F05DCA"/>
    <w:rsid w:val="00F05E14"/>
    <w:rsid w:val="00F05F38"/>
    <w:rsid w:val="00F0619C"/>
    <w:rsid w:val="00F06285"/>
    <w:rsid w:val="00F063A2"/>
    <w:rsid w:val="00F064CF"/>
    <w:rsid w:val="00F06663"/>
    <w:rsid w:val="00F06801"/>
    <w:rsid w:val="00F068C0"/>
    <w:rsid w:val="00F069D4"/>
    <w:rsid w:val="00F06A1B"/>
    <w:rsid w:val="00F06A42"/>
    <w:rsid w:val="00F06CCA"/>
    <w:rsid w:val="00F06D7C"/>
    <w:rsid w:val="00F06E45"/>
    <w:rsid w:val="00F0748D"/>
    <w:rsid w:val="00F076BC"/>
    <w:rsid w:val="00F077CD"/>
    <w:rsid w:val="00F07857"/>
    <w:rsid w:val="00F078DC"/>
    <w:rsid w:val="00F07A94"/>
    <w:rsid w:val="00F107E3"/>
    <w:rsid w:val="00F10AB8"/>
    <w:rsid w:val="00F10AD6"/>
    <w:rsid w:val="00F10BDE"/>
    <w:rsid w:val="00F10E00"/>
    <w:rsid w:val="00F112F5"/>
    <w:rsid w:val="00F113DD"/>
    <w:rsid w:val="00F113FB"/>
    <w:rsid w:val="00F1146B"/>
    <w:rsid w:val="00F1184E"/>
    <w:rsid w:val="00F11A74"/>
    <w:rsid w:val="00F11D5F"/>
    <w:rsid w:val="00F11EF0"/>
    <w:rsid w:val="00F12180"/>
    <w:rsid w:val="00F127B4"/>
    <w:rsid w:val="00F12A21"/>
    <w:rsid w:val="00F12DA0"/>
    <w:rsid w:val="00F1307E"/>
    <w:rsid w:val="00F13113"/>
    <w:rsid w:val="00F131AC"/>
    <w:rsid w:val="00F13373"/>
    <w:rsid w:val="00F133AE"/>
    <w:rsid w:val="00F1359E"/>
    <w:rsid w:val="00F1399E"/>
    <w:rsid w:val="00F13B37"/>
    <w:rsid w:val="00F13C13"/>
    <w:rsid w:val="00F13CD2"/>
    <w:rsid w:val="00F13DEE"/>
    <w:rsid w:val="00F13E60"/>
    <w:rsid w:val="00F14232"/>
    <w:rsid w:val="00F14343"/>
    <w:rsid w:val="00F144AD"/>
    <w:rsid w:val="00F14588"/>
    <w:rsid w:val="00F145E6"/>
    <w:rsid w:val="00F1477C"/>
    <w:rsid w:val="00F147AE"/>
    <w:rsid w:val="00F14A44"/>
    <w:rsid w:val="00F14B41"/>
    <w:rsid w:val="00F14BD2"/>
    <w:rsid w:val="00F14E1C"/>
    <w:rsid w:val="00F1509A"/>
    <w:rsid w:val="00F15261"/>
    <w:rsid w:val="00F152E0"/>
    <w:rsid w:val="00F15610"/>
    <w:rsid w:val="00F15623"/>
    <w:rsid w:val="00F156AC"/>
    <w:rsid w:val="00F1572E"/>
    <w:rsid w:val="00F15864"/>
    <w:rsid w:val="00F1596D"/>
    <w:rsid w:val="00F15BB4"/>
    <w:rsid w:val="00F15E60"/>
    <w:rsid w:val="00F15FF0"/>
    <w:rsid w:val="00F160AB"/>
    <w:rsid w:val="00F16215"/>
    <w:rsid w:val="00F16434"/>
    <w:rsid w:val="00F16453"/>
    <w:rsid w:val="00F16719"/>
    <w:rsid w:val="00F16FA5"/>
    <w:rsid w:val="00F175BA"/>
    <w:rsid w:val="00F1790F"/>
    <w:rsid w:val="00F17A44"/>
    <w:rsid w:val="00F17DAD"/>
    <w:rsid w:val="00F17E31"/>
    <w:rsid w:val="00F17E53"/>
    <w:rsid w:val="00F17F21"/>
    <w:rsid w:val="00F17FDC"/>
    <w:rsid w:val="00F17FDD"/>
    <w:rsid w:val="00F20244"/>
    <w:rsid w:val="00F2044E"/>
    <w:rsid w:val="00F2055C"/>
    <w:rsid w:val="00F20584"/>
    <w:rsid w:val="00F206B1"/>
    <w:rsid w:val="00F208DE"/>
    <w:rsid w:val="00F20920"/>
    <w:rsid w:val="00F20A0D"/>
    <w:rsid w:val="00F20A73"/>
    <w:rsid w:val="00F20AC0"/>
    <w:rsid w:val="00F20AC6"/>
    <w:rsid w:val="00F20B75"/>
    <w:rsid w:val="00F20F61"/>
    <w:rsid w:val="00F21009"/>
    <w:rsid w:val="00F210B2"/>
    <w:rsid w:val="00F210DD"/>
    <w:rsid w:val="00F211DD"/>
    <w:rsid w:val="00F2135B"/>
    <w:rsid w:val="00F21C2A"/>
    <w:rsid w:val="00F21DB6"/>
    <w:rsid w:val="00F21E4C"/>
    <w:rsid w:val="00F223A1"/>
    <w:rsid w:val="00F2251B"/>
    <w:rsid w:val="00F226F4"/>
    <w:rsid w:val="00F22D9E"/>
    <w:rsid w:val="00F22EE4"/>
    <w:rsid w:val="00F2305E"/>
    <w:rsid w:val="00F2319E"/>
    <w:rsid w:val="00F23436"/>
    <w:rsid w:val="00F2348F"/>
    <w:rsid w:val="00F23624"/>
    <w:rsid w:val="00F23808"/>
    <w:rsid w:val="00F23867"/>
    <w:rsid w:val="00F23907"/>
    <w:rsid w:val="00F23B63"/>
    <w:rsid w:val="00F23FB1"/>
    <w:rsid w:val="00F2400B"/>
    <w:rsid w:val="00F240AB"/>
    <w:rsid w:val="00F24297"/>
    <w:rsid w:val="00F24340"/>
    <w:rsid w:val="00F246E9"/>
    <w:rsid w:val="00F249FE"/>
    <w:rsid w:val="00F24ADC"/>
    <w:rsid w:val="00F2512F"/>
    <w:rsid w:val="00F252A1"/>
    <w:rsid w:val="00F257E9"/>
    <w:rsid w:val="00F25823"/>
    <w:rsid w:val="00F259E4"/>
    <w:rsid w:val="00F25CFC"/>
    <w:rsid w:val="00F26097"/>
    <w:rsid w:val="00F2627E"/>
    <w:rsid w:val="00F263F2"/>
    <w:rsid w:val="00F26608"/>
    <w:rsid w:val="00F26914"/>
    <w:rsid w:val="00F26C91"/>
    <w:rsid w:val="00F26D00"/>
    <w:rsid w:val="00F26E38"/>
    <w:rsid w:val="00F26E70"/>
    <w:rsid w:val="00F26EC1"/>
    <w:rsid w:val="00F26FD0"/>
    <w:rsid w:val="00F27066"/>
    <w:rsid w:val="00F27208"/>
    <w:rsid w:val="00F27380"/>
    <w:rsid w:val="00F27383"/>
    <w:rsid w:val="00F27402"/>
    <w:rsid w:val="00F27403"/>
    <w:rsid w:val="00F2743A"/>
    <w:rsid w:val="00F274A7"/>
    <w:rsid w:val="00F27690"/>
    <w:rsid w:val="00F27980"/>
    <w:rsid w:val="00F27A29"/>
    <w:rsid w:val="00F27B9C"/>
    <w:rsid w:val="00F27BA9"/>
    <w:rsid w:val="00F27BCE"/>
    <w:rsid w:val="00F30291"/>
    <w:rsid w:val="00F302E7"/>
    <w:rsid w:val="00F30333"/>
    <w:rsid w:val="00F3044F"/>
    <w:rsid w:val="00F309EE"/>
    <w:rsid w:val="00F30B91"/>
    <w:rsid w:val="00F30BCF"/>
    <w:rsid w:val="00F30E44"/>
    <w:rsid w:val="00F311FE"/>
    <w:rsid w:val="00F314EF"/>
    <w:rsid w:val="00F3189C"/>
    <w:rsid w:val="00F31B45"/>
    <w:rsid w:val="00F31B76"/>
    <w:rsid w:val="00F31C0C"/>
    <w:rsid w:val="00F31D39"/>
    <w:rsid w:val="00F31D71"/>
    <w:rsid w:val="00F31FF1"/>
    <w:rsid w:val="00F322EB"/>
    <w:rsid w:val="00F324B1"/>
    <w:rsid w:val="00F3255E"/>
    <w:rsid w:val="00F32939"/>
    <w:rsid w:val="00F32A31"/>
    <w:rsid w:val="00F32B77"/>
    <w:rsid w:val="00F32C5C"/>
    <w:rsid w:val="00F33051"/>
    <w:rsid w:val="00F3317A"/>
    <w:rsid w:val="00F331A0"/>
    <w:rsid w:val="00F332C8"/>
    <w:rsid w:val="00F33326"/>
    <w:rsid w:val="00F334E0"/>
    <w:rsid w:val="00F33A1F"/>
    <w:rsid w:val="00F33A89"/>
    <w:rsid w:val="00F3413F"/>
    <w:rsid w:val="00F34AF1"/>
    <w:rsid w:val="00F34BE7"/>
    <w:rsid w:val="00F34DD3"/>
    <w:rsid w:val="00F34E63"/>
    <w:rsid w:val="00F34EF1"/>
    <w:rsid w:val="00F34FFE"/>
    <w:rsid w:val="00F352C6"/>
    <w:rsid w:val="00F35353"/>
    <w:rsid w:val="00F357DF"/>
    <w:rsid w:val="00F359F8"/>
    <w:rsid w:val="00F35E33"/>
    <w:rsid w:val="00F36027"/>
    <w:rsid w:val="00F36170"/>
    <w:rsid w:val="00F363F1"/>
    <w:rsid w:val="00F36758"/>
    <w:rsid w:val="00F36AE9"/>
    <w:rsid w:val="00F36C19"/>
    <w:rsid w:val="00F36D2D"/>
    <w:rsid w:val="00F36D5D"/>
    <w:rsid w:val="00F37127"/>
    <w:rsid w:val="00F37893"/>
    <w:rsid w:val="00F379C1"/>
    <w:rsid w:val="00F37AA8"/>
    <w:rsid w:val="00F37B9B"/>
    <w:rsid w:val="00F37CFA"/>
    <w:rsid w:val="00F37F79"/>
    <w:rsid w:val="00F37F89"/>
    <w:rsid w:val="00F37FFD"/>
    <w:rsid w:val="00F4038A"/>
    <w:rsid w:val="00F403D9"/>
    <w:rsid w:val="00F40655"/>
    <w:rsid w:val="00F4099B"/>
    <w:rsid w:val="00F40BD6"/>
    <w:rsid w:val="00F40D93"/>
    <w:rsid w:val="00F40D98"/>
    <w:rsid w:val="00F40E6F"/>
    <w:rsid w:val="00F40FAC"/>
    <w:rsid w:val="00F41122"/>
    <w:rsid w:val="00F4147E"/>
    <w:rsid w:val="00F415B0"/>
    <w:rsid w:val="00F41873"/>
    <w:rsid w:val="00F41E08"/>
    <w:rsid w:val="00F420C3"/>
    <w:rsid w:val="00F42437"/>
    <w:rsid w:val="00F42630"/>
    <w:rsid w:val="00F42664"/>
    <w:rsid w:val="00F427FC"/>
    <w:rsid w:val="00F4282C"/>
    <w:rsid w:val="00F42849"/>
    <w:rsid w:val="00F42852"/>
    <w:rsid w:val="00F42960"/>
    <w:rsid w:val="00F42C1E"/>
    <w:rsid w:val="00F42C53"/>
    <w:rsid w:val="00F42C56"/>
    <w:rsid w:val="00F42CF0"/>
    <w:rsid w:val="00F42E2F"/>
    <w:rsid w:val="00F42E3F"/>
    <w:rsid w:val="00F4305A"/>
    <w:rsid w:val="00F43742"/>
    <w:rsid w:val="00F43800"/>
    <w:rsid w:val="00F43AC8"/>
    <w:rsid w:val="00F43C54"/>
    <w:rsid w:val="00F43C58"/>
    <w:rsid w:val="00F43F75"/>
    <w:rsid w:val="00F440DB"/>
    <w:rsid w:val="00F44154"/>
    <w:rsid w:val="00F442FA"/>
    <w:rsid w:val="00F44314"/>
    <w:rsid w:val="00F44425"/>
    <w:rsid w:val="00F44467"/>
    <w:rsid w:val="00F4475B"/>
    <w:rsid w:val="00F449BA"/>
    <w:rsid w:val="00F44A9A"/>
    <w:rsid w:val="00F44B4D"/>
    <w:rsid w:val="00F44E5D"/>
    <w:rsid w:val="00F44F32"/>
    <w:rsid w:val="00F45242"/>
    <w:rsid w:val="00F45297"/>
    <w:rsid w:val="00F45299"/>
    <w:rsid w:val="00F4530B"/>
    <w:rsid w:val="00F4565D"/>
    <w:rsid w:val="00F45B9C"/>
    <w:rsid w:val="00F4600C"/>
    <w:rsid w:val="00F460D2"/>
    <w:rsid w:val="00F46319"/>
    <w:rsid w:val="00F46A63"/>
    <w:rsid w:val="00F46E93"/>
    <w:rsid w:val="00F46EC3"/>
    <w:rsid w:val="00F47073"/>
    <w:rsid w:val="00F473C8"/>
    <w:rsid w:val="00F4743A"/>
    <w:rsid w:val="00F47491"/>
    <w:rsid w:val="00F47BE7"/>
    <w:rsid w:val="00F501B9"/>
    <w:rsid w:val="00F502E5"/>
    <w:rsid w:val="00F503A8"/>
    <w:rsid w:val="00F5048D"/>
    <w:rsid w:val="00F507CC"/>
    <w:rsid w:val="00F50826"/>
    <w:rsid w:val="00F5089D"/>
    <w:rsid w:val="00F51443"/>
    <w:rsid w:val="00F51620"/>
    <w:rsid w:val="00F5163B"/>
    <w:rsid w:val="00F51C01"/>
    <w:rsid w:val="00F51F00"/>
    <w:rsid w:val="00F5202A"/>
    <w:rsid w:val="00F523F8"/>
    <w:rsid w:val="00F526B1"/>
    <w:rsid w:val="00F52777"/>
    <w:rsid w:val="00F5289C"/>
    <w:rsid w:val="00F52CE0"/>
    <w:rsid w:val="00F52D3B"/>
    <w:rsid w:val="00F52EB0"/>
    <w:rsid w:val="00F53062"/>
    <w:rsid w:val="00F531AE"/>
    <w:rsid w:val="00F5322B"/>
    <w:rsid w:val="00F533AB"/>
    <w:rsid w:val="00F535B3"/>
    <w:rsid w:val="00F5395D"/>
    <w:rsid w:val="00F53980"/>
    <w:rsid w:val="00F53E6F"/>
    <w:rsid w:val="00F53FE8"/>
    <w:rsid w:val="00F541DD"/>
    <w:rsid w:val="00F54276"/>
    <w:rsid w:val="00F542D7"/>
    <w:rsid w:val="00F5473D"/>
    <w:rsid w:val="00F54951"/>
    <w:rsid w:val="00F54AA3"/>
    <w:rsid w:val="00F54AD8"/>
    <w:rsid w:val="00F54B9C"/>
    <w:rsid w:val="00F54B9E"/>
    <w:rsid w:val="00F54D35"/>
    <w:rsid w:val="00F54D9D"/>
    <w:rsid w:val="00F54DBB"/>
    <w:rsid w:val="00F54F4D"/>
    <w:rsid w:val="00F55061"/>
    <w:rsid w:val="00F551DA"/>
    <w:rsid w:val="00F5526D"/>
    <w:rsid w:val="00F552E3"/>
    <w:rsid w:val="00F5559F"/>
    <w:rsid w:val="00F555B3"/>
    <w:rsid w:val="00F5565A"/>
    <w:rsid w:val="00F557C2"/>
    <w:rsid w:val="00F559A5"/>
    <w:rsid w:val="00F55A11"/>
    <w:rsid w:val="00F55A17"/>
    <w:rsid w:val="00F55B9D"/>
    <w:rsid w:val="00F55E09"/>
    <w:rsid w:val="00F55F5E"/>
    <w:rsid w:val="00F56165"/>
    <w:rsid w:val="00F561CF"/>
    <w:rsid w:val="00F561F0"/>
    <w:rsid w:val="00F5625C"/>
    <w:rsid w:val="00F562A4"/>
    <w:rsid w:val="00F5642E"/>
    <w:rsid w:val="00F56517"/>
    <w:rsid w:val="00F5671A"/>
    <w:rsid w:val="00F567DD"/>
    <w:rsid w:val="00F56953"/>
    <w:rsid w:val="00F569A3"/>
    <w:rsid w:val="00F56A92"/>
    <w:rsid w:val="00F56C2A"/>
    <w:rsid w:val="00F56F93"/>
    <w:rsid w:val="00F57408"/>
    <w:rsid w:val="00F5772C"/>
    <w:rsid w:val="00F579B6"/>
    <w:rsid w:val="00F57BC2"/>
    <w:rsid w:val="00F57BEF"/>
    <w:rsid w:val="00F57C20"/>
    <w:rsid w:val="00F57C2E"/>
    <w:rsid w:val="00F57DD6"/>
    <w:rsid w:val="00F57F0F"/>
    <w:rsid w:val="00F600E2"/>
    <w:rsid w:val="00F6024B"/>
    <w:rsid w:val="00F60327"/>
    <w:rsid w:val="00F60590"/>
    <w:rsid w:val="00F605AC"/>
    <w:rsid w:val="00F60605"/>
    <w:rsid w:val="00F60DE1"/>
    <w:rsid w:val="00F60E25"/>
    <w:rsid w:val="00F60E79"/>
    <w:rsid w:val="00F6101B"/>
    <w:rsid w:val="00F6109C"/>
    <w:rsid w:val="00F610F3"/>
    <w:rsid w:val="00F615A3"/>
    <w:rsid w:val="00F615D9"/>
    <w:rsid w:val="00F617CD"/>
    <w:rsid w:val="00F617E4"/>
    <w:rsid w:val="00F61927"/>
    <w:rsid w:val="00F61A3B"/>
    <w:rsid w:val="00F61B26"/>
    <w:rsid w:val="00F61F6C"/>
    <w:rsid w:val="00F6232E"/>
    <w:rsid w:val="00F62474"/>
    <w:rsid w:val="00F625E6"/>
    <w:rsid w:val="00F62884"/>
    <w:rsid w:val="00F628A2"/>
    <w:rsid w:val="00F629D6"/>
    <w:rsid w:val="00F62A46"/>
    <w:rsid w:val="00F62B2C"/>
    <w:rsid w:val="00F62F08"/>
    <w:rsid w:val="00F6311F"/>
    <w:rsid w:val="00F632EE"/>
    <w:rsid w:val="00F6368C"/>
    <w:rsid w:val="00F63699"/>
    <w:rsid w:val="00F63909"/>
    <w:rsid w:val="00F63BB5"/>
    <w:rsid w:val="00F63CF3"/>
    <w:rsid w:val="00F63F17"/>
    <w:rsid w:val="00F641E0"/>
    <w:rsid w:val="00F6446F"/>
    <w:rsid w:val="00F645C2"/>
    <w:rsid w:val="00F64A06"/>
    <w:rsid w:val="00F64BA5"/>
    <w:rsid w:val="00F64CDE"/>
    <w:rsid w:val="00F64D60"/>
    <w:rsid w:val="00F64F5F"/>
    <w:rsid w:val="00F65210"/>
    <w:rsid w:val="00F6523F"/>
    <w:rsid w:val="00F6532B"/>
    <w:rsid w:val="00F653B7"/>
    <w:rsid w:val="00F655EA"/>
    <w:rsid w:val="00F656D8"/>
    <w:rsid w:val="00F6574D"/>
    <w:rsid w:val="00F65EF5"/>
    <w:rsid w:val="00F660CA"/>
    <w:rsid w:val="00F661CF"/>
    <w:rsid w:val="00F66466"/>
    <w:rsid w:val="00F6658D"/>
    <w:rsid w:val="00F66637"/>
    <w:rsid w:val="00F6664D"/>
    <w:rsid w:val="00F66763"/>
    <w:rsid w:val="00F66797"/>
    <w:rsid w:val="00F668ED"/>
    <w:rsid w:val="00F674AC"/>
    <w:rsid w:val="00F6780F"/>
    <w:rsid w:val="00F67A3C"/>
    <w:rsid w:val="00F7012C"/>
    <w:rsid w:val="00F701BC"/>
    <w:rsid w:val="00F70209"/>
    <w:rsid w:val="00F70300"/>
    <w:rsid w:val="00F70393"/>
    <w:rsid w:val="00F704BC"/>
    <w:rsid w:val="00F706FD"/>
    <w:rsid w:val="00F709EF"/>
    <w:rsid w:val="00F70A5F"/>
    <w:rsid w:val="00F70C03"/>
    <w:rsid w:val="00F70C68"/>
    <w:rsid w:val="00F70D85"/>
    <w:rsid w:val="00F71023"/>
    <w:rsid w:val="00F712FD"/>
    <w:rsid w:val="00F7132D"/>
    <w:rsid w:val="00F71367"/>
    <w:rsid w:val="00F714CC"/>
    <w:rsid w:val="00F71637"/>
    <w:rsid w:val="00F717C2"/>
    <w:rsid w:val="00F71C20"/>
    <w:rsid w:val="00F71C90"/>
    <w:rsid w:val="00F71D62"/>
    <w:rsid w:val="00F7201C"/>
    <w:rsid w:val="00F72026"/>
    <w:rsid w:val="00F721E7"/>
    <w:rsid w:val="00F72295"/>
    <w:rsid w:val="00F7255E"/>
    <w:rsid w:val="00F72633"/>
    <w:rsid w:val="00F726FC"/>
    <w:rsid w:val="00F72788"/>
    <w:rsid w:val="00F72968"/>
    <w:rsid w:val="00F72A2A"/>
    <w:rsid w:val="00F72A3D"/>
    <w:rsid w:val="00F72A65"/>
    <w:rsid w:val="00F72A88"/>
    <w:rsid w:val="00F72B44"/>
    <w:rsid w:val="00F72B6A"/>
    <w:rsid w:val="00F72C92"/>
    <w:rsid w:val="00F72D5F"/>
    <w:rsid w:val="00F72D68"/>
    <w:rsid w:val="00F72F1D"/>
    <w:rsid w:val="00F73001"/>
    <w:rsid w:val="00F73135"/>
    <w:rsid w:val="00F73242"/>
    <w:rsid w:val="00F7332F"/>
    <w:rsid w:val="00F7393E"/>
    <w:rsid w:val="00F73D81"/>
    <w:rsid w:val="00F74027"/>
    <w:rsid w:val="00F743BD"/>
    <w:rsid w:val="00F74483"/>
    <w:rsid w:val="00F74537"/>
    <w:rsid w:val="00F749A3"/>
    <w:rsid w:val="00F749F1"/>
    <w:rsid w:val="00F74B92"/>
    <w:rsid w:val="00F74B94"/>
    <w:rsid w:val="00F74C73"/>
    <w:rsid w:val="00F74C9B"/>
    <w:rsid w:val="00F74CCA"/>
    <w:rsid w:val="00F75671"/>
    <w:rsid w:val="00F75683"/>
    <w:rsid w:val="00F75BE3"/>
    <w:rsid w:val="00F75C38"/>
    <w:rsid w:val="00F75C59"/>
    <w:rsid w:val="00F75D45"/>
    <w:rsid w:val="00F75E42"/>
    <w:rsid w:val="00F75F7C"/>
    <w:rsid w:val="00F76089"/>
    <w:rsid w:val="00F760FD"/>
    <w:rsid w:val="00F7645C"/>
    <w:rsid w:val="00F764F7"/>
    <w:rsid w:val="00F76707"/>
    <w:rsid w:val="00F76708"/>
    <w:rsid w:val="00F7693F"/>
    <w:rsid w:val="00F769E0"/>
    <w:rsid w:val="00F769EA"/>
    <w:rsid w:val="00F76ADE"/>
    <w:rsid w:val="00F76D11"/>
    <w:rsid w:val="00F76DF0"/>
    <w:rsid w:val="00F7714D"/>
    <w:rsid w:val="00F7763E"/>
    <w:rsid w:val="00F77651"/>
    <w:rsid w:val="00F777A6"/>
    <w:rsid w:val="00F777BA"/>
    <w:rsid w:val="00F77903"/>
    <w:rsid w:val="00F779B0"/>
    <w:rsid w:val="00F77D59"/>
    <w:rsid w:val="00F77EF7"/>
    <w:rsid w:val="00F77F6E"/>
    <w:rsid w:val="00F8008D"/>
    <w:rsid w:val="00F80197"/>
    <w:rsid w:val="00F8021D"/>
    <w:rsid w:val="00F80449"/>
    <w:rsid w:val="00F804A6"/>
    <w:rsid w:val="00F8065D"/>
    <w:rsid w:val="00F808D8"/>
    <w:rsid w:val="00F8093E"/>
    <w:rsid w:val="00F80E3E"/>
    <w:rsid w:val="00F80F2C"/>
    <w:rsid w:val="00F810FF"/>
    <w:rsid w:val="00F81225"/>
    <w:rsid w:val="00F8127A"/>
    <w:rsid w:val="00F81744"/>
    <w:rsid w:val="00F818C5"/>
    <w:rsid w:val="00F81CAB"/>
    <w:rsid w:val="00F81E5C"/>
    <w:rsid w:val="00F82061"/>
    <w:rsid w:val="00F8222A"/>
    <w:rsid w:val="00F82385"/>
    <w:rsid w:val="00F826D6"/>
    <w:rsid w:val="00F8278D"/>
    <w:rsid w:val="00F8283A"/>
    <w:rsid w:val="00F8294F"/>
    <w:rsid w:val="00F82D11"/>
    <w:rsid w:val="00F82ED0"/>
    <w:rsid w:val="00F82F48"/>
    <w:rsid w:val="00F8331B"/>
    <w:rsid w:val="00F8341D"/>
    <w:rsid w:val="00F834D4"/>
    <w:rsid w:val="00F83A43"/>
    <w:rsid w:val="00F83BA5"/>
    <w:rsid w:val="00F841F4"/>
    <w:rsid w:val="00F84477"/>
    <w:rsid w:val="00F84539"/>
    <w:rsid w:val="00F8457C"/>
    <w:rsid w:val="00F84805"/>
    <w:rsid w:val="00F84855"/>
    <w:rsid w:val="00F849C4"/>
    <w:rsid w:val="00F84AE0"/>
    <w:rsid w:val="00F84B24"/>
    <w:rsid w:val="00F84E72"/>
    <w:rsid w:val="00F84F07"/>
    <w:rsid w:val="00F850BD"/>
    <w:rsid w:val="00F853B9"/>
    <w:rsid w:val="00F85582"/>
    <w:rsid w:val="00F85651"/>
    <w:rsid w:val="00F85D0A"/>
    <w:rsid w:val="00F85E0D"/>
    <w:rsid w:val="00F85F7E"/>
    <w:rsid w:val="00F8606D"/>
    <w:rsid w:val="00F8607D"/>
    <w:rsid w:val="00F8617F"/>
    <w:rsid w:val="00F863B1"/>
    <w:rsid w:val="00F86594"/>
    <w:rsid w:val="00F86658"/>
    <w:rsid w:val="00F8669B"/>
    <w:rsid w:val="00F86D19"/>
    <w:rsid w:val="00F86DE6"/>
    <w:rsid w:val="00F86F74"/>
    <w:rsid w:val="00F8741B"/>
    <w:rsid w:val="00F875BB"/>
    <w:rsid w:val="00F87703"/>
    <w:rsid w:val="00F878BA"/>
    <w:rsid w:val="00F8799D"/>
    <w:rsid w:val="00F87A6A"/>
    <w:rsid w:val="00F87BD6"/>
    <w:rsid w:val="00F87DAA"/>
    <w:rsid w:val="00F900F5"/>
    <w:rsid w:val="00F901A7"/>
    <w:rsid w:val="00F90628"/>
    <w:rsid w:val="00F908CF"/>
    <w:rsid w:val="00F90A41"/>
    <w:rsid w:val="00F90CB9"/>
    <w:rsid w:val="00F90EA2"/>
    <w:rsid w:val="00F912CA"/>
    <w:rsid w:val="00F91471"/>
    <w:rsid w:val="00F9161C"/>
    <w:rsid w:val="00F916E2"/>
    <w:rsid w:val="00F91979"/>
    <w:rsid w:val="00F91E1A"/>
    <w:rsid w:val="00F91E85"/>
    <w:rsid w:val="00F91F47"/>
    <w:rsid w:val="00F9200D"/>
    <w:rsid w:val="00F920CB"/>
    <w:rsid w:val="00F923BC"/>
    <w:rsid w:val="00F92534"/>
    <w:rsid w:val="00F9259D"/>
    <w:rsid w:val="00F925C7"/>
    <w:rsid w:val="00F926DE"/>
    <w:rsid w:val="00F9276E"/>
    <w:rsid w:val="00F9277B"/>
    <w:rsid w:val="00F92835"/>
    <w:rsid w:val="00F92B01"/>
    <w:rsid w:val="00F92BEB"/>
    <w:rsid w:val="00F92C04"/>
    <w:rsid w:val="00F93105"/>
    <w:rsid w:val="00F93227"/>
    <w:rsid w:val="00F93340"/>
    <w:rsid w:val="00F935B4"/>
    <w:rsid w:val="00F93C6A"/>
    <w:rsid w:val="00F93DA7"/>
    <w:rsid w:val="00F93E07"/>
    <w:rsid w:val="00F93ECA"/>
    <w:rsid w:val="00F942A3"/>
    <w:rsid w:val="00F942D7"/>
    <w:rsid w:val="00F945F1"/>
    <w:rsid w:val="00F94625"/>
    <w:rsid w:val="00F94662"/>
    <w:rsid w:val="00F946F8"/>
    <w:rsid w:val="00F94759"/>
    <w:rsid w:val="00F94839"/>
    <w:rsid w:val="00F94A69"/>
    <w:rsid w:val="00F94E09"/>
    <w:rsid w:val="00F94F99"/>
    <w:rsid w:val="00F94FE1"/>
    <w:rsid w:val="00F95209"/>
    <w:rsid w:val="00F95292"/>
    <w:rsid w:val="00F95594"/>
    <w:rsid w:val="00F9587D"/>
    <w:rsid w:val="00F959B1"/>
    <w:rsid w:val="00F959C0"/>
    <w:rsid w:val="00F95BD2"/>
    <w:rsid w:val="00F95D51"/>
    <w:rsid w:val="00F95E34"/>
    <w:rsid w:val="00F96049"/>
    <w:rsid w:val="00F962A8"/>
    <w:rsid w:val="00F964BF"/>
    <w:rsid w:val="00F96657"/>
    <w:rsid w:val="00F96695"/>
    <w:rsid w:val="00F96703"/>
    <w:rsid w:val="00F96BE6"/>
    <w:rsid w:val="00F96C25"/>
    <w:rsid w:val="00F96C55"/>
    <w:rsid w:val="00F96CBE"/>
    <w:rsid w:val="00F96DE2"/>
    <w:rsid w:val="00F9713D"/>
    <w:rsid w:val="00F97247"/>
    <w:rsid w:val="00F9735A"/>
    <w:rsid w:val="00F97484"/>
    <w:rsid w:val="00F97527"/>
    <w:rsid w:val="00F97B31"/>
    <w:rsid w:val="00F97C89"/>
    <w:rsid w:val="00F97D1B"/>
    <w:rsid w:val="00FA00F7"/>
    <w:rsid w:val="00FA04CA"/>
    <w:rsid w:val="00FA0691"/>
    <w:rsid w:val="00FA0E98"/>
    <w:rsid w:val="00FA0FE8"/>
    <w:rsid w:val="00FA1088"/>
    <w:rsid w:val="00FA15F4"/>
    <w:rsid w:val="00FA1607"/>
    <w:rsid w:val="00FA1C39"/>
    <w:rsid w:val="00FA1DF4"/>
    <w:rsid w:val="00FA1EE8"/>
    <w:rsid w:val="00FA1F16"/>
    <w:rsid w:val="00FA1F97"/>
    <w:rsid w:val="00FA217B"/>
    <w:rsid w:val="00FA222F"/>
    <w:rsid w:val="00FA230B"/>
    <w:rsid w:val="00FA24AB"/>
    <w:rsid w:val="00FA2BC8"/>
    <w:rsid w:val="00FA2BF2"/>
    <w:rsid w:val="00FA2C7F"/>
    <w:rsid w:val="00FA3632"/>
    <w:rsid w:val="00FA3730"/>
    <w:rsid w:val="00FA3A23"/>
    <w:rsid w:val="00FA3E6F"/>
    <w:rsid w:val="00FA40BF"/>
    <w:rsid w:val="00FA40D0"/>
    <w:rsid w:val="00FA41E0"/>
    <w:rsid w:val="00FA4293"/>
    <w:rsid w:val="00FA4580"/>
    <w:rsid w:val="00FA45B8"/>
    <w:rsid w:val="00FA470D"/>
    <w:rsid w:val="00FA48E0"/>
    <w:rsid w:val="00FA4A53"/>
    <w:rsid w:val="00FA4C11"/>
    <w:rsid w:val="00FA4CD0"/>
    <w:rsid w:val="00FA4D0C"/>
    <w:rsid w:val="00FA501B"/>
    <w:rsid w:val="00FA506A"/>
    <w:rsid w:val="00FA50ED"/>
    <w:rsid w:val="00FA5265"/>
    <w:rsid w:val="00FA5429"/>
    <w:rsid w:val="00FA580C"/>
    <w:rsid w:val="00FA5FAC"/>
    <w:rsid w:val="00FA6235"/>
    <w:rsid w:val="00FA6272"/>
    <w:rsid w:val="00FA62A1"/>
    <w:rsid w:val="00FA649F"/>
    <w:rsid w:val="00FA64E4"/>
    <w:rsid w:val="00FA651B"/>
    <w:rsid w:val="00FA65FA"/>
    <w:rsid w:val="00FA66D4"/>
    <w:rsid w:val="00FA6732"/>
    <w:rsid w:val="00FA67FC"/>
    <w:rsid w:val="00FA6ADC"/>
    <w:rsid w:val="00FA6B8A"/>
    <w:rsid w:val="00FA6C8B"/>
    <w:rsid w:val="00FA6CE7"/>
    <w:rsid w:val="00FA6E19"/>
    <w:rsid w:val="00FA6E89"/>
    <w:rsid w:val="00FA6FFD"/>
    <w:rsid w:val="00FA7579"/>
    <w:rsid w:val="00FA7A3F"/>
    <w:rsid w:val="00FA7A52"/>
    <w:rsid w:val="00FA7AB9"/>
    <w:rsid w:val="00FB0446"/>
    <w:rsid w:val="00FB0682"/>
    <w:rsid w:val="00FB0698"/>
    <w:rsid w:val="00FB07D6"/>
    <w:rsid w:val="00FB0BB2"/>
    <w:rsid w:val="00FB12B9"/>
    <w:rsid w:val="00FB13B1"/>
    <w:rsid w:val="00FB14E3"/>
    <w:rsid w:val="00FB17A8"/>
    <w:rsid w:val="00FB18F2"/>
    <w:rsid w:val="00FB1C1F"/>
    <w:rsid w:val="00FB1E6B"/>
    <w:rsid w:val="00FB2130"/>
    <w:rsid w:val="00FB2143"/>
    <w:rsid w:val="00FB2444"/>
    <w:rsid w:val="00FB262C"/>
    <w:rsid w:val="00FB2800"/>
    <w:rsid w:val="00FB293E"/>
    <w:rsid w:val="00FB299F"/>
    <w:rsid w:val="00FB2A87"/>
    <w:rsid w:val="00FB2D96"/>
    <w:rsid w:val="00FB30E8"/>
    <w:rsid w:val="00FB30FF"/>
    <w:rsid w:val="00FB3225"/>
    <w:rsid w:val="00FB3227"/>
    <w:rsid w:val="00FB3AE5"/>
    <w:rsid w:val="00FB3E7E"/>
    <w:rsid w:val="00FB3FB5"/>
    <w:rsid w:val="00FB4142"/>
    <w:rsid w:val="00FB4454"/>
    <w:rsid w:val="00FB47B3"/>
    <w:rsid w:val="00FB4A05"/>
    <w:rsid w:val="00FB4AF0"/>
    <w:rsid w:val="00FB4B6D"/>
    <w:rsid w:val="00FB4EA7"/>
    <w:rsid w:val="00FB4F1E"/>
    <w:rsid w:val="00FB4F5E"/>
    <w:rsid w:val="00FB4FF9"/>
    <w:rsid w:val="00FB523B"/>
    <w:rsid w:val="00FB5242"/>
    <w:rsid w:val="00FB53A3"/>
    <w:rsid w:val="00FB55EC"/>
    <w:rsid w:val="00FB584D"/>
    <w:rsid w:val="00FB59A1"/>
    <w:rsid w:val="00FB59FE"/>
    <w:rsid w:val="00FB5AC2"/>
    <w:rsid w:val="00FB5B96"/>
    <w:rsid w:val="00FB5F80"/>
    <w:rsid w:val="00FB6086"/>
    <w:rsid w:val="00FB60BF"/>
    <w:rsid w:val="00FB61C4"/>
    <w:rsid w:val="00FB6351"/>
    <w:rsid w:val="00FB6552"/>
    <w:rsid w:val="00FB6859"/>
    <w:rsid w:val="00FB6A23"/>
    <w:rsid w:val="00FB6AF5"/>
    <w:rsid w:val="00FB6D6D"/>
    <w:rsid w:val="00FB71F9"/>
    <w:rsid w:val="00FB7308"/>
    <w:rsid w:val="00FB739D"/>
    <w:rsid w:val="00FB7480"/>
    <w:rsid w:val="00FB74A6"/>
    <w:rsid w:val="00FB7666"/>
    <w:rsid w:val="00FB77BF"/>
    <w:rsid w:val="00FB7B62"/>
    <w:rsid w:val="00FB7BD3"/>
    <w:rsid w:val="00FB7C3F"/>
    <w:rsid w:val="00FB7C8C"/>
    <w:rsid w:val="00FB7CC7"/>
    <w:rsid w:val="00FB7D9F"/>
    <w:rsid w:val="00FC0079"/>
    <w:rsid w:val="00FC00F6"/>
    <w:rsid w:val="00FC0213"/>
    <w:rsid w:val="00FC0365"/>
    <w:rsid w:val="00FC04D6"/>
    <w:rsid w:val="00FC0A1B"/>
    <w:rsid w:val="00FC0BF1"/>
    <w:rsid w:val="00FC0D54"/>
    <w:rsid w:val="00FC0ED1"/>
    <w:rsid w:val="00FC0F00"/>
    <w:rsid w:val="00FC1022"/>
    <w:rsid w:val="00FC146B"/>
    <w:rsid w:val="00FC160A"/>
    <w:rsid w:val="00FC164E"/>
    <w:rsid w:val="00FC16B0"/>
    <w:rsid w:val="00FC17CB"/>
    <w:rsid w:val="00FC1C38"/>
    <w:rsid w:val="00FC1CE3"/>
    <w:rsid w:val="00FC1D92"/>
    <w:rsid w:val="00FC216F"/>
    <w:rsid w:val="00FC2513"/>
    <w:rsid w:val="00FC2698"/>
    <w:rsid w:val="00FC29E1"/>
    <w:rsid w:val="00FC2D8D"/>
    <w:rsid w:val="00FC2FAF"/>
    <w:rsid w:val="00FC3114"/>
    <w:rsid w:val="00FC3490"/>
    <w:rsid w:val="00FC36C0"/>
    <w:rsid w:val="00FC3B6C"/>
    <w:rsid w:val="00FC3E55"/>
    <w:rsid w:val="00FC3F88"/>
    <w:rsid w:val="00FC4121"/>
    <w:rsid w:val="00FC417F"/>
    <w:rsid w:val="00FC41B5"/>
    <w:rsid w:val="00FC423C"/>
    <w:rsid w:val="00FC4262"/>
    <w:rsid w:val="00FC427B"/>
    <w:rsid w:val="00FC463D"/>
    <w:rsid w:val="00FC4655"/>
    <w:rsid w:val="00FC465B"/>
    <w:rsid w:val="00FC476A"/>
    <w:rsid w:val="00FC47AF"/>
    <w:rsid w:val="00FC4C34"/>
    <w:rsid w:val="00FC4E70"/>
    <w:rsid w:val="00FC4EA7"/>
    <w:rsid w:val="00FC4FA1"/>
    <w:rsid w:val="00FC5077"/>
    <w:rsid w:val="00FC53F0"/>
    <w:rsid w:val="00FC5551"/>
    <w:rsid w:val="00FC5951"/>
    <w:rsid w:val="00FC5956"/>
    <w:rsid w:val="00FC5A15"/>
    <w:rsid w:val="00FC5B6F"/>
    <w:rsid w:val="00FC5CD2"/>
    <w:rsid w:val="00FC6004"/>
    <w:rsid w:val="00FC614E"/>
    <w:rsid w:val="00FC682B"/>
    <w:rsid w:val="00FC6861"/>
    <w:rsid w:val="00FC6E7D"/>
    <w:rsid w:val="00FC6EC4"/>
    <w:rsid w:val="00FC6F33"/>
    <w:rsid w:val="00FC71AF"/>
    <w:rsid w:val="00FC7261"/>
    <w:rsid w:val="00FC732C"/>
    <w:rsid w:val="00FC740B"/>
    <w:rsid w:val="00FC7BA8"/>
    <w:rsid w:val="00FC7F63"/>
    <w:rsid w:val="00FD003F"/>
    <w:rsid w:val="00FD00FC"/>
    <w:rsid w:val="00FD01A7"/>
    <w:rsid w:val="00FD0372"/>
    <w:rsid w:val="00FD06A9"/>
    <w:rsid w:val="00FD086B"/>
    <w:rsid w:val="00FD0B48"/>
    <w:rsid w:val="00FD0C84"/>
    <w:rsid w:val="00FD0CA8"/>
    <w:rsid w:val="00FD0CD3"/>
    <w:rsid w:val="00FD10D0"/>
    <w:rsid w:val="00FD1197"/>
    <w:rsid w:val="00FD169E"/>
    <w:rsid w:val="00FD19A9"/>
    <w:rsid w:val="00FD1C20"/>
    <w:rsid w:val="00FD1DA2"/>
    <w:rsid w:val="00FD1E01"/>
    <w:rsid w:val="00FD1EFD"/>
    <w:rsid w:val="00FD225E"/>
    <w:rsid w:val="00FD238A"/>
    <w:rsid w:val="00FD26CD"/>
    <w:rsid w:val="00FD28FF"/>
    <w:rsid w:val="00FD2B14"/>
    <w:rsid w:val="00FD2B2B"/>
    <w:rsid w:val="00FD2D27"/>
    <w:rsid w:val="00FD2E9C"/>
    <w:rsid w:val="00FD33F3"/>
    <w:rsid w:val="00FD340E"/>
    <w:rsid w:val="00FD34FC"/>
    <w:rsid w:val="00FD3B7A"/>
    <w:rsid w:val="00FD3EEF"/>
    <w:rsid w:val="00FD3FC1"/>
    <w:rsid w:val="00FD4025"/>
    <w:rsid w:val="00FD410E"/>
    <w:rsid w:val="00FD41BB"/>
    <w:rsid w:val="00FD4210"/>
    <w:rsid w:val="00FD44A6"/>
    <w:rsid w:val="00FD4EB1"/>
    <w:rsid w:val="00FD5019"/>
    <w:rsid w:val="00FD53B6"/>
    <w:rsid w:val="00FD5723"/>
    <w:rsid w:val="00FD57B4"/>
    <w:rsid w:val="00FD5E7C"/>
    <w:rsid w:val="00FD6128"/>
    <w:rsid w:val="00FD6214"/>
    <w:rsid w:val="00FD63AE"/>
    <w:rsid w:val="00FD66C0"/>
    <w:rsid w:val="00FD6976"/>
    <w:rsid w:val="00FD757F"/>
    <w:rsid w:val="00FD7648"/>
    <w:rsid w:val="00FD7791"/>
    <w:rsid w:val="00FD7886"/>
    <w:rsid w:val="00FD797D"/>
    <w:rsid w:val="00FD79AF"/>
    <w:rsid w:val="00FD7D68"/>
    <w:rsid w:val="00FD7D75"/>
    <w:rsid w:val="00FD7EC2"/>
    <w:rsid w:val="00FD7ED1"/>
    <w:rsid w:val="00FD7F7E"/>
    <w:rsid w:val="00FE0041"/>
    <w:rsid w:val="00FE00D8"/>
    <w:rsid w:val="00FE033A"/>
    <w:rsid w:val="00FE08BA"/>
    <w:rsid w:val="00FE08BC"/>
    <w:rsid w:val="00FE0A24"/>
    <w:rsid w:val="00FE0AB1"/>
    <w:rsid w:val="00FE0D19"/>
    <w:rsid w:val="00FE0DAB"/>
    <w:rsid w:val="00FE0FAB"/>
    <w:rsid w:val="00FE1423"/>
    <w:rsid w:val="00FE15E9"/>
    <w:rsid w:val="00FE17B6"/>
    <w:rsid w:val="00FE1896"/>
    <w:rsid w:val="00FE1992"/>
    <w:rsid w:val="00FE199A"/>
    <w:rsid w:val="00FE1B42"/>
    <w:rsid w:val="00FE1D53"/>
    <w:rsid w:val="00FE1D67"/>
    <w:rsid w:val="00FE1EE2"/>
    <w:rsid w:val="00FE21A0"/>
    <w:rsid w:val="00FE22CC"/>
    <w:rsid w:val="00FE2307"/>
    <w:rsid w:val="00FE2317"/>
    <w:rsid w:val="00FE2373"/>
    <w:rsid w:val="00FE24CA"/>
    <w:rsid w:val="00FE2626"/>
    <w:rsid w:val="00FE2684"/>
    <w:rsid w:val="00FE26FD"/>
    <w:rsid w:val="00FE279D"/>
    <w:rsid w:val="00FE2CC7"/>
    <w:rsid w:val="00FE3287"/>
    <w:rsid w:val="00FE34BC"/>
    <w:rsid w:val="00FE3731"/>
    <w:rsid w:val="00FE374C"/>
    <w:rsid w:val="00FE375B"/>
    <w:rsid w:val="00FE37B8"/>
    <w:rsid w:val="00FE3989"/>
    <w:rsid w:val="00FE3A80"/>
    <w:rsid w:val="00FE3BA0"/>
    <w:rsid w:val="00FE3CC1"/>
    <w:rsid w:val="00FE3E15"/>
    <w:rsid w:val="00FE3E2E"/>
    <w:rsid w:val="00FE3E4C"/>
    <w:rsid w:val="00FE4168"/>
    <w:rsid w:val="00FE41A1"/>
    <w:rsid w:val="00FE41BE"/>
    <w:rsid w:val="00FE43BE"/>
    <w:rsid w:val="00FE440D"/>
    <w:rsid w:val="00FE45E2"/>
    <w:rsid w:val="00FE47BB"/>
    <w:rsid w:val="00FE47C0"/>
    <w:rsid w:val="00FE49CE"/>
    <w:rsid w:val="00FE4A78"/>
    <w:rsid w:val="00FE502C"/>
    <w:rsid w:val="00FE51BF"/>
    <w:rsid w:val="00FE51E3"/>
    <w:rsid w:val="00FE5301"/>
    <w:rsid w:val="00FE5398"/>
    <w:rsid w:val="00FE5403"/>
    <w:rsid w:val="00FE54CA"/>
    <w:rsid w:val="00FE5650"/>
    <w:rsid w:val="00FE5669"/>
    <w:rsid w:val="00FE56B1"/>
    <w:rsid w:val="00FE588F"/>
    <w:rsid w:val="00FE5A4B"/>
    <w:rsid w:val="00FE5A7C"/>
    <w:rsid w:val="00FE5BA8"/>
    <w:rsid w:val="00FE5BBC"/>
    <w:rsid w:val="00FE5C1E"/>
    <w:rsid w:val="00FE608E"/>
    <w:rsid w:val="00FE6415"/>
    <w:rsid w:val="00FE648E"/>
    <w:rsid w:val="00FE686D"/>
    <w:rsid w:val="00FE6A5F"/>
    <w:rsid w:val="00FE6A8D"/>
    <w:rsid w:val="00FE6B5D"/>
    <w:rsid w:val="00FE6D05"/>
    <w:rsid w:val="00FE6D73"/>
    <w:rsid w:val="00FE6E99"/>
    <w:rsid w:val="00FE6E9C"/>
    <w:rsid w:val="00FE6FCD"/>
    <w:rsid w:val="00FE7042"/>
    <w:rsid w:val="00FE716A"/>
    <w:rsid w:val="00FE72A4"/>
    <w:rsid w:val="00FE72CF"/>
    <w:rsid w:val="00FE731F"/>
    <w:rsid w:val="00FE74DE"/>
    <w:rsid w:val="00FE77D2"/>
    <w:rsid w:val="00FE7B1B"/>
    <w:rsid w:val="00FE7D33"/>
    <w:rsid w:val="00FE7D70"/>
    <w:rsid w:val="00FE7E42"/>
    <w:rsid w:val="00FF00C2"/>
    <w:rsid w:val="00FF0450"/>
    <w:rsid w:val="00FF072D"/>
    <w:rsid w:val="00FF0731"/>
    <w:rsid w:val="00FF073B"/>
    <w:rsid w:val="00FF0A31"/>
    <w:rsid w:val="00FF0C2F"/>
    <w:rsid w:val="00FF0CB3"/>
    <w:rsid w:val="00FF0F51"/>
    <w:rsid w:val="00FF1026"/>
    <w:rsid w:val="00FF132C"/>
    <w:rsid w:val="00FF1551"/>
    <w:rsid w:val="00FF18C1"/>
    <w:rsid w:val="00FF1C24"/>
    <w:rsid w:val="00FF1C25"/>
    <w:rsid w:val="00FF1D34"/>
    <w:rsid w:val="00FF1F2F"/>
    <w:rsid w:val="00FF24FE"/>
    <w:rsid w:val="00FF2816"/>
    <w:rsid w:val="00FF297E"/>
    <w:rsid w:val="00FF2A49"/>
    <w:rsid w:val="00FF2B61"/>
    <w:rsid w:val="00FF2BD7"/>
    <w:rsid w:val="00FF355B"/>
    <w:rsid w:val="00FF35B9"/>
    <w:rsid w:val="00FF3660"/>
    <w:rsid w:val="00FF37DB"/>
    <w:rsid w:val="00FF37FC"/>
    <w:rsid w:val="00FF3E02"/>
    <w:rsid w:val="00FF4056"/>
    <w:rsid w:val="00FF4449"/>
    <w:rsid w:val="00FF44B8"/>
    <w:rsid w:val="00FF4B11"/>
    <w:rsid w:val="00FF50BA"/>
    <w:rsid w:val="00FF521D"/>
    <w:rsid w:val="00FF538F"/>
    <w:rsid w:val="00FF53E4"/>
    <w:rsid w:val="00FF550D"/>
    <w:rsid w:val="00FF5826"/>
    <w:rsid w:val="00FF5D49"/>
    <w:rsid w:val="00FF5E97"/>
    <w:rsid w:val="00FF5F55"/>
    <w:rsid w:val="00FF60B9"/>
    <w:rsid w:val="00FF60F5"/>
    <w:rsid w:val="00FF628F"/>
    <w:rsid w:val="00FF66D2"/>
    <w:rsid w:val="00FF69A7"/>
    <w:rsid w:val="00FF6B3C"/>
    <w:rsid w:val="00FF6C08"/>
    <w:rsid w:val="00FF6C4B"/>
    <w:rsid w:val="00FF6C80"/>
    <w:rsid w:val="00FF6D9A"/>
    <w:rsid w:val="00FF6E8D"/>
    <w:rsid w:val="00FF6F14"/>
    <w:rsid w:val="00FF6F1E"/>
    <w:rsid w:val="00FF701D"/>
    <w:rsid w:val="00FF746C"/>
    <w:rsid w:val="00FF7606"/>
    <w:rsid w:val="00FF7660"/>
    <w:rsid w:val="00FF7914"/>
    <w:rsid w:val="00FF7BD4"/>
    <w:rsid w:val="00FF7C87"/>
    <w:rsid w:val="00FF7CB7"/>
    <w:rsid w:val="01350463"/>
    <w:rsid w:val="01545D6E"/>
    <w:rsid w:val="0CF75CF7"/>
    <w:rsid w:val="0F2BC3E1"/>
    <w:rsid w:val="1208A0F7"/>
    <w:rsid w:val="16B20C1E"/>
    <w:rsid w:val="18B8268F"/>
    <w:rsid w:val="1AFC0494"/>
    <w:rsid w:val="1E4019F7"/>
    <w:rsid w:val="1F5A3E0C"/>
    <w:rsid w:val="21841131"/>
    <w:rsid w:val="2727974F"/>
    <w:rsid w:val="274505EB"/>
    <w:rsid w:val="296CF9A4"/>
    <w:rsid w:val="3420F018"/>
    <w:rsid w:val="3EEB70C8"/>
    <w:rsid w:val="444AAF70"/>
    <w:rsid w:val="4BE87507"/>
    <w:rsid w:val="4F6CF465"/>
    <w:rsid w:val="541D4C7F"/>
    <w:rsid w:val="543C38F8"/>
    <w:rsid w:val="580188B5"/>
    <w:rsid w:val="5AB27C7E"/>
    <w:rsid w:val="5D8DD1A5"/>
    <w:rsid w:val="621FF034"/>
    <w:rsid w:val="655D178E"/>
    <w:rsid w:val="67BB1F09"/>
    <w:rsid w:val="719CE4D6"/>
    <w:rsid w:val="74AB852F"/>
    <w:rsid w:val="74FD4AF0"/>
    <w:rsid w:val="764545C0"/>
    <w:rsid w:val="7BFFD6B1"/>
    <w:rsid w:val="7F32EB4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D5EC4"/>
  <w15:chartTrackingRefBased/>
  <w15:docId w15:val="{2B20F5F6-E3A6-4644-B552-86FAD0E51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4777"/>
  </w:style>
  <w:style w:type="paragraph" w:styleId="Heading1">
    <w:name w:val="heading 1"/>
    <w:basedOn w:val="Normal"/>
    <w:next w:val="Normal"/>
    <w:link w:val="Heading1Char"/>
    <w:uiPriority w:val="9"/>
    <w:qFormat/>
    <w:rsid w:val="006325E9"/>
    <w:pPr>
      <w:keepNext/>
      <w:keepLines/>
      <w:spacing w:after="360" w:line="560" w:lineRule="exact"/>
      <w:outlineLvl w:val="0"/>
    </w:pPr>
    <w:rPr>
      <w:rFonts w:eastAsiaTheme="majorEastAsia" w:cstheme="majorBidi"/>
      <w:b/>
      <w:color w:val="165D84"/>
      <w:sz w:val="44"/>
      <w:szCs w:val="40"/>
      <w:lang w:eastAsia="en-AU"/>
    </w:rPr>
  </w:style>
  <w:style w:type="paragraph" w:styleId="Heading2">
    <w:name w:val="heading 2"/>
    <w:next w:val="Normal"/>
    <w:link w:val="Heading2Char"/>
    <w:qFormat/>
    <w:rsid w:val="001E7A62"/>
    <w:pPr>
      <w:spacing w:before="240" w:after="180" w:line="240" w:lineRule="auto"/>
      <w:outlineLvl w:val="1"/>
    </w:pPr>
    <w:rPr>
      <w:rFonts w:eastAsiaTheme="majorEastAsia" w:cstheme="majorBidi"/>
      <w:color w:val="165D84"/>
      <w:sz w:val="32"/>
      <w:szCs w:val="32"/>
      <w:lang w:eastAsia="en-AU"/>
    </w:rPr>
  </w:style>
  <w:style w:type="paragraph" w:styleId="Heading3">
    <w:name w:val="heading 3"/>
    <w:basedOn w:val="Normal"/>
    <w:next w:val="Normal"/>
    <w:link w:val="Heading3Char"/>
    <w:uiPriority w:val="9"/>
    <w:unhideWhenUsed/>
    <w:qFormat/>
    <w:rsid w:val="00DD0517"/>
    <w:pPr>
      <w:keepNext/>
      <w:keepLines/>
      <w:spacing w:before="40" w:after="0"/>
      <w:outlineLvl w:val="2"/>
    </w:pPr>
    <w:rPr>
      <w:rFonts w:asciiTheme="majorHAnsi" w:eastAsiaTheme="majorEastAsia" w:hAnsiTheme="majorHAnsi" w:cstheme="majorBidi"/>
      <w:color w:val="55B0E2" w:themeColor="accent2"/>
      <w:sz w:val="28"/>
      <w:szCs w:val="24"/>
    </w:rPr>
  </w:style>
  <w:style w:type="paragraph" w:styleId="Heading4">
    <w:name w:val="heading 4"/>
    <w:basedOn w:val="Normal"/>
    <w:next w:val="Normal"/>
    <w:link w:val="Heading4Char"/>
    <w:uiPriority w:val="9"/>
    <w:unhideWhenUsed/>
    <w:qFormat/>
    <w:rsid w:val="00DD0517"/>
    <w:pPr>
      <w:keepNext/>
      <w:keepLines/>
      <w:spacing w:before="40" w:after="0"/>
      <w:outlineLvl w:val="3"/>
    </w:pPr>
    <w:rPr>
      <w:rFonts w:asciiTheme="majorHAnsi" w:eastAsiaTheme="majorEastAsia" w:hAnsiTheme="majorHAnsi" w:cstheme="majorBidi"/>
      <w:iCs/>
      <w:color w:val="55B0E2" w:themeColor="accent2"/>
      <w:sz w:val="24"/>
    </w:rPr>
  </w:style>
  <w:style w:type="paragraph" w:styleId="Heading5">
    <w:name w:val="heading 5"/>
    <w:basedOn w:val="Normal"/>
    <w:next w:val="Normal"/>
    <w:link w:val="Heading5Char"/>
    <w:uiPriority w:val="9"/>
    <w:unhideWhenUsed/>
    <w:qFormat/>
    <w:rsid w:val="00F54F4D"/>
    <w:pPr>
      <w:keepNext/>
      <w:keepLines/>
      <w:spacing w:before="40"/>
      <w:outlineLvl w:val="4"/>
    </w:pPr>
    <w:rPr>
      <w:rFonts w:asciiTheme="majorHAnsi" w:eastAsiaTheme="majorEastAsia" w:hAnsiTheme="majorHAnsi" w:cstheme="majorBidi"/>
      <w:i/>
      <w:color w:val="55B0E2" w:themeColor="accent2"/>
    </w:rPr>
  </w:style>
  <w:style w:type="paragraph" w:styleId="Heading6">
    <w:name w:val="heading 6"/>
    <w:basedOn w:val="Normal"/>
    <w:next w:val="Normal"/>
    <w:link w:val="Heading6Char"/>
    <w:uiPriority w:val="9"/>
    <w:unhideWhenUsed/>
    <w:qFormat/>
    <w:rsid w:val="00A67FC8"/>
    <w:pPr>
      <w:keepNext/>
      <w:keepLines/>
      <w:spacing w:before="40" w:after="0"/>
      <w:outlineLvl w:val="5"/>
    </w:pPr>
    <w:rPr>
      <w:rFonts w:asciiTheme="majorHAnsi" w:eastAsiaTheme="majorEastAsia" w:hAnsiTheme="majorHAnsi" w:cstheme="majorBidi"/>
      <w:color w:val="7C421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E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6E38"/>
  </w:style>
  <w:style w:type="paragraph" w:styleId="Footer">
    <w:name w:val="footer"/>
    <w:basedOn w:val="Normal"/>
    <w:link w:val="FooterChar"/>
    <w:uiPriority w:val="99"/>
    <w:unhideWhenUsed/>
    <w:rsid w:val="00F26E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6E38"/>
  </w:style>
  <w:style w:type="character" w:customStyle="1" w:styleId="Heading2Char">
    <w:name w:val="Heading 2 Char"/>
    <w:basedOn w:val="DefaultParagraphFont"/>
    <w:link w:val="Heading2"/>
    <w:rsid w:val="006A14E4"/>
    <w:rPr>
      <w:rFonts w:eastAsiaTheme="majorEastAsia" w:cstheme="majorBidi"/>
      <w:color w:val="165D84"/>
      <w:sz w:val="32"/>
      <w:szCs w:val="32"/>
      <w:lang w:eastAsia="en-AU"/>
    </w:rPr>
  </w:style>
  <w:style w:type="paragraph" w:customStyle="1" w:styleId="Bodyoftext">
    <w:name w:val="Body of text"/>
    <w:basedOn w:val="BodyText"/>
    <w:link w:val="BodyoftextChar"/>
    <w:qFormat/>
    <w:rsid w:val="009D43ED"/>
    <w:pPr>
      <w:spacing w:line="300" w:lineRule="auto"/>
    </w:pPr>
    <w:rPr>
      <w:rFonts w:ascii="Calibri" w:hAnsi="Calibri" w:cs="Calibri"/>
      <w:lang w:eastAsia="en-AU"/>
    </w:rPr>
  </w:style>
  <w:style w:type="character" w:customStyle="1" w:styleId="BodyoftextChar">
    <w:name w:val="Body of text Char"/>
    <w:basedOn w:val="BodyTextChar"/>
    <w:link w:val="Bodyoftext"/>
    <w:rsid w:val="009D43ED"/>
    <w:rPr>
      <w:rFonts w:ascii="Calibri" w:hAnsi="Calibri" w:cs="Calibri"/>
      <w:lang w:eastAsia="en-AU"/>
    </w:rPr>
  </w:style>
  <w:style w:type="paragraph" w:styleId="BodyText">
    <w:name w:val="Body Text"/>
    <w:basedOn w:val="Normal"/>
    <w:link w:val="BodyTextChar"/>
    <w:uiPriority w:val="99"/>
    <w:semiHidden/>
    <w:unhideWhenUsed/>
    <w:rsid w:val="009D43ED"/>
    <w:pPr>
      <w:spacing w:after="120"/>
    </w:pPr>
  </w:style>
  <w:style w:type="character" w:customStyle="1" w:styleId="BodyTextChar">
    <w:name w:val="Body Text Char"/>
    <w:basedOn w:val="DefaultParagraphFont"/>
    <w:link w:val="BodyText"/>
    <w:uiPriority w:val="99"/>
    <w:semiHidden/>
    <w:rsid w:val="009D43ED"/>
  </w:style>
  <w:style w:type="paragraph" w:styleId="NormalWeb">
    <w:name w:val="Normal (Web)"/>
    <w:basedOn w:val="Normal"/>
    <w:uiPriority w:val="99"/>
    <w:unhideWhenUsed/>
    <w:rsid w:val="009D43E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960B81"/>
    <w:pPr>
      <w:numPr>
        <w:numId w:val="3"/>
      </w:numPr>
    </w:pPr>
  </w:style>
  <w:style w:type="character" w:styleId="CommentReference">
    <w:name w:val="annotation reference"/>
    <w:basedOn w:val="DefaultParagraphFont"/>
    <w:uiPriority w:val="99"/>
    <w:semiHidden/>
    <w:unhideWhenUsed/>
    <w:rsid w:val="00806A93"/>
    <w:rPr>
      <w:sz w:val="16"/>
      <w:szCs w:val="16"/>
    </w:rPr>
  </w:style>
  <w:style w:type="paragraph" w:styleId="CommentText">
    <w:name w:val="annotation text"/>
    <w:basedOn w:val="Normal"/>
    <w:link w:val="CommentTextChar"/>
    <w:uiPriority w:val="99"/>
    <w:unhideWhenUsed/>
    <w:rsid w:val="00806A93"/>
    <w:pPr>
      <w:spacing w:line="240" w:lineRule="auto"/>
    </w:pPr>
    <w:rPr>
      <w:sz w:val="20"/>
      <w:szCs w:val="20"/>
    </w:rPr>
  </w:style>
  <w:style w:type="character" w:customStyle="1" w:styleId="CommentTextChar">
    <w:name w:val="Comment Text Char"/>
    <w:basedOn w:val="DefaultParagraphFont"/>
    <w:link w:val="CommentText"/>
    <w:uiPriority w:val="99"/>
    <w:rsid w:val="00806A93"/>
    <w:rPr>
      <w:sz w:val="20"/>
      <w:szCs w:val="20"/>
    </w:rPr>
  </w:style>
  <w:style w:type="paragraph" w:styleId="CommentSubject">
    <w:name w:val="annotation subject"/>
    <w:basedOn w:val="CommentText"/>
    <w:next w:val="CommentText"/>
    <w:link w:val="CommentSubjectChar"/>
    <w:uiPriority w:val="99"/>
    <w:semiHidden/>
    <w:unhideWhenUsed/>
    <w:rsid w:val="00806A93"/>
    <w:rPr>
      <w:b/>
      <w:bCs/>
    </w:rPr>
  </w:style>
  <w:style w:type="character" w:customStyle="1" w:styleId="CommentSubjectChar">
    <w:name w:val="Comment Subject Char"/>
    <w:basedOn w:val="CommentTextChar"/>
    <w:link w:val="CommentSubject"/>
    <w:uiPriority w:val="99"/>
    <w:semiHidden/>
    <w:rsid w:val="00806A93"/>
    <w:rPr>
      <w:b/>
      <w:bCs/>
      <w:sz w:val="20"/>
      <w:szCs w:val="20"/>
    </w:rPr>
  </w:style>
  <w:style w:type="table" w:styleId="TableGrid">
    <w:name w:val="Table Grid"/>
    <w:aliases w:val="Nous Table,Table,NOUS,NOUS Side Header"/>
    <w:basedOn w:val="TableNormal"/>
    <w:uiPriority w:val="39"/>
    <w:rsid w:val="00333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727AA"/>
    <w:pPr>
      <w:spacing w:after="0" w:line="240" w:lineRule="auto"/>
    </w:pPr>
  </w:style>
  <w:style w:type="paragraph" w:styleId="BalloonText">
    <w:name w:val="Balloon Text"/>
    <w:basedOn w:val="Normal"/>
    <w:link w:val="BalloonTextChar"/>
    <w:uiPriority w:val="99"/>
    <w:semiHidden/>
    <w:unhideWhenUsed/>
    <w:rsid w:val="00C35F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FB6"/>
    <w:rPr>
      <w:rFonts w:ascii="Segoe UI" w:hAnsi="Segoe UI" w:cs="Segoe UI"/>
      <w:sz w:val="18"/>
      <w:szCs w:val="18"/>
    </w:rPr>
  </w:style>
  <w:style w:type="character" w:customStyle="1" w:styleId="Heading1Char">
    <w:name w:val="Heading 1 Char"/>
    <w:basedOn w:val="DefaultParagraphFont"/>
    <w:link w:val="Heading1"/>
    <w:uiPriority w:val="9"/>
    <w:rsid w:val="006325E9"/>
    <w:rPr>
      <w:rFonts w:eastAsiaTheme="majorEastAsia" w:cstheme="majorBidi"/>
      <w:b/>
      <w:color w:val="165D84"/>
      <w:sz w:val="44"/>
      <w:szCs w:val="40"/>
      <w:lang w:eastAsia="en-AU"/>
    </w:rPr>
  </w:style>
  <w:style w:type="character" w:customStyle="1" w:styleId="Heading3Char">
    <w:name w:val="Heading 3 Char"/>
    <w:basedOn w:val="DefaultParagraphFont"/>
    <w:link w:val="Heading3"/>
    <w:uiPriority w:val="9"/>
    <w:rsid w:val="00DD0517"/>
    <w:rPr>
      <w:rFonts w:asciiTheme="majorHAnsi" w:eastAsiaTheme="majorEastAsia" w:hAnsiTheme="majorHAnsi" w:cstheme="majorBidi"/>
      <w:color w:val="55B0E2" w:themeColor="accent2"/>
      <w:sz w:val="28"/>
      <w:szCs w:val="24"/>
    </w:rPr>
  </w:style>
  <w:style w:type="character" w:styleId="Hyperlink">
    <w:name w:val="Hyperlink"/>
    <w:basedOn w:val="DefaultParagraphFont"/>
    <w:uiPriority w:val="99"/>
    <w:unhideWhenUsed/>
    <w:rsid w:val="00741502"/>
    <w:rPr>
      <w:color w:val="0563C1" w:themeColor="hyperlink"/>
      <w:u w:val="single"/>
    </w:rPr>
  </w:style>
  <w:style w:type="character" w:customStyle="1" w:styleId="UnresolvedMention1">
    <w:name w:val="Unresolved Mention1"/>
    <w:basedOn w:val="DefaultParagraphFont"/>
    <w:uiPriority w:val="99"/>
    <w:unhideWhenUsed/>
    <w:rsid w:val="00741502"/>
    <w:rPr>
      <w:color w:val="605E5C"/>
      <w:shd w:val="clear" w:color="auto" w:fill="E1DFDD"/>
    </w:rPr>
  </w:style>
  <w:style w:type="table" w:customStyle="1" w:styleId="NousLongformcallout">
    <w:name w:val="Nous_Long form call out"/>
    <w:basedOn w:val="TableNormal"/>
    <w:uiPriority w:val="99"/>
    <w:rsid w:val="0084530F"/>
    <w:pPr>
      <w:spacing w:after="0" w:line="240" w:lineRule="auto"/>
    </w:pPr>
    <w:rPr>
      <w:color w:val="FFFFFF" w:themeColor="background2"/>
      <w:lang w:val="en-US"/>
    </w:rPr>
    <w:tblPr>
      <w:tblBorders>
        <w:left w:val="single" w:sz="18" w:space="0" w:color="1A8278" w:themeColor="accent3"/>
      </w:tblBorders>
      <w:tblCellMar>
        <w:top w:w="113" w:type="dxa"/>
        <w:bottom w:w="113" w:type="dxa"/>
      </w:tblCellMar>
    </w:tblPr>
    <w:tcPr>
      <w:shd w:val="clear" w:color="auto" w:fill="FFFFFF" w:themeFill="accent5"/>
    </w:tcPr>
  </w:style>
  <w:style w:type="character" w:customStyle="1" w:styleId="Heading4Char">
    <w:name w:val="Heading 4 Char"/>
    <w:basedOn w:val="DefaultParagraphFont"/>
    <w:link w:val="Heading4"/>
    <w:uiPriority w:val="9"/>
    <w:rsid w:val="00DD0517"/>
    <w:rPr>
      <w:rFonts w:asciiTheme="majorHAnsi" w:eastAsiaTheme="majorEastAsia" w:hAnsiTheme="majorHAnsi" w:cstheme="majorBidi"/>
      <w:iCs/>
      <w:color w:val="55B0E2" w:themeColor="accent2"/>
      <w:sz w:val="24"/>
    </w:rPr>
  </w:style>
  <w:style w:type="character" w:customStyle="1" w:styleId="Heading5Char">
    <w:name w:val="Heading 5 Char"/>
    <w:basedOn w:val="DefaultParagraphFont"/>
    <w:link w:val="Heading5"/>
    <w:uiPriority w:val="9"/>
    <w:rsid w:val="00194E93"/>
    <w:rPr>
      <w:rFonts w:asciiTheme="majorHAnsi" w:eastAsiaTheme="majorEastAsia" w:hAnsiTheme="majorHAnsi" w:cstheme="majorBidi"/>
      <w:i/>
      <w:color w:val="55B0E2" w:themeColor="accent2"/>
    </w:rPr>
  </w:style>
  <w:style w:type="paragraph" w:customStyle="1" w:styleId="TableNBullet">
    <w:name w:val="Table N Bullet"/>
    <w:basedOn w:val="Normal"/>
    <w:link w:val="TableNBulletChar"/>
    <w:uiPriority w:val="2"/>
    <w:rsid w:val="00CA1F45"/>
    <w:pPr>
      <w:numPr>
        <w:numId w:val="1"/>
      </w:numPr>
      <w:suppressAutoHyphens/>
      <w:spacing w:before="60" w:after="60" w:line="256" w:lineRule="auto"/>
    </w:pPr>
    <w:rPr>
      <w:rFonts w:ascii="Segoe UI" w:eastAsia="Times New Roman" w:hAnsi="Segoe UI" w:cs="Times New Roman"/>
      <w:sz w:val="17"/>
      <w:szCs w:val="19"/>
      <w:lang w:eastAsia="en-AU"/>
    </w:rPr>
  </w:style>
  <w:style w:type="character" w:customStyle="1" w:styleId="TableNBulletChar">
    <w:name w:val="Table N Bullet Char"/>
    <w:basedOn w:val="DefaultParagraphFont"/>
    <w:link w:val="TableNBullet"/>
    <w:uiPriority w:val="2"/>
    <w:rsid w:val="00CA1F45"/>
    <w:rPr>
      <w:rFonts w:ascii="Segoe UI" w:eastAsia="Times New Roman" w:hAnsi="Segoe UI" w:cs="Times New Roman"/>
      <w:sz w:val="17"/>
      <w:szCs w:val="19"/>
      <w:lang w:eastAsia="en-AU"/>
    </w:rPr>
  </w:style>
  <w:style w:type="paragraph" w:customStyle="1" w:styleId="Bullet">
    <w:name w:val="Bullet"/>
    <w:basedOn w:val="Normal"/>
    <w:link w:val="BulletChar"/>
    <w:uiPriority w:val="2"/>
    <w:qFormat/>
    <w:rsid w:val="00581F5A"/>
    <w:pPr>
      <w:numPr>
        <w:numId w:val="2"/>
      </w:numPr>
      <w:suppressAutoHyphens/>
      <w:spacing w:after="120" w:line="256" w:lineRule="auto"/>
    </w:pPr>
    <w:rPr>
      <w:rFonts w:ascii="Calibri" w:eastAsia="Times New Roman" w:hAnsi="Calibri" w:cs="Times New Roman"/>
      <w:szCs w:val="19"/>
      <w:lang w:eastAsia="en-AU"/>
    </w:rPr>
  </w:style>
  <w:style w:type="character" w:customStyle="1" w:styleId="BulletChar">
    <w:name w:val="Bullet Char"/>
    <w:basedOn w:val="DefaultParagraphFont"/>
    <w:link w:val="Bullet"/>
    <w:uiPriority w:val="2"/>
    <w:rsid w:val="00CA1F45"/>
    <w:rPr>
      <w:rFonts w:ascii="Calibri" w:eastAsia="Times New Roman" w:hAnsi="Calibri" w:cs="Times New Roman"/>
      <w:szCs w:val="19"/>
      <w:lang w:eastAsia="en-AU"/>
    </w:rPr>
  </w:style>
  <w:style w:type="character" w:customStyle="1" w:styleId="Mention1">
    <w:name w:val="Mention1"/>
    <w:basedOn w:val="DefaultParagraphFont"/>
    <w:uiPriority w:val="99"/>
    <w:unhideWhenUsed/>
    <w:rsid w:val="002D7CF7"/>
    <w:rPr>
      <w:color w:val="2B579A"/>
      <w:shd w:val="clear" w:color="auto" w:fill="E1DFDD"/>
    </w:rPr>
  </w:style>
  <w:style w:type="paragraph" w:customStyle="1" w:styleId="Default">
    <w:name w:val="Default"/>
    <w:rsid w:val="007077AE"/>
    <w:pPr>
      <w:autoSpaceDE w:val="0"/>
      <w:autoSpaceDN w:val="0"/>
      <w:adjustRightInd w:val="0"/>
      <w:spacing w:after="0" w:line="240" w:lineRule="auto"/>
    </w:pPr>
    <w:rPr>
      <w:rFonts w:ascii="Calibri" w:hAnsi="Calibri" w:cs="Calibri"/>
      <w:color w:val="000000"/>
      <w:sz w:val="24"/>
      <w:szCs w:val="24"/>
    </w:rPr>
  </w:style>
  <w:style w:type="paragraph" w:styleId="FootnoteText">
    <w:name w:val="footnote text"/>
    <w:basedOn w:val="Normal"/>
    <w:link w:val="FootnoteTextChar"/>
    <w:uiPriority w:val="99"/>
    <w:unhideWhenUsed/>
    <w:qFormat/>
    <w:rsid w:val="00567795"/>
    <w:pPr>
      <w:spacing w:after="0" w:line="240" w:lineRule="auto"/>
    </w:pPr>
    <w:rPr>
      <w:sz w:val="20"/>
      <w:szCs w:val="20"/>
    </w:rPr>
  </w:style>
  <w:style w:type="character" w:customStyle="1" w:styleId="FootnoteTextChar">
    <w:name w:val="Footnote Text Char"/>
    <w:basedOn w:val="DefaultParagraphFont"/>
    <w:link w:val="FootnoteText"/>
    <w:uiPriority w:val="99"/>
    <w:rsid w:val="00567795"/>
    <w:rPr>
      <w:sz w:val="20"/>
      <w:szCs w:val="20"/>
    </w:rPr>
  </w:style>
  <w:style w:type="character" w:styleId="FootnoteReference">
    <w:name w:val="footnote reference"/>
    <w:basedOn w:val="DefaultParagraphFont"/>
    <w:uiPriority w:val="99"/>
    <w:semiHidden/>
    <w:unhideWhenUsed/>
    <w:rsid w:val="00567795"/>
    <w:rPr>
      <w:vertAlign w:val="superscript"/>
    </w:rPr>
  </w:style>
  <w:style w:type="character" w:customStyle="1" w:styleId="cf01">
    <w:name w:val="cf01"/>
    <w:basedOn w:val="DefaultParagraphFont"/>
    <w:rsid w:val="00E9037B"/>
    <w:rPr>
      <w:rFonts w:ascii="Segoe UI" w:hAnsi="Segoe UI" w:cs="Segoe UI" w:hint="default"/>
      <w:sz w:val="18"/>
      <w:szCs w:val="18"/>
    </w:rPr>
  </w:style>
  <w:style w:type="paragraph" w:styleId="Caption">
    <w:name w:val="caption"/>
    <w:basedOn w:val="Normal"/>
    <w:next w:val="Normal"/>
    <w:uiPriority w:val="35"/>
    <w:unhideWhenUsed/>
    <w:qFormat/>
    <w:rsid w:val="00917FB3"/>
    <w:pPr>
      <w:spacing w:line="240" w:lineRule="auto"/>
    </w:pPr>
    <w:rPr>
      <w:b/>
      <w:iCs/>
      <w:color w:val="000000" w:themeColor="text2"/>
      <w:szCs w:val="18"/>
    </w:rPr>
  </w:style>
  <w:style w:type="paragraph" w:styleId="TOCHeading">
    <w:name w:val="TOC Heading"/>
    <w:basedOn w:val="Heading1"/>
    <w:next w:val="Normal"/>
    <w:uiPriority w:val="39"/>
    <w:unhideWhenUsed/>
    <w:qFormat/>
    <w:rsid w:val="009375EA"/>
    <w:pPr>
      <w:outlineLvl w:val="9"/>
    </w:pPr>
    <w:rPr>
      <w:color w:val="BA6318" w:themeColor="accent1" w:themeShade="BF"/>
      <w:sz w:val="32"/>
      <w:lang w:val="en-US"/>
    </w:rPr>
  </w:style>
  <w:style w:type="paragraph" w:styleId="TOC1">
    <w:name w:val="toc 1"/>
    <w:basedOn w:val="Normal"/>
    <w:next w:val="Normal"/>
    <w:autoRedefine/>
    <w:uiPriority w:val="39"/>
    <w:unhideWhenUsed/>
    <w:rsid w:val="00921344"/>
    <w:pPr>
      <w:tabs>
        <w:tab w:val="right" w:pos="9629"/>
      </w:tabs>
      <w:spacing w:before="240" w:after="120"/>
    </w:pPr>
    <w:rPr>
      <w:rFonts w:cstheme="minorHAnsi"/>
      <w:b/>
      <w:bCs/>
      <w:noProof/>
      <w:sz w:val="20"/>
      <w:szCs w:val="20"/>
    </w:rPr>
  </w:style>
  <w:style w:type="paragraph" w:styleId="TOC3">
    <w:name w:val="toc 3"/>
    <w:basedOn w:val="Normal"/>
    <w:next w:val="Normal"/>
    <w:autoRedefine/>
    <w:uiPriority w:val="39"/>
    <w:unhideWhenUsed/>
    <w:rsid w:val="008A1AF9"/>
    <w:pPr>
      <w:spacing w:after="0"/>
      <w:ind w:left="440"/>
    </w:pPr>
    <w:rPr>
      <w:rFonts w:cstheme="minorHAnsi"/>
      <w:sz w:val="20"/>
      <w:szCs w:val="20"/>
    </w:rPr>
  </w:style>
  <w:style w:type="paragraph" w:styleId="TOC2">
    <w:name w:val="toc 2"/>
    <w:basedOn w:val="Normal"/>
    <w:next w:val="Normal"/>
    <w:autoRedefine/>
    <w:uiPriority w:val="39"/>
    <w:unhideWhenUsed/>
    <w:rsid w:val="00F55F5E"/>
    <w:pPr>
      <w:tabs>
        <w:tab w:val="right" w:pos="9629"/>
      </w:tabs>
      <w:spacing w:before="120" w:after="0"/>
      <w:ind w:left="220"/>
    </w:pPr>
    <w:rPr>
      <w:rFonts w:cstheme="minorHAnsi"/>
      <w:iCs/>
      <w:noProof/>
      <w:sz w:val="20"/>
      <w:szCs w:val="20"/>
    </w:rPr>
  </w:style>
  <w:style w:type="paragraph" w:styleId="TOC4">
    <w:name w:val="toc 4"/>
    <w:basedOn w:val="Normal"/>
    <w:next w:val="Normal"/>
    <w:autoRedefine/>
    <w:uiPriority w:val="39"/>
    <w:unhideWhenUsed/>
    <w:rsid w:val="009375EA"/>
    <w:pPr>
      <w:spacing w:after="0"/>
      <w:ind w:left="660"/>
    </w:pPr>
    <w:rPr>
      <w:rFonts w:cstheme="minorHAnsi"/>
      <w:sz w:val="20"/>
      <w:szCs w:val="20"/>
    </w:rPr>
  </w:style>
  <w:style w:type="paragraph" w:styleId="TOC5">
    <w:name w:val="toc 5"/>
    <w:basedOn w:val="Normal"/>
    <w:next w:val="Normal"/>
    <w:autoRedefine/>
    <w:uiPriority w:val="39"/>
    <w:unhideWhenUsed/>
    <w:rsid w:val="009375EA"/>
    <w:pPr>
      <w:spacing w:after="0"/>
      <w:ind w:left="880"/>
    </w:pPr>
    <w:rPr>
      <w:rFonts w:cstheme="minorHAnsi"/>
      <w:sz w:val="20"/>
      <w:szCs w:val="20"/>
    </w:rPr>
  </w:style>
  <w:style w:type="paragraph" w:styleId="TOC6">
    <w:name w:val="toc 6"/>
    <w:basedOn w:val="Normal"/>
    <w:next w:val="Normal"/>
    <w:autoRedefine/>
    <w:uiPriority w:val="39"/>
    <w:unhideWhenUsed/>
    <w:rsid w:val="009375EA"/>
    <w:pPr>
      <w:spacing w:after="0"/>
      <w:ind w:left="1100"/>
    </w:pPr>
    <w:rPr>
      <w:rFonts w:cstheme="minorHAnsi"/>
      <w:sz w:val="20"/>
      <w:szCs w:val="20"/>
    </w:rPr>
  </w:style>
  <w:style w:type="paragraph" w:styleId="TOC7">
    <w:name w:val="toc 7"/>
    <w:basedOn w:val="Normal"/>
    <w:next w:val="Normal"/>
    <w:autoRedefine/>
    <w:uiPriority w:val="39"/>
    <w:unhideWhenUsed/>
    <w:rsid w:val="009375EA"/>
    <w:pPr>
      <w:spacing w:after="0"/>
      <w:ind w:left="1320"/>
    </w:pPr>
    <w:rPr>
      <w:rFonts w:cstheme="minorHAnsi"/>
      <w:sz w:val="20"/>
      <w:szCs w:val="20"/>
    </w:rPr>
  </w:style>
  <w:style w:type="paragraph" w:styleId="TOC8">
    <w:name w:val="toc 8"/>
    <w:basedOn w:val="Normal"/>
    <w:next w:val="Normal"/>
    <w:autoRedefine/>
    <w:uiPriority w:val="39"/>
    <w:unhideWhenUsed/>
    <w:rsid w:val="009375EA"/>
    <w:pPr>
      <w:spacing w:after="0"/>
      <w:ind w:left="1540"/>
    </w:pPr>
    <w:rPr>
      <w:rFonts w:cstheme="minorHAnsi"/>
      <w:sz w:val="20"/>
      <w:szCs w:val="20"/>
    </w:rPr>
  </w:style>
  <w:style w:type="paragraph" w:styleId="TOC9">
    <w:name w:val="toc 9"/>
    <w:basedOn w:val="Normal"/>
    <w:next w:val="Normal"/>
    <w:autoRedefine/>
    <w:uiPriority w:val="39"/>
    <w:unhideWhenUsed/>
    <w:rsid w:val="009375EA"/>
    <w:pPr>
      <w:spacing w:after="0"/>
      <w:ind w:left="1760"/>
    </w:pPr>
    <w:rPr>
      <w:rFonts w:cstheme="minorHAnsi"/>
      <w:sz w:val="20"/>
      <w:szCs w:val="20"/>
    </w:rPr>
  </w:style>
  <w:style w:type="paragraph" w:customStyle="1" w:styleId="paragraph">
    <w:name w:val="paragraph"/>
    <w:basedOn w:val="Normal"/>
    <w:rsid w:val="00211DD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11DD6"/>
  </w:style>
  <w:style w:type="character" w:customStyle="1" w:styleId="eop">
    <w:name w:val="eop"/>
    <w:basedOn w:val="DefaultParagraphFont"/>
    <w:rsid w:val="00211DD6"/>
  </w:style>
  <w:style w:type="character" w:customStyle="1" w:styleId="spellingerror">
    <w:name w:val="spellingerror"/>
    <w:basedOn w:val="DefaultParagraphFont"/>
    <w:rsid w:val="00211DD6"/>
  </w:style>
  <w:style w:type="paragraph" w:customStyle="1" w:styleId="pf0">
    <w:name w:val="pf0"/>
    <w:basedOn w:val="Normal"/>
    <w:rsid w:val="00DD160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11">
    <w:name w:val="cf11"/>
    <w:basedOn w:val="DefaultParagraphFont"/>
    <w:rsid w:val="00DD1603"/>
    <w:rPr>
      <w:rFonts w:ascii="Segoe UI" w:hAnsi="Segoe UI" w:cs="Segoe UI" w:hint="default"/>
      <w:i/>
      <w:iCs/>
      <w:sz w:val="18"/>
      <w:szCs w:val="18"/>
    </w:rPr>
  </w:style>
  <w:style w:type="character" w:styleId="FollowedHyperlink">
    <w:name w:val="FollowedHyperlink"/>
    <w:basedOn w:val="DefaultParagraphFont"/>
    <w:uiPriority w:val="99"/>
    <w:semiHidden/>
    <w:unhideWhenUsed/>
    <w:rsid w:val="00B23139"/>
    <w:rPr>
      <w:color w:val="954F72" w:themeColor="followedHyperlink"/>
      <w:u w:val="single"/>
    </w:rPr>
  </w:style>
  <w:style w:type="paragraph" w:styleId="IntenseQuote">
    <w:name w:val="Intense Quote"/>
    <w:basedOn w:val="Normal"/>
    <w:next w:val="Normal"/>
    <w:link w:val="IntenseQuoteChar"/>
    <w:uiPriority w:val="30"/>
    <w:qFormat/>
    <w:rsid w:val="00A171E4"/>
    <w:pPr>
      <w:pBdr>
        <w:top w:val="single" w:sz="4" w:space="10" w:color="165D85" w:themeColor="accent2" w:themeShade="80"/>
        <w:bottom w:val="single" w:sz="4" w:space="10" w:color="165D85" w:themeColor="accent2" w:themeShade="80"/>
      </w:pBdr>
      <w:spacing w:before="360" w:after="360"/>
      <w:ind w:left="864" w:right="864"/>
      <w:jc w:val="center"/>
    </w:pPr>
    <w:rPr>
      <w:i/>
      <w:iCs/>
      <w:color w:val="165D85" w:themeColor="accent2" w:themeShade="80"/>
    </w:rPr>
  </w:style>
  <w:style w:type="character" w:customStyle="1" w:styleId="IntenseQuoteChar">
    <w:name w:val="Intense Quote Char"/>
    <w:basedOn w:val="DefaultParagraphFont"/>
    <w:link w:val="IntenseQuote"/>
    <w:uiPriority w:val="30"/>
    <w:rsid w:val="00BB0F5A"/>
    <w:rPr>
      <w:i/>
      <w:iCs/>
      <w:color w:val="165D85" w:themeColor="accent2" w:themeShade="80"/>
    </w:rPr>
  </w:style>
  <w:style w:type="character" w:customStyle="1" w:styleId="Heading6Char">
    <w:name w:val="Heading 6 Char"/>
    <w:basedOn w:val="DefaultParagraphFont"/>
    <w:link w:val="Heading6"/>
    <w:uiPriority w:val="9"/>
    <w:rsid w:val="00A67FC8"/>
    <w:rPr>
      <w:rFonts w:asciiTheme="majorHAnsi" w:eastAsiaTheme="majorEastAsia" w:hAnsiTheme="majorHAnsi" w:cstheme="majorBidi"/>
      <w:color w:val="7C4210" w:themeColor="accent1" w:themeShade="7F"/>
    </w:rPr>
  </w:style>
  <w:style w:type="character" w:customStyle="1" w:styleId="UnresolvedMention2">
    <w:name w:val="Unresolved Mention2"/>
    <w:basedOn w:val="DefaultParagraphFont"/>
    <w:uiPriority w:val="99"/>
    <w:unhideWhenUsed/>
    <w:rsid w:val="005E23D6"/>
    <w:rPr>
      <w:color w:val="605E5C"/>
      <w:shd w:val="clear" w:color="auto" w:fill="E1DFDD"/>
    </w:rPr>
  </w:style>
  <w:style w:type="character" w:customStyle="1" w:styleId="Mention2">
    <w:name w:val="Mention2"/>
    <w:basedOn w:val="DefaultParagraphFont"/>
    <w:uiPriority w:val="99"/>
    <w:unhideWhenUsed/>
    <w:rsid w:val="00122810"/>
    <w:rPr>
      <w:color w:val="2B579A"/>
      <w:shd w:val="clear" w:color="auto" w:fill="E1DFDD"/>
    </w:rPr>
  </w:style>
  <w:style w:type="paragraph" w:customStyle="1" w:styleId="BriefBoxDotPoint">
    <w:name w:val="Brief Box Dot Point"/>
    <w:basedOn w:val="ListParagraph"/>
    <w:qFormat/>
    <w:rsid w:val="003F666A"/>
    <w:pPr>
      <w:numPr>
        <w:numId w:val="5"/>
      </w:numPr>
      <w:spacing w:after="0" w:line="240" w:lineRule="auto"/>
    </w:pPr>
    <w:rPr>
      <w:rFonts w:ascii="Montserrat Light" w:eastAsia="Times New Roman" w:hAnsi="Montserrat Light" w:cs="Times New Roman"/>
      <w:sz w:val="24"/>
      <w:szCs w:val="24"/>
    </w:rPr>
  </w:style>
  <w:style w:type="character" w:customStyle="1" w:styleId="ListParagraphChar">
    <w:name w:val="List Paragraph Char"/>
    <w:basedOn w:val="DefaultParagraphFont"/>
    <w:link w:val="ListParagraph"/>
    <w:uiPriority w:val="34"/>
    <w:rsid w:val="009934C7"/>
  </w:style>
  <w:style w:type="paragraph" w:customStyle="1" w:styleId="acthead1">
    <w:name w:val="acthead1"/>
    <w:basedOn w:val="Normal"/>
    <w:rsid w:val="00B6493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chapno">
    <w:name w:val="charchapno"/>
    <w:basedOn w:val="DefaultParagraphFont"/>
    <w:rsid w:val="00B64936"/>
  </w:style>
  <w:style w:type="character" w:customStyle="1" w:styleId="charchaptext">
    <w:name w:val="charchaptext"/>
    <w:basedOn w:val="DefaultParagraphFont"/>
    <w:rsid w:val="00B64936"/>
  </w:style>
  <w:style w:type="paragraph" w:customStyle="1" w:styleId="notemargin">
    <w:name w:val="notemargin"/>
    <w:basedOn w:val="Normal"/>
    <w:rsid w:val="00B6493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partno">
    <w:name w:val="charpartno"/>
    <w:basedOn w:val="DefaultParagraphFont"/>
    <w:rsid w:val="00B64936"/>
  </w:style>
  <w:style w:type="character" w:customStyle="1" w:styleId="charparttext">
    <w:name w:val="charparttext"/>
    <w:basedOn w:val="DefaultParagraphFont"/>
    <w:rsid w:val="00B64936"/>
  </w:style>
  <w:style w:type="paragraph" w:customStyle="1" w:styleId="tabletext">
    <w:name w:val="tabletext"/>
    <w:basedOn w:val="Normal"/>
    <w:rsid w:val="00B6493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B64936"/>
    <w:pPr>
      <w:spacing w:after="0" w:line="240" w:lineRule="auto"/>
    </w:pPr>
  </w:style>
  <w:style w:type="character" w:customStyle="1" w:styleId="UnresolvedMention3">
    <w:name w:val="Unresolved Mention3"/>
    <w:basedOn w:val="DefaultParagraphFont"/>
    <w:uiPriority w:val="99"/>
    <w:unhideWhenUsed/>
    <w:rsid w:val="0053026D"/>
    <w:rPr>
      <w:color w:val="605E5C"/>
      <w:shd w:val="clear" w:color="auto" w:fill="E1DFDD"/>
    </w:rPr>
  </w:style>
  <w:style w:type="character" w:customStyle="1" w:styleId="Mention3">
    <w:name w:val="Mention3"/>
    <w:basedOn w:val="DefaultParagraphFont"/>
    <w:uiPriority w:val="99"/>
    <w:unhideWhenUsed/>
    <w:rsid w:val="00304680"/>
    <w:rPr>
      <w:color w:val="2B579A"/>
      <w:shd w:val="clear" w:color="auto" w:fill="E1DFDD"/>
    </w:rPr>
  </w:style>
  <w:style w:type="character" w:styleId="UnresolvedMention">
    <w:name w:val="Unresolved Mention"/>
    <w:basedOn w:val="DefaultParagraphFont"/>
    <w:uiPriority w:val="99"/>
    <w:semiHidden/>
    <w:unhideWhenUsed/>
    <w:rsid w:val="006C55E0"/>
    <w:rPr>
      <w:color w:val="605E5C"/>
      <w:shd w:val="clear" w:color="auto" w:fill="E1DFDD"/>
    </w:rPr>
  </w:style>
  <w:style w:type="paragraph" w:customStyle="1" w:styleId="Box">
    <w:name w:val="Box"/>
    <w:basedOn w:val="Normal"/>
    <w:qFormat/>
    <w:rsid w:val="00073A9F"/>
    <w:pPr>
      <w:keepNext/>
      <w:pBdr>
        <w:top w:val="single" w:sz="4" w:space="6" w:color="E5F5FF"/>
        <w:left w:val="single" w:sz="4" w:space="6" w:color="E5F5FF"/>
        <w:bottom w:val="single" w:sz="4" w:space="6" w:color="E5F5FF"/>
        <w:right w:val="single" w:sz="4" w:space="6" w:color="E5F5FF"/>
      </w:pBdr>
      <w:shd w:val="clear" w:color="auto" w:fill="E5F5FF"/>
      <w:adjustRightInd w:val="0"/>
      <w:spacing w:after="120"/>
      <w:ind w:left="170" w:right="170"/>
      <w:mirrorIndents/>
    </w:pPr>
    <w:rPr>
      <w:lang w:eastAsia="en-AU"/>
    </w:rPr>
  </w:style>
  <w:style w:type="paragraph" w:customStyle="1" w:styleId="22718TOC1">
    <w:name w:val="22718 TOC 1"/>
    <w:basedOn w:val="Normal"/>
    <w:qFormat/>
    <w:rsid w:val="00A364AE"/>
    <w:pPr>
      <w:tabs>
        <w:tab w:val="right" w:pos="9435"/>
      </w:tabs>
      <w:spacing w:before="100" w:beforeAutospacing="1" w:after="100" w:afterAutospacing="1" w:line="240" w:lineRule="auto"/>
      <w:textAlignment w:val="baseline"/>
    </w:pPr>
    <w:rPr>
      <w:rFonts w:eastAsia="Times New Roman" w:cstheme="minorHAnsi"/>
      <w:b/>
      <w:color w:val="59595B" w:themeColor="accent4"/>
      <w:position w:val="1"/>
      <w:sz w:val="20"/>
      <w:szCs w:val="20"/>
      <w:lang w:eastAsia="en-AU"/>
    </w:rPr>
  </w:style>
  <w:style w:type="paragraph" w:customStyle="1" w:styleId="22718TOC2">
    <w:name w:val="22718 TOC 2"/>
    <w:basedOn w:val="Normal"/>
    <w:qFormat/>
    <w:rsid w:val="00A364AE"/>
    <w:pPr>
      <w:tabs>
        <w:tab w:val="right" w:pos="9435"/>
        <w:tab w:val="right" w:pos="9516"/>
      </w:tabs>
      <w:spacing w:before="100" w:beforeAutospacing="1" w:after="100" w:afterAutospacing="1" w:line="240" w:lineRule="auto"/>
      <w:ind w:left="224"/>
      <w:textAlignment w:val="baseline"/>
    </w:pPr>
    <w:rPr>
      <w:rFonts w:eastAsia="Times New Roman" w:cstheme="minorHAnsi"/>
      <w:color w:val="59595B" w:themeColor="accent4"/>
      <w:position w:val="1"/>
      <w:sz w:val="20"/>
      <w:szCs w:val="20"/>
      <w:lang w:eastAsia="en-AU"/>
    </w:rPr>
  </w:style>
  <w:style w:type="paragraph" w:customStyle="1" w:styleId="22718AppendicesH1">
    <w:name w:val="22718 Appendices H1"/>
    <w:basedOn w:val="Caption"/>
    <w:qFormat/>
    <w:rsid w:val="00430C5B"/>
    <w:rPr>
      <w:color w:val="874912"/>
      <w:sz w:val="44"/>
      <w:szCs w:val="44"/>
    </w:rPr>
  </w:style>
  <w:style w:type="paragraph" w:customStyle="1" w:styleId="TOCSection">
    <w:name w:val="TOC Section"/>
    <w:basedOn w:val="Box"/>
    <w:qFormat/>
    <w:rsid w:val="00921344"/>
    <w:pPr>
      <w:pBdr>
        <w:top w:val="single" w:sz="4" w:space="3" w:color="E5F5FF"/>
        <w:left w:val="single" w:sz="4" w:space="3" w:color="E5F5FF"/>
        <w:bottom w:val="single" w:sz="4" w:space="3" w:color="E5F5FF"/>
        <w:right w:val="single" w:sz="4" w:space="3" w:color="E5F5FF"/>
      </w:pBdr>
      <w:shd w:val="clear" w:color="auto" w:fill="165D84"/>
    </w:pPr>
    <w:rPr>
      <w:color w:val="FFFFFF" w:themeColor="background1"/>
    </w:rPr>
  </w:style>
  <w:style w:type="paragraph" w:customStyle="1" w:styleId="22718Implementation">
    <w:name w:val="22718 Implementation"/>
    <w:basedOn w:val="Heading2"/>
    <w:qFormat/>
    <w:rsid w:val="00F55F5E"/>
    <w:pPr>
      <w:spacing w:before="120" w:after="120"/>
    </w:pPr>
    <w:rPr>
      <w:b/>
      <w:bCs/>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5647">
      <w:bodyDiv w:val="1"/>
      <w:marLeft w:val="0"/>
      <w:marRight w:val="0"/>
      <w:marTop w:val="0"/>
      <w:marBottom w:val="0"/>
      <w:divBdr>
        <w:top w:val="none" w:sz="0" w:space="0" w:color="auto"/>
        <w:left w:val="none" w:sz="0" w:space="0" w:color="auto"/>
        <w:bottom w:val="none" w:sz="0" w:space="0" w:color="auto"/>
        <w:right w:val="none" w:sz="0" w:space="0" w:color="auto"/>
      </w:divBdr>
      <w:divsChild>
        <w:div w:id="600180997">
          <w:marLeft w:val="230"/>
          <w:marRight w:val="0"/>
          <w:marTop w:val="0"/>
          <w:marBottom w:val="60"/>
          <w:divBdr>
            <w:top w:val="none" w:sz="0" w:space="0" w:color="auto"/>
            <w:left w:val="none" w:sz="0" w:space="0" w:color="auto"/>
            <w:bottom w:val="none" w:sz="0" w:space="0" w:color="auto"/>
            <w:right w:val="none" w:sz="0" w:space="0" w:color="auto"/>
          </w:divBdr>
        </w:div>
        <w:div w:id="632100438">
          <w:marLeft w:val="230"/>
          <w:marRight w:val="0"/>
          <w:marTop w:val="0"/>
          <w:marBottom w:val="60"/>
          <w:divBdr>
            <w:top w:val="none" w:sz="0" w:space="0" w:color="auto"/>
            <w:left w:val="none" w:sz="0" w:space="0" w:color="auto"/>
            <w:bottom w:val="none" w:sz="0" w:space="0" w:color="auto"/>
            <w:right w:val="none" w:sz="0" w:space="0" w:color="auto"/>
          </w:divBdr>
        </w:div>
        <w:div w:id="719331097">
          <w:marLeft w:val="230"/>
          <w:marRight w:val="0"/>
          <w:marTop w:val="0"/>
          <w:marBottom w:val="60"/>
          <w:divBdr>
            <w:top w:val="none" w:sz="0" w:space="0" w:color="auto"/>
            <w:left w:val="none" w:sz="0" w:space="0" w:color="auto"/>
            <w:bottom w:val="none" w:sz="0" w:space="0" w:color="auto"/>
            <w:right w:val="none" w:sz="0" w:space="0" w:color="auto"/>
          </w:divBdr>
        </w:div>
        <w:div w:id="722558808">
          <w:marLeft w:val="230"/>
          <w:marRight w:val="0"/>
          <w:marTop w:val="0"/>
          <w:marBottom w:val="60"/>
          <w:divBdr>
            <w:top w:val="none" w:sz="0" w:space="0" w:color="auto"/>
            <w:left w:val="none" w:sz="0" w:space="0" w:color="auto"/>
            <w:bottom w:val="none" w:sz="0" w:space="0" w:color="auto"/>
            <w:right w:val="none" w:sz="0" w:space="0" w:color="auto"/>
          </w:divBdr>
        </w:div>
      </w:divsChild>
    </w:div>
    <w:div w:id="45304410">
      <w:bodyDiv w:val="1"/>
      <w:marLeft w:val="0"/>
      <w:marRight w:val="0"/>
      <w:marTop w:val="0"/>
      <w:marBottom w:val="0"/>
      <w:divBdr>
        <w:top w:val="none" w:sz="0" w:space="0" w:color="auto"/>
        <w:left w:val="none" w:sz="0" w:space="0" w:color="auto"/>
        <w:bottom w:val="none" w:sz="0" w:space="0" w:color="auto"/>
        <w:right w:val="none" w:sz="0" w:space="0" w:color="auto"/>
      </w:divBdr>
    </w:div>
    <w:div w:id="46492151">
      <w:bodyDiv w:val="1"/>
      <w:marLeft w:val="0"/>
      <w:marRight w:val="0"/>
      <w:marTop w:val="0"/>
      <w:marBottom w:val="0"/>
      <w:divBdr>
        <w:top w:val="none" w:sz="0" w:space="0" w:color="auto"/>
        <w:left w:val="none" w:sz="0" w:space="0" w:color="auto"/>
        <w:bottom w:val="none" w:sz="0" w:space="0" w:color="auto"/>
        <w:right w:val="none" w:sz="0" w:space="0" w:color="auto"/>
      </w:divBdr>
    </w:div>
    <w:div w:id="63919689">
      <w:bodyDiv w:val="1"/>
      <w:marLeft w:val="0"/>
      <w:marRight w:val="0"/>
      <w:marTop w:val="0"/>
      <w:marBottom w:val="0"/>
      <w:divBdr>
        <w:top w:val="none" w:sz="0" w:space="0" w:color="auto"/>
        <w:left w:val="none" w:sz="0" w:space="0" w:color="auto"/>
        <w:bottom w:val="none" w:sz="0" w:space="0" w:color="auto"/>
        <w:right w:val="none" w:sz="0" w:space="0" w:color="auto"/>
      </w:divBdr>
    </w:div>
    <w:div w:id="111094877">
      <w:bodyDiv w:val="1"/>
      <w:marLeft w:val="0"/>
      <w:marRight w:val="0"/>
      <w:marTop w:val="0"/>
      <w:marBottom w:val="0"/>
      <w:divBdr>
        <w:top w:val="none" w:sz="0" w:space="0" w:color="auto"/>
        <w:left w:val="none" w:sz="0" w:space="0" w:color="auto"/>
        <w:bottom w:val="none" w:sz="0" w:space="0" w:color="auto"/>
        <w:right w:val="none" w:sz="0" w:space="0" w:color="auto"/>
      </w:divBdr>
    </w:div>
    <w:div w:id="113212727">
      <w:bodyDiv w:val="1"/>
      <w:marLeft w:val="0"/>
      <w:marRight w:val="0"/>
      <w:marTop w:val="0"/>
      <w:marBottom w:val="0"/>
      <w:divBdr>
        <w:top w:val="none" w:sz="0" w:space="0" w:color="auto"/>
        <w:left w:val="none" w:sz="0" w:space="0" w:color="auto"/>
        <w:bottom w:val="none" w:sz="0" w:space="0" w:color="auto"/>
        <w:right w:val="none" w:sz="0" w:space="0" w:color="auto"/>
      </w:divBdr>
    </w:div>
    <w:div w:id="160047855">
      <w:bodyDiv w:val="1"/>
      <w:marLeft w:val="0"/>
      <w:marRight w:val="0"/>
      <w:marTop w:val="0"/>
      <w:marBottom w:val="0"/>
      <w:divBdr>
        <w:top w:val="none" w:sz="0" w:space="0" w:color="auto"/>
        <w:left w:val="none" w:sz="0" w:space="0" w:color="auto"/>
        <w:bottom w:val="none" w:sz="0" w:space="0" w:color="auto"/>
        <w:right w:val="none" w:sz="0" w:space="0" w:color="auto"/>
      </w:divBdr>
    </w:div>
    <w:div w:id="174149441">
      <w:bodyDiv w:val="1"/>
      <w:marLeft w:val="0"/>
      <w:marRight w:val="0"/>
      <w:marTop w:val="0"/>
      <w:marBottom w:val="0"/>
      <w:divBdr>
        <w:top w:val="none" w:sz="0" w:space="0" w:color="auto"/>
        <w:left w:val="none" w:sz="0" w:space="0" w:color="auto"/>
        <w:bottom w:val="none" w:sz="0" w:space="0" w:color="auto"/>
        <w:right w:val="none" w:sz="0" w:space="0" w:color="auto"/>
      </w:divBdr>
    </w:div>
    <w:div w:id="199250439">
      <w:bodyDiv w:val="1"/>
      <w:marLeft w:val="0"/>
      <w:marRight w:val="0"/>
      <w:marTop w:val="0"/>
      <w:marBottom w:val="0"/>
      <w:divBdr>
        <w:top w:val="none" w:sz="0" w:space="0" w:color="auto"/>
        <w:left w:val="none" w:sz="0" w:space="0" w:color="auto"/>
        <w:bottom w:val="none" w:sz="0" w:space="0" w:color="auto"/>
        <w:right w:val="none" w:sz="0" w:space="0" w:color="auto"/>
      </w:divBdr>
    </w:div>
    <w:div w:id="215163571">
      <w:bodyDiv w:val="1"/>
      <w:marLeft w:val="0"/>
      <w:marRight w:val="0"/>
      <w:marTop w:val="0"/>
      <w:marBottom w:val="0"/>
      <w:divBdr>
        <w:top w:val="none" w:sz="0" w:space="0" w:color="auto"/>
        <w:left w:val="none" w:sz="0" w:space="0" w:color="auto"/>
        <w:bottom w:val="none" w:sz="0" w:space="0" w:color="auto"/>
        <w:right w:val="none" w:sz="0" w:space="0" w:color="auto"/>
      </w:divBdr>
    </w:div>
    <w:div w:id="226376612">
      <w:bodyDiv w:val="1"/>
      <w:marLeft w:val="0"/>
      <w:marRight w:val="0"/>
      <w:marTop w:val="0"/>
      <w:marBottom w:val="0"/>
      <w:divBdr>
        <w:top w:val="none" w:sz="0" w:space="0" w:color="auto"/>
        <w:left w:val="none" w:sz="0" w:space="0" w:color="auto"/>
        <w:bottom w:val="none" w:sz="0" w:space="0" w:color="auto"/>
        <w:right w:val="none" w:sz="0" w:space="0" w:color="auto"/>
      </w:divBdr>
    </w:div>
    <w:div w:id="281109484">
      <w:bodyDiv w:val="1"/>
      <w:marLeft w:val="0"/>
      <w:marRight w:val="0"/>
      <w:marTop w:val="0"/>
      <w:marBottom w:val="0"/>
      <w:divBdr>
        <w:top w:val="none" w:sz="0" w:space="0" w:color="auto"/>
        <w:left w:val="none" w:sz="0" w:space="0" w:color="auto"/>
        <w:bottom w:val="none" w:sz="0" w:space="0" w:color="auto"/>
        <w:right w:val="none" w:sz="0" w:space="0" w:color="auto"/>
      </w:divBdr>
    </w:div>
    <w:div w:id="288514286">
      <w:bodyDiv w:val="1"/>
      <w:marLeft w:val="0"/>
      <w:marRight w:val="0"/>
      <w:marTop w:val="0"/>
      <w:marBottom w:val="0"/>
      <w:divBdr>
        <w:top w:val="none" w:sz="0" w:space="0" w:color="auto"/>
        <w:left w:val="none" w:sz="0" w:space="0" w:color="auto"/>
        <w:bottom w:val="none" w:sz="0" w:space="0" w:color="auto"/>
        <w:right w:val="none" w:sz="0" w:space="0" w:color="auto"/>
      </w:divBdr>
    </w:div>
    <w:div w:id="291324336">
      <w:bodyDiv w:val="1"/>
      <w:marLeft w:val="0"/>
      <w:marRight w:val="0"/>
      <w:marTop w:val="0"/>
      <w:marBottom w:val="0"/>
      <w:divBdr>
        <w:top w:val="none" w:sz="0" w:space="0" w:color="auto"/>
        <w:left w:val="none" w:sz="0" w:space="0" w:color="auto"/>
        <w:bottom w:val="none" w:sz="0" w:space="0" w:color="auto"/>
        <w:right w:val="none" w:sz="0" w:space="0" w:color="auto"/>
      </w:divBdr>
    </w:div>
    <w:div w:id="308752087">
      <w:bodyDiv w:val="1"/>
      <w:marLeft w:val="0"/>
      <w:marRight w:val="0"/>
      <w:marTop w:val="0"/>
      <w:marBottom w:val="0"/>
      <w:divBdr>
        <w:top w:val="none" w:sz="0" w:space="0" w:color="auto"/>
        <w:left w:val="none" w:sz="0" w:space="0" w:color="auto"/>
        <w:bottom w:val="none" w:sz="0" w:space="0" w:color="auto"/>
        <w:right w:val="none" w:sz="0" w:space="0" w:color="auto"/>
      </w:divBdr>
    </w:div>
    <w:div w:id="325792480">
      <w:bodyDiv w:val="1"/>
      <w:marLeft w:val="0"/>
      <w:marRight w:val="0"/>
      <w:marTop w:val="0"/>
      <w:marBottom w:val="0"/>
      <w:divBdr>
        <w:top w:val="none" w:sz="0" w:space="0" w:color="auto"/>
        <w:left w:val="none" w:sz="0" w:space="0" w:color="auto"/>
        <w:bottom w:val="none" w:sz="0" w:space="0" w:color="auto"/>
        <w:right w:val="none" w:sz="0" w:space="0" w:color="auto"/>
      </w:divBdr>
    </w:div>
    <w:div w:id="329722553">
      <w:bodyDiv w:val="1"/>
      <w:marLeft w:val="0"/>
      <w:marRight w:val="0"/>
      <w:marTop w:val="0"/>
      <w:marBottom w:val="0"/>
      <w:divBdr>
        <w:top w:val="none" w:sz="0" w:space="0" w:color="auto"/>
        <w:left w:val="none" w:sz="0" w:space="0" w:color="auto"/>
        <w:bottom w:val="none" w:sz="0" w:space="0" w:color="auto"/>
        <w:right w:val="none" w:sz="0" w:space="0" w:color="auto"/>
      </w:divBdr>
    </w:div>
    <w:div w:id="332150331">
      <w:bodyDiv w:val="1"/>
      <w:marLeft w:val="0"/>
      <w:marRight w:val="0"/>
      <w:marTop w:val="0"/>
      <w:marBottom w:val="0"/>
      <w:divBdr>
        <w:top w:val="none" w:sz="0" w:space="0" w:color="auto"/>
        <w:left w:val="none" w:sz="0" w:space="0" w:color="auto"/>
        <w:bottom w:val="none" w:sz="0" w:space="0" w:color="auto"/>
        <w:right w:val="none" w:sz="0" w:space="0" w:color="auto"/>
      </w:divBdr>
    </w:div>
    <w:div w:id="336659572">
      <w:bodyDiv w:val="1"/>
      <w:marLeft w:val="0"/>
      <w:marRight w:val="0"/>
      <w:marTop w:val="0"/>
      <w:marBottom w:val="0"/>
      <w:divBdr>
        <w:top w:val="none" w:sz="0" w:space="0" w:color="auto"/>
        <w:left w:val="none" w:sz="0" w:space="0" w:color="auto"/>
        <w:bottom w:val="none" w:sz="0" w:space="0" w:color="auto"/>
        <w:right w:val="none" w:sz="0" w:space="0" w:color="auto"/>
      </w:divBdr>
    </w:div>
    <w:div w:id="348147075">
      <w:bodyDiv w:val="1"/>
      <w:marLeft w:val="0"/>
      <w:marRight w:val="0"/>
      <w:marTop w:val="0"/>
      <w:marBottom w:val="0"/>
      <w:divBdr>
        <w:top w:val="none" w:sz="0" w:space="0" w:color="auto"/>
        <w:left w:val="none" w:sz="0" w:space="0" w:color="auto"/>
        <w:bottom w:val="none" w:sz="0" w:space="0" w:color="auto"/>
        <w:right w:val="none" w:sz="0" w:space="0" w:color="auto"/>
      </w:divBdr>
    </w:div>
    <w:div w:id="368918574">
      <w:bodyDiv w:val="1"/>
      <w:marLeft w:val="0"/>
      <w:marRight w:val="0"/>
      <w:marTop w:val="0"/>
      <w:marBottom w:val="0"/>
      <w:divBdr>
        <w:top w:val="none" w:sz="0" w:space="0" w:color="auto"/>
        <w:left w:val="none" w:sz="0" w:space="0" w:color="auto"/>
        <w:bottom w:val="none" w:sz="0" w:space="0" w:color="auto"/>
        <w:right w:val="none" w:sz="0" w:space="0" w:color="auto"/>
      </w:divBdr>
    </w:div>
    <w:div w:id="377513819">
      <w:bodyDiv w:val="1"/>
      <w:marLeft w:val="0"/>
      <w:marRight w:val="0"/>
      <w:marTop w:val="0"/>
      <w:marBottom w:val="0"/>
      <w:divBdr>
        <w:top w:val="none" w:sz="0" w:space="0" w:color="auto"/>
        <w:left w:val="none" w:sz="0" w:space="0" w:color="auto"/>
        <w:bottom w:val="none" w:sz="0" w:space="0" w:color="auto"/>
        <w:right w:val="none" w:sz="0" w:space="0" w:color="auto"/>
      </w:divBdr>
      <w:divsChild>
        <w:div w:id="401682635">
          <w:marLeft w:val="274"/>
          <w:marRight w:val="0"/>
          <w:marTop w:val="120"/>
          <w:marBottom w:val="100"/>
          <w:divBdr>
            <w:top w:val="none" w:sz="0" w:space="0" w:color="auto"/>
            <w:left w:val="none" w:sz="0" w:space="0" w:color="auto"/>
            <w:bottom w:val="none" w:sz="0" w:space="0" w:color="auto"/>
            <w:right w:val="none" w:sz="0" w:space="0" w:color="auto"/>
          </w:divBdr>
        </w:div>
        <w:div w:id="583880920">
          <w:marLeft w:val="274"/>
          <w:marRight w:val="0"/>
          <w:marTop w:val="120"/>
          <w:marBottom w:val="100"/>
          <w:divBdr>
            <w:top w:val="none" w:sz="0" w:space="0" w:color="auto"/>
            <w:left w:val="none" w:sz="0" w:space="0" w:color="auto"/>
            <w:bottom w:val="none" w:sz="0" w:space="0" w:color="auto"/>
            <w:right w:val="none" w:sz="0" w:space="0" w:color="auto"/>
          </w:divBdr>
        </w:div>
      </w:divsChild>
    </w:div>
    <w:div w:id="381254576">
      <w:bodyDiv w:val="1"/>
      <w:marLeft w:val="0"/>
      <w:marRight w:val="0"/>
      <w:marTop w:val="0"/>
      <w:marBottom w:val="0"/>
      <w:divBdr>
        <w:top w:val="none" w:sz="0" w:space="0" w:color="auto"/>
        <w:left w:val="none" w:sz="0" w:space="0" w:color="auto"/>
        <w:bottom w:val="none" w:sz="0" w:space="0" w:color="auto"/>
        <w:right w:val="none" w:sz="0" w:space="0" w:color="auto"/>
      </w:divBdr>
    </w:div>
    <w:div w:id="390542022">
      <w:bodyDiv w:val="1"/>
      <w:marLeft w:val="0"/>
      <w:marRight w:val="0"/>
      <w:marTop w:val="0"/>
      <w:marBottom w:val="0"/>
      <w:divBdr>
        <w:top w:val="none" w:sz="0" w:space="0" w:color="auto"/>
        <w:left w:val="none" w:sz="0" w:space="0" w:color="auto"/>
        <w:bottom w:val="none" w:sz="0" w:space="0" w:color="auto"/>
        <w:right w:val="none" w:sz="0" w:space="0" w:color="auto"/>
      </w:divBdr>
      <w:divsChild>
        <w:div w:id="572735251">
          <w:marLeft w:val="230"/>
          <w:marRight w:val="0"/>
          <w:marTop w:val="0"/>
          <w:marBottom w:val="60"/>
          <w:divBdr>
            <w:top w:val="none" w:sz="0" w:space="0" w:color="auto"/>
            <w:left w:val="none" w:sz="0" w:space="0" w:color="auto"/>
            <w:bottom w:val="none" w:sz="0" w:space="0" w:color="auto"/>
            <w:right w:val="none" w:sz="0" w:space="0" w:color="auto"/>
          </w:divBdr>
        </w:div>
        <w:div w:id="1270047782">
          <w:marLeft w:val="230"/>
          <w:marRight w:val="0"/>
          <w:marTop w:val="0"/>
          <w:marBottom w:val="60"/>
          <w:divBdr>
            <w:top w:val="none" w:sz="0" w:space="0" w:color="auto"/>
            <w:left w:val="none" w:sz="0" w:space="0" w:color="auto"/>
            <w:bottom w:val="none" w:sz="0" w:space="0" w:color="auto"/>
            <w:right w:val="none" w:sz="0" w:space="0" w:color="auto"/>
          </w:divBdr>
        </w:div>
        <w:div w:id="2060546680">
          <w:marLeft w:val="230"/>
          <w:marRight w:val="0"/>
          <w:marTop w:val="0"/>
          <w:marBottom w:val="60"/>
          <w:divBdr>
            <w:top w:val="none" w:sz="0" w:space="0" w:color="auto"/>
            <w:left w:val="none" w:sz="0" w:space="0" w:color="auto"/>
            <w:bottom w:val="none" w:sz="0" w:space="0" w:color="auto"/>
            <w:right w:val="none" w:sz="0" w:space="0" w:color="auto"/>
          </w:divBdr>
        </w:div>
      </w:divsChild>
    </w:div>
    <w:div w:id="402291066">
      <w:bodyDiv w:val="1"/>
      <w:marLeft w:val="0"/>
      <w:marRight w:val="0"/>
      <w:marTop w:val="0"/>
      <w:marBottom w:val="0"/>
      <w:divBdr>
        <w:top w:val="none" w:sz="0" w:space="0" w:color="auto"/>
        <w:left w:val="none" w:sz="0" w:space="0" w:color="auto"/>
        <w:bottom w:val="none" w:sz="0" w:space="0" w:color="auto"/>
        <w:right w:val="none" w:sz="0" w:space="0" w:color="auto"/>
      </w:divBdr>
    </w:div>
    <w:div w:id="412707522">
      <w:bodyDiv w:val="1"/>
      <w:marLeft w:val="0"/>
      <w:marRight w:val="0"/>
      <w:marTop w:val="0"/>
      <w:marBottom w:val="0"/>
      <w:divBdr>
        <w:top w:val="none" w:sz="0" w:space="0" w:color="auto"/>
        <w:left w:val="none" w:sz="0" w:space="0" w:color="auto"/>
        <w:bottom w:val="none" w:sz="0" w:space="0" w:color="auto"/>
        <w:right w:val="none" w:sz="0" w:space="0" w:color="auto"/>
      </w:divBdr>
    </w:div>
    <w:div w:id="414935237">
      <w:bodyDiv w:val="1"/>
      <w:marLeft w:val="0"/>
      <w:marRight w:val="0"/>
      <w:marTop w:val="0"/>
      <w:marBottom w:val="0"/>
      <w:divBdr>
        <w:top w:val="none" w:sz="0" w:space="0" w:color="auto"/>
        <w:left w:val="none" w:sz="0" w:space="0" w:color="auto"/>
        <w:bottom w:val="none" w:sz="0" w:space="0" w:color="auto"/>
        <w:right w:val="none" w:sz="0" w:space="0" w:color="auto"/>
      </w:divBdr>
      <w:divsChild>
        <w:div w:id="774328166">
          <w:marLeft w:val="0"/>
          <w:marRight w:val="0"/>
          <w:marTop w:val="0"/>
          <w:marBottom w:val="0"/>
          <w:divBdr>
            <w:top w:val="none" w:sz="0" w:space="0" w:color="auto"/>
            <w:left w:val="none" w:sz="0" w:space="0" w:color="auto"/>
            <w:bottom w:val="none" w:sz="0" w:space="0" w:color="auto"/>
            <w:right w:val="none" w:sz="0" w:space="0" w:color="auto"/>
          </w:divBdr>
        </w:div>
      </w:divsChild>
    </w:div>
    <w:div w:id="452677017">
      <w:bodyDiv w:val="1"/>
      <w:marLeft w:val="0"/>
      <w:marRight w:val="0"/>
      <w:marTop w:val="0"/>
      <w:marBottom w:val="0"/>
      <w:divBdr>
        <w:top w:val="none" w:sz="0" w:space="0" w:color="auto"/>
        <w:left w:val="none" w:sz="0" w:space="0" w:color="auto"/>
        <w:bottom w:val="none" w:sz="0" w:space="0" w:color="auto"/>
        <w:right w:val="none" w:sz="0" w:space="0" w:color="auto"/>
      </w:divBdr>
    </w:div>
    <w:div w:id="509487056">
      <w:bodyDiv w:val="1"/>
      <w:marLeft w:val="0"/>
      <w:marRight w:val="0"/>
      <w:marTop w:val="0"/>
      <w:marBottom w:val="0"/>
      <w:divBdr>
        <w:top w:val="none" w:sz="0" w:space="0" w:color="auto"/>
        <w:left w:val="none" w:sz="0" w:space="0" w:color="auto"/>
        <w:bottom w:val="none" w:sz="0" w:space="0" w:color="auto"/>
        <w:right w:val="none" w:sz="0" w:space="0" w:color="auto"/>
      </w:divBdr>
    </w:div>
    <w:div w:id="552353144">
      <w:bodyDiv w:val="1"/>
      <w:marLeft w:val="0"/>
      <w:marRight w:val="0"/>
      <w:marTop w:val="0"/>
      <w:marBottom w:val="0"/>
      <w:divBdr>
        <w:top w:val="none" w:sz="0" w:space="0" w:color="auto"/>
        <w:left w:val="none" w:sz="0" w:space="0" w:color="auto"/>
        <w:bottom w:val="none" w:sz="0" w:space="0" w:color="auto"/>
        <w:right w:val="none" w:sz="0" w:space="0" w:color="auto"/>
      </w:divBdr>
    </w:div>
    <w:div w:id="557980324">
      <w:bodyDiv w:val="1"/>
      <w:marLeft w:val="0"/>
      <w:marRight w:val="0"/>
      <w:marTop w:val="0"/>
      <w:marBottom w:val="0"/>
      <w:divBdr>
        <w:top w:val="none" w:sz="0" w:space="0" w:color="auto"/>
        <w:left w:val="none" w:sz="0" w:space="0" w:color="auto"/>
        <w:bottom w:val="none" w:sz="0" w:space="0" w:color="auto"/>
        <w:right w:val="none" w:sz="0" w:space="0" w:color="auto"/>
      </w:divBdr>
      <w:divsChild>
        <w:div w:id="518275074">
          <w:marLeft w:val="274"/>
          <w:marRight w:val="0"/>
          <w:marTop w:val="0"/>
          <w:marBottom w:val="100"/>
          <w:divBdr>
            <w:top w:val="none" w:sz="0" w:space="0" w:color="auto"/>
            <w:left w:val="none" w:sz="0" w:space="0" w:color="auto"/>
            <w:bottom w:val="none" w:sz="0" w:space="0" w:color="auto"/>
            <w:right w:val="none" w:sz="0" w:space="0" w:color="auto"/>
          </w:divBdr>
        </w:div>
        <w:div w:id="1970477539">
          <w:marLeft w:val="274"/>
          <w:marRight w:val="0"/>
          <w:marTop w:val="0"/>
          <w:marBottom w:val="100"/>
          <w:divBdr>
            <w:top w:val="none" w:sz="0" w:space="0" w:color="auto"/>
            <w:left w:val="none" w:sz="0" w:space="0" w:color="auto"/>
            <w:bottom w:val="none" w:sz="0" w:space="0" w:color="auto"/>
            <w:right w:val="none" w:sz="0" w:space="0" w:color="auto"/>
          </w:divBdr>
        </w:div>
        <w:div w:id="2044135996">
          <w:marLeft w:val="274"/>
          <w:marRight w:val="0"/>
          <w:marTop w:val="0"/>
          <w:marBottom w:val="100"/>
          <w:divBdr>
            <w:top w:val="none" w:sz="0" w:space="0" w:color="auto"/>
            <w:left w:val="none" w:sz="0" w:space="0" w:color="auto"/>
            <w:bottom w:val="none" w:sz="0" w:space="0" w:color="auto"/>
            <w:right w:val="none" w:sz="0" w:space="0" w:color="auto"/>
          </w:divBdr>
        </w:div>
      </w:divsChild>
    </w:div>
    <w:div w:id="577789975">
      <w:bodyDiv w:val="1"/>
      <w:marLeft w:val="0"/>
      <w:marRight w:val="0"/>
      <w:marTop w:val="0"/>
      <w:marBottom w:val="0"/>
      <w:divBdr>
        <w:top w:val="none" w:sz="0" w:space="0" w:color="auto"/>
        <w:left w:val="none" w:sz="0" w:space="0" w:color="auto"/>
        <w:bottom w:val="none" w:sz="0" w:space="0" w:color="auto"/>
        <w:right w:val="none" w:sz="0" w:space="0" w:color="auto"/>
      </w:divBdr>
    </w:div>
    <w:div w:id="620452644">
      <w:bodyDiv w:val="1"/>
      <w:marLeft w:val="0"/>
      <w:marRight w:val="0"/>
      <w:marTop w:val="0"/>
      <w:marBottom w:val="0"/>
      <w:divBdr>
        <w:top w:val="none" w:sz="0" w:space="0" w:color="auto"/>
        <w:left w:val="none" w:sz="0" w:space="0" w:color="auto"/>
        <w:bottom w:val="none" w:sz="0" w:space="0" w:color="auto"/>
        <w:right w:val="none" w:sz="0" w:space="0" w:color="auto"/>
      </w:divBdr>
    </w:div>
    <w:div w:id="635524232">
      <w:bodyDiv w:val="1"/>
      <w:marLeft w:val="0"/>
      <w:marRight w:val="0"/>
      <w:marTop w:val="0"/>
      <w:marBottom w:val="0"/>
      <w:divBdr>
        <w:top w:val="none" w:sz="0" w:space="0" w:color="auto"/>
        <w:left w:val="none" w:sz="0" w:space="0" w:color="auto"/>
        <w:bottom w:val="none" w:sz="0" w:space="0" w:color="auto"/>
        <w:right w:val="none" w:sz="0" w:space="0" w:color="auto"/>
      </w:divBdr>
    </w:div>
    <w:div w:id="638344546">
      <w:bodyDiv w:val="1"/>
      <w:marLeft w:val="0"/>
      <w:marRight w:val="0"/>
      <w:marTop w:val="0"/>
      <w:marBottom w:val="0"/>
      <w:divBdr>
        <w:top w:val="none" w:sz="0" w:space="0" w:color="auto"/>
        <w:left w:val="none" w:sz="0" w:space="0" w:color="auto"/>
        <w:bottom w:val="none" w:sz="0" w:space="0" w:color="auto"/>
        <w:right w:val="none" w:sz="0" w:space="0" w:color="auto"/>
      </w:divBdr>
    </w:div>
    <w:div w:id="656304331">
      <w:bodyDiv w:val="1"/>
      <w:marLeft w:val="0"/>
      <w:marRight w:val="0"/>
      <w:marTop w:val="0"/>
      <w:marBottom w:val="0"/>
      <w:divBdr>
        <w:top w:val="none" w:sz="0" w:space="0" w:color="auto"/>
        <w:left w:val="none" w:sz="0" w:space="0" w:color="auto"/>
        <w:bottom w:val="none" w:sz="0" w:space="0" w:color="auto"/>
        <w:right w:val="none" w:sz="0" w:space="0" w:color="auto"/>
      </w:divBdr>
    </w:div>
    <w:div w:id="659507922">
      <w:bodyDiv w:val="1"/>
      <w:marLeft w:val="0"/>
      <w:marRight w:val="0"/>
      <w:marTop w:val="0"/>
      <w:marBottom w:val="0"/>
      <w:divBdr>
        <w:top w:val="none" w:sz="0" w:space="0" w:color="auto"/>
        <w:left w:val="none" w:sz="0" w:space="0" w:color="auto"/>
        <w:bottom w:val="none" w:sz="0" w:space="0" w:color="auto"/>
        <w:right w:val="none" w:sz="0" w:space="0" w:color="auto"/>
      </w:divBdr>
    </w:div>
    <w:div w:id="659887188">
      <w:bodyDiv w:val="1"/>
      <w:marLeft w:val="0"/>
      <w:marRight w:val="0"/>
      <w:marTop w:val="0"/>
      <w:marBottom w:val="0"/>
      <w:divBdr>
        <w:top w:val="none" w:sz="0" w:space="0" w:color="auto"/>
        <w:left w:val="none" w:sz="0" w:space="0" w:color="auto"/>
        <w:bottom w:val="none" w:sz="0" w:space="0" w:color="auto"/>
        <w:right w:val="none" w:sz="0" w:space="0" w:color="auto"/>
      </w:divBdr>
    </w:div>
    <w:div w:id="667944256">
      <w:bodyDiv w:val="1"/>
      <w:marLeft w:val="0"/>
      <w:marRight w:val="0"/>
      <w:marTop w:val="0"/>
      <w:marBottom w:val="0"/>
      <w:divBdr>
        <w:top w:val="none" w:sz="0" w:space="0" w:color="auto"/>
        <w:left w:val="none" w:sz="0" w:space="0" w:color="auto"/>
        <w:bottom w:val="none" w:sz="0" w:space="0" w:color="auto"/>
        <w:right w:val="none" w:sz="0" w:space="0" w:color="auto"/>
      </w:divBdr>
    </w:div>
    <w:div w:id="709114660">
      <w:bodyDiv w:val="1"/>
      <w:marLeft w:val="0"/>
      <w:marRight w:val="0"/>
      <w:marTop w:val="0"/>
      <w:marBottom w:val="0"/>
      <w:divBdr>
        <w:top w:val="none" w:sz="0" w:space="0" w:color="auto"/>
        <w:left w:val="none" w:sz="0" w:space="0" w:color="auto"/>
        <w:bottom w:val="none" w:sz="0" w:space="0" w:color="auto"/>
        <w:right w:val="none" w:sz="0" w:space="0" w:color="auto"/>
      </w:divBdr>
    </w:div>
    <w:div w:id="743913100">
      <w:bodyDiv w:val="1"/>
      <w:marLeft w:val="0"/>
      <w:marRight w:val="0"/>
      <w:marTop w:val="0"/>
      <w:marBottom w:val="0"/>
      <w:divBdr>
        <w:top w:val="none" w:sz="0" w:space="0" w:color="auto"/>
        <w:left w:val="none" w:sz="0" w:space="0" w:color="auto"/>
        <w:bottom w:val="none" w:sz="0" w:space="0" w:color="auto"/>
        <w:right w:val="none" w:sz="0" w:space="0" w:color="auto"/>
      </w:divBdr>
    </w:div>
    <w:div w:id="749889800">
      <w:bodyDiv w:val="1"/>
      <w:marLeft w:val="0"/>
      <w:marRight w:val="0"/>
      <w:marTop w:val="0"/>
      <w:marBottom w:val="0"/>
      <w:divBdr>
        <w:top w:val="none" w:sz="0" w:space="0" w:color="auto"/>
        <w:left w:val="none" w:sz="0" w:space="0" w:color="auto"/>
        <w:bottom w:val="none" w:sz="0" w:space="0" w:color="auto"/>
        <w:right w:val="none" w:sz="0" w:space="0" w:color="auto"/>
      </w:divBdr>
    </w:div>
    <w:div w:id="797769860">
      <w:bodyDiv w:val="1"/>
      <w:marLeft w:val="0"/>
      <w:marRight w:val="0"/>
      <w:marTop w:val="0"/>
      <w:marBottom w:val="0"/>
      <w:divBdr>
        <w:top w:val="none" w:sz="0" w:space="0" w:color="auto"/>
        <w:left w:val="none" w:sz="0" w:space="0" w:color="auto"/>
        <w:bottom w:val="none" w:sz="0" w:space="0" w:color="auto"/>
        <w:right w:val="none" w:sz="0" w:space="0" w:color="auto"/>
      </w:divBdr>
      <w:divsChild>
        <w:div w:id="17238235">
          <w:marLeft w:val="547"/>
          <w:marRight w:val="0"/>
          <w:marTop w:val="0"/>
          <w:marBottom w:val="120"/>
          <w:divBdr>
            <w:top w:val="none" w:sz="0" w:space="0" w:color="auto"/>
            <w:left w:val="none" w:sz="0" w:space="0" w:color="auto"/>
            <w:bottom w:val="none" w:sz="0" w:space="0" w:color="auto"/>
            <w:right w:val="none" w:sz="0" w:space="0" w:color="auto"/>
          </w:divBdr>
        </w:div>
        <w:div w:id="639964489">
          <w:marLeft w:val="547"/>
          <w:marRight w:val="0"/>
          <w:marTop w:val="0"/>
          <w:marBottom w:val="120"/>
          <w:divBdr>
            <w:top w:val="none" w:sz="0" w:space="0" w:color="auto"/>
            <w:left w:val="none" w:sz="0" w:space="0" w:color="auto"/>
            <w:bottom w:val="none" w:sz="0" w:space="0" w:color="auto"/>
            <w:right w:val="none" w:sz="0" w:space="0" w:color="auto"/>
          </w:divBdr>
        </w:div>
        <w:div w:id="1765615179">
          <w:marLeft w:val="547"/>
          <w:marRight w:val="0"/>
          <w:marTop w:val="0"/>
          <w:marBottom w:val="120"/>
          <w:divBdr>
            <w:top w:val="none" w:sz="0" w:space="0" w:color="auto"/>
            <w:left w:val="none" w:sz="0" w:space="0" w:color="auto"/>
            <w:bottom w:val="none" w:sz="0" w:space="0" w:color="auto"/>
            <w:right w:val="none" w:sz="0" w:space="0" w:color="auto"/>
          </w:divBdr>
        </w:div>
      </w:divsChild>
    </w:div>
    <w:div w:id="798954697">
      <w:bodyDiv w:val="1"/>
      <w:marLeft w:val="0"/>
      <w:marRight w:val="0"/>
      <w:marTop w:val="0"/>
      <w:marBottom w:val="0"/>
      <w:divBdr>
        <w:top w:val="none" w:sz="0" w:space="0" w:color="auto"/>
        <w:left w:val="none" w:sz="0" w:space="0" w:color="auto"/>
        <w:bottom w:val="none" w:sz="0" w:space="0" w:color="auto"/>
        <w:right w:val="none" w:sz="0" w:space="0" w:color="auto"/>
      </w:divBdr>
    </w:div>
    <w:div w:id="805702930">
      <w:bodyDiv w:val="1"/>
      <w:marLeft w:val="0"/>
      <w:marRight w:val="0"/>
      <w:marTop w:val="0"/>
      <w:marBottom w:val="0"/>
      <w:divBdr>
        <w:top w:val="none" w:sz="0" w:space="0" w:color="auto"/>
        <w:left w:val="none" w:sz="0" w:space="0" w:color="auto"/>
        <w:bottom w:val="none" w:sz="0" w:space="0" w:color="auto"/>
        <w:right w:val="none" w:sz="0" w:space="0" w:color="auto"/>
      </w:divBdr>
    </w:div>
    <w:div w:id="814220398">
      <w:bodyDiv w:val="1"/>
      <w:marLeft w:val="0"/>
      <w:marRight w:val="0"/>
      <w:marTop w:val="0"/>
      <w:marBottom w:val="0"/>
      <w:divBdr>
        <w:top w:val="none" w:sz="0" w:space="0" w:color="auto"/>
        <w:left w:val="none" w:sz="0" w:space="0" w:color="auto"/>
        <w:bottom w:val="none" w:sz="0" w:space="0" w:color="auto"/>
        <w:right w:val="none" w:sz="0" w:space="0" w:color="auto"/>
      </w:divBdr>
    </w:div>
    <w:div w:id="818421913">
      <w:bodyDiv w:val="1"/>
      <w:marLeft w:val="0"/>
      <w:marRight w:val="0"/>
      <w:marTop w:val="0"/>
      <w:marBottom w:val="0"/>
      <w:divBdr>
        <w:top w:val="none" w:sz="0" w:space="0" w:color="auto"/>
        <w:left w:val="none" w:sz="0" w:space="0" w:color="auto"/>
        <w:bottom w:val="none" w:sz="0" w:space="0" w:color="auto"/>
        <w:right w:val="none" w:sz="0" w:space="0" w:color="auto"/>
      </w:divBdr>
    </w:div>
    <w:div w:id="828715361">
      <w:bodyDiv w:val="1"/>
      <w:marLeft w:val="0"/>
      <w:marRight w:val="0"/>
      <w:marTop w:val="0"/>
      <w:marBottom w:val="0"/>
      <w:divBdr>
        <w:top w:val="none" w:sz="0" w:space="0" w:color="auto"/>
        <w:left w:val="none" w:sz="0" w:space="0" w:color="auto"/>
        <w:bottom w:val="none" w:sz="0" w:space="0" w:color="auto"/>
        <w:right w:val="none" w:sz="0" w:space="0" w:color="auto"/>
      </w:divBdr>
    </w:div>
    <w:div w:id="834228354">
      <w:bodyDiv w:val="1"/>
      <w:marLeft w:val="0"/>
      <w:marRight w:val="0"/>
      <w:marTop w:val="0"/>
      <w:marBottom w:val="0"/>
      <w:divBdr>
        <w:top w:val="none" w:sz="0" w:space="0" w:color="auto"/>
        <w:left w:val="none" w:sz="0" w:space="0" w:color="auto"/>
        <w:bottom w:val="none" w:sz="0" w:space="0" w:color="auto"/>
        <w:right w:val="none" w:sz="0" w:space="0" w:color="auto"/>
      </w:divBdr>
      <w:divsChild>
        <w:div w:id="1770391730">
          <w:marLeft w:val="0"/>
          <w:marRight w:val="0"/>
          <w:marTop w:val="0"/>
          <w:marBottom w:val="0"/>
          <w:divBdr>
            <w:top w:val="none" w:sz="0" w:space="0" w:color="auto"/>
            <w:left w:val="none" w:sz="0" w:space="0" w:color="auto"/>
            <w:bottom w:val="none" w:sz="0" w:space="0" w:color="auto"/>
            <w:right w:val="none" w:sz="0" w:space="0" w:color="auto"/>
          </w:divBdr>
          <w:divsChild>
            <w:div w:id="57870459">
              <w:marLeft w:val="0"/>
              <w:marRight w:val="0"/>
              <w:marTop w:val="0"/>
              <w:marBottom w:val="0"/>
              <w:divBdr>
                <w:top w:val="none" w:sz="0" w:space="0" w:color="auto"/>
                <w:left w:val="none" w:sz="0" w:space="0" w:color="auto"/>
                <w:bottom w:val="none" w:sz="0" w:space="0" w:color="auto"/>
                <w:right w:val="none" w:sz="0" w:space="0" w:color="auto"/>
              </w:divBdr>
              <w:divsChild>
                <w:div w:id="1112483306">
                  <w:marLeft w:val="0"/>
                  <w:marRight w:val="0"/>
                  <w:marTop w:val="0"/>
                  <w:marBottom w:val="0"/>
                  <w:divBdr>
                    <w:top w:val="none" w:sz="0" w:space="0" w:color="auto"/>
                    <w:left w:val="none" w:sz="0" w:space="0" w:color="auto"/>
                    <w:bottom w:val="none" w:sz="0" w:space="0" w:color="auto"/>
                    <w:right w:val="none" w:sz="0" w:space="0" w:color="auto"/>
                  </w:divBdr>
                </w:div>
              </w:divsChild>
            </w:div>
            <w:div w:id="61605901">
              <w:marLeft w:val="0"/>
              <w:marRight w:val="0"/>
              <w:marTop w:val="0"/>
              <w:marBottom w:val="0"/>
              <w:divBdr>
                <w:top w:val="none" w:sz="0" w:space="0" w:color="auto"/>
                <w:left w:val="none" w:sz="0" w:space="0" w:color="auto"/>
                <w:bottom w:val="none" w:sz="0" w:space="0" w:color="auto"/>
                <w:right w:val="none" w:sz="0" w:space="0" w:color="auto"/>
              </w:divBdr>
              <w:divsChild>
                <w:div w:id="1050150599">
                  <w:marLeft w:val="0"/>
                  <w:marRight w:val="0"/>
                  <w:marTop w:val="0"/>
                  <w:marBottom w:val="0"/>
                  <w:divBdr>
                    <w:top w:val="none" w:sz="0" w:space="0" w:color="auto"/>
                    <w:left w:val="none" w:sz="0" w:space="0" w:color="auto"/>
                    <w:bottom w:val="none" w:sz="0" w:space="0" w:color="auto"/>
                    <w:right w:val="none" w:sz="0" w:space="0" w:color="auto"/>
                  </w:divBdr>
                </w:div>
              </w:divsChild>
            </w:div>
            <w:div w:id="76563589">
              <w:marLeft w:val="0"/>
              <w:marRight w:val="0"/>
              <w:marTop w:val="0"/>
              <w:marBottom w:val="0"/>
              <w:divBdr>
                <w:top w:val="none" w:sz="0" w:space="0" w:color="auto"/>
                <w:left w:val="none" w:sz="0" w:space="0" w:color="auto"/>
                <w:bottom w:val="none" w:sz="0" w:space="0" w:color="auto"/>
                <w:right w:val="none" w:sz="0" w:space="0" w:color="auto"/>
              </w:divBdr>
              <w:divsChild>
                <w:div w:id="1601181034">
                  <w:marLeft w:val="0"/>
                  <w:marRight w:val="0"/>
                  <w:marTop w:val="0"/>
                  <w:marBottom w:val="0"/>
                  <w:divBdr>
                    <w:top w:val="none" w:sz="0" w:space="0" w:color="auto"/>
                    <w:left w:val="none" w:sz="0" w:space="0" w:color="auto"/>
                    <w:bottom w:val="none" w:sz="0" w:space="0" w:color="auto"/>
                    <w:right w:val="none" w:sz="0" w:space="0" w:color="auto"/>
                  </w:divBdr>
                </w:div>
              </w:divsChild>
            </w:div>
            <w:div w:id="159201672">
              <w:marLeft w:val="0"/>
              <w:marRight w:val="0"/>
              <w:marTop w:val="0"/>
              <w:marBottom w:val="0"/>
              <w:divBdr>
                <w:top w:val="none" w:sz="0" w:space="0" w:color="auto"/>
                <w:left w:val="none" w:sz="0" w:space="0" w:color="auto"/>
                <w:bottom w:val="none" w:sz="0" w:space="0" w:color="auto"/>
                <w:right w:val="none" w:sz="0" w:space="0" w:color="auto"/>
              </w:divBdr>
              <w:divsChild>
                <w:div w:id="54134281">
                  <w:marLeft w:val="0"/>
                  <w:marRight w:val="0"/>
                  <w:marTop w:val="0"/>
                  <w:marBottom w:val="0"/>
                  <w:divBdr>
                    <w:top w:val="none" w:sz="0" w:space="0" w:color="auto"/>
                    <w:left w:val="none" w:sz="0" w:space="0" w:color="auto"/>
                    <w:bottom w:val="none" w:sz="0" w:space="0" w:color="auto"/>
                    <w:right w:val="none" w:sz="0" w:space="0" w:color="auto"/>
                  </w:divBdr>
                </w:div>
              </w:divsChild>
            </w:div>
            <w:div w:id="192428076">
              <w:marLeft w:val="0"/>
              <w:marRight w:val="0"/>
              <w:marTop w:val="0"/>
              <w:marBottom w:val="0"/>
              <w:divBdr>
                <w:top w:val="none" w:sz="0" w:space="0" w:color="auto"/>
                <w:left w:val="none" w:sz="0" w:space="0" w:color="auto"/>
                <w:bottom w:val="none" w:sz="0" w:space="0" w:color="auto"/>
                <w:right w:val="none" w:sz="0" w:space="0" w:color="auto"/>
              </w:divBdr>
              <w:divsChild>
                <w:div w:id="1546912104">
                  <w:marLeft w:val="0"/>
                  <w:marRight w:val="0"/>
                  <w:marTop w:val="0"/>
                  <w:marBottom w:val="0"/>
                  <w:divBdr>
                    <w:top w:val="none" w:sz="0" w:space="0" w:color="auto"/>
                    <w:left w:val="none" w:sz="0" w:space="0" w:color="auto"/>
                    <w:bottom w:val="none" w:sz="0" w:space="0" w:color="auto"/>
                    <w:right w:val="none" w:sz="0" w:space="0" w:color="auto"/>
                  </w:divBdr>
                </w:div>
              </w:divsChild>
            </w:div>
            <w:div w:id="194316859">
              <w:marLeft w:val="0"/>
              <w:marRight w:val="0"/>
              <w:marTop w:val="0"/>
              <w:marBottom w:val="0"/>
              <w:divBdr>
                <w:top w:val="none" w:sz="0" w:space="0" w:color="auto"/>
                <w:left w:val="none" w:sz="0" w:space="0" w:color="auto"/>
                <w:bottom w:val="none" w:sz="0" w:space="0" w:color="auto"/>
                <w:right w:val="none" w:sz="0" w:space="0" w:color="auto"/>
              </w:divBdr>
              <w:divsChild>
                <w:div w:id="1707679046">
                  <w:marLeft w:val="0"/>
                  <w:marRight w:val="0"/>
                  <w:marTop w:val="0"/>
                  <w:marBottom w:val="0"/>
                  <w:divBdr>
                    <w:top w:val="none" w:sz="0" w:space="0" w:color="auto"/>
                    <w:left w:val="none" w:sz="0" w:space="0" w:color="auto"/>
                    <w:bottom w:val="none" w:sz="0" w:space="0" w:color="auto"/>
                    <w:right w:val="none" w:sz="0" w:space="0" w:color="auto"/>
                  </w:divBdr>
                </w:div>
              </w:divsChild>
            </w:div>
            <w:div w:id="250164633">
              <w:marLeft w:val="0"/>
              <w:marRight w:val="0"/>
              <w:marTop w:val="0"/>
              <w:marBottom w:val="0"/>
              <w:divBdr>
                <w:top w:val="none" w:sz="0" w:space="0" w:color="auto"/>
                <w:left w:val="none" w:sz="0" w:space="0" w:color="auto"/>
                <w:bottom w:val="none" w:sz="0" w:space="0" w:color="auto"/>
                <w:right w:val="none" w:sz="0" w:space="0" w:color="auto"/>
              </w:divBdr>
              <w:divsChild>
                <w:div w:id="1886141952">
                  <w:marLeft w:val="0"/>
                  <w:marRight w:val="0"/>
                  <w:marTop w:val="0"/>
                  <w:marBottom w:val="0"/>
                  <w:divBdr>
                    <w:top w:val="none" w:sz="0" w:space="0" w:color="auto"/>
                    <w:left w:val="none" w:sz="0" w:space="0" w:color="auto"/>
                    <w:bottom w:val="none" w:sz="0" w:space="0" w:color="auto"/>
                    <w:right w:val="none" w:sz="0" w:space="0" w:color="auto"/>
                  </w:divBdr>
                </w:div>
              </w:divsChild>
            </w:div>
            <w:div w:id="258561265">
              <w:marLeft w:val="0"/>
              <w:marRight w:val="0"/>
              <w:marTop w:val="0"/>
              <w:marBottom w:val="0"/>
              <w:divBdr>
                <w:top w:val="none" w:sz="0" w:space="0" w:color="auto"/>
                <w:left w:val="none" w:sz="0" w:space="0" w:color="auto"/>
                <w:bottom w:val="none" w:sz="0" w:space="0" w:color="auto"/>
                <w:right w:val="none" w:sz="0" w:space="0" w:color="auto"/>
              </w:divBdr>
              <w:divsChild>
                <w:div w:id="1377895892">
                  <w:marLeft w:val="0"/>
                  <w:marRight w:val="0"/>
                  <w:marTop w:val="0"/>
                  <w:marBottom w:val="0"/>
                  <w:divBdr>
                    <w:top w:val="none" w:sz="0" w:space="0" w:color="auto"/>
                    <w:left w:val="none" w:sz="0" w:space="0" w:color="auto"/>
                    <w:bottom w:val="none" w:sz="0" w:space="0" w:color="auto"/>
                    <w:right w:val="none" w:sz="0" w:space="0" w:color="auto"/>
                  </w:divBdr>
                </w:div>
              </w:divsChild>
            </w:div>
            <w:div w:id="320237386">
              <w:marLeft w:val="0"/>
              <w:marRight w:val="0"/>
              <w:marTop w:val="0"/>
              <w:marBottom w:val="0"/>
              <w:divBdr>
                <w:top w:val="none" w:sz="0" w:space="0" w:color="auto"/>
                <w:left w:val="none" w:sz="0" w:space="0" w:color="auto"/>
                <w:bottom w:val="none" w:sz="0" w:space="0" w:color="auto"/>
                <w:right w:val="none" w:sz="0" w:space="0" w:color="auto"/>
              </w:divBdr>
              <w:divsChild>
                <w:div w:id="1816920428">
                  <w:marLeft w:val="0"/>
                  <w:marRight w:val="0"/>
                  <w:marTop w:val="0"/>
                  <w:marBottom w:val="0"/>
                  <w:divBdr>
                    <w:top w:val="none" w:sz="0" w:space="0" w:color="auto"/>
                    <w:left w:val="none" w:sz="0" w:space="0" w:color="auto"/>
                    <w:bottom w:val="none" w:sz="0" w:space="0" w:color="auto"/>
                    <w:right w:val="none" w:sz="0" w:space="0" w:color="auto"/>
                  </w:divBdr>
                </w:div>
              </w:divsChild>
            </w:div>
            <w:div w:id="381948932">
              <w:marLeft w:val="0"/>
              <w:marRight w:val="0"/>
              <w:marTop w:val="0"/>
              <w:marBottom w:val="0"/>
              <w:divBdr>
                <w:top w:val="none" w:sz="0" w:space="0" w:color="auto"/>
                <w:left w:val="none" w:sz="0" w:space="0" w:color="auto"/>
                <w:bottom w:val="none" w:sz="0" w:space="0" w:color="auto"/>
                <w:right w:val="none" w:sz="0" w:space="0" w:color="auto"/>
              </w:divBdr>
              <w:divsChild>
                <w:div w:id="240872293">
                  <w:marLeft w:val="0"/>
                  <w:marRight w:val="0"/>
                  <w:marTop w:val="0"/>
                  <w:marBottom w:val="0"/>
                  <w:divBdr>
                    <w:top w:val="none" w:sz="0" w:space="0" w:color="auto"/>
                    <w:left w:val="none" w:sz="0" w:space="0" w:color="auto"/>
                    <w:bottom w:val="none" w:sz="0" w:space="0" w:color="auto"/>
                    <w:right w:val="none" w:sz="0" w:space="0" w:color="auto"/>
                  </w:divBdr>
                </w:div>
              </w:divsChild>
            </w:div>
            <w:div w:id="442924213">
              <w:marLeft w:val="0"/>
              <w:marRight w:val="0"/>
              <w:marTop w:val="0"/>
              <w:marBottom w:val="0"/>
              <w:divBdr>
                <w:top w:val="none" w:sz="0" w:space="0" w:color="auto"/>
                <w:left w:val="none" w:sz="0" w:space="0" w:color="auto"/>
                <w:bottom w:val="none" w:sz="0" w:space="0" w:color="auto"/>
                <w:right w:val="none" w:sz="0" w:space="0" w:color="auto"/>
              </w:divBdr>
              <w:divsChild>
                <w:div w:id="1857572587">
                  <w:marLeft w:val="0"/>
                  <w:marRight w:val="0"/>
                  <w:marTop w:val="0"/>
                  <w:marBottom w:val="0"/>
                  <w:divBdr>
                    <w:top w:val="none" w:sz="0" w:space="0" w:color="auto"/>
                    <w:left w:val="none" w:sz="0" w:space="0" w:color="auto"/>
                    <w:bottom w:val="none" w:sz="0" w:space="0" w:color="auto"/>
                    <w:right w:val="none" w:sz="0" w:space="0" w:color="auto"/>
                  </w:divBdr>
                </w:div>
              </w:divsChild>
            </w:div>
            <w:div w:id="446894937">
              <w:marLeft w:val="0"/>
              <w:marRight w:val="0"/>
              <w:marTop w:val="0"/>
              <w:marBottom w:val="0"/>
              <w:divBdr>
                <w:top w:val="none" w:sz="0" w:space="0" w:color="auto"/>
                <w:left w:val="none" w:sz="0" w:space="0" w:color="auto"/>
                <w:bottom w:val="none" w:sz="0" w:space="0" w:color="auto"/>
                <w:right w:val="none" w:sz="0" w:space="0" w:color="auto"/>
              </w:divBdr>
              <w:divsChild>
                <w:div w:id="1453136665">
                  <w:marLeft w:val="0"/>
                  <w:marRight w:val="0"/>
                  <w:marTop w:val="0"/>
                  <w:marBottom w:val="0"/>
                  <w:divBdr>
                    <w:top w:val="none" w:sz="0" w:space="0" w:color="auto"/>
                    <w:left w:val="none" w:sz="0" w:space="0" w:color="auto"/>
                    <w:bottom w:val="none" w:sz="0" w:space="0" w:color="auto"/>
                    <w:right w:val="none" w:sz="0" w:space="0" w:color="auto"/>
                  </w:divBdr>
                </w:div>
              </w:divsChild>
            </w:div>
            <w:div w:id="484786490">
              <w:marLeft w:val="0"/>
              <w:marRight w:val="0"/>
              <w:marTop w:val="0"/>
              <w:marBottom w:val="0"/>
              <w:divBdr>
                <w:top w:val="none" w:sz="0" w:space="0" w:color="auto"/>
                <w:left w:val="none" w:sz="0" w:space="0" w:color="auto"/>
                <w:bottom w:val="none" w:sz="0" w:space="0" w:color="auto"/>
                <w:right w:val="none" w:sz="0" w:space="0" w:color="auto"/>
              </w:divBdr>
              <w:divsChild>
                <w:div w:id="1691878955">
                  <w:marLeft w:val="0"/>
                  <w:marRight w:val="0"/>
                  <w:marTop w:val="0"/>
                  <w:marBottom w:val="0"/>
                  <w:divBdr>
                    <w:top w:val="none" w:sz="0" w:space="0" w:color="auto"/>
                    <w:left w:val="none" w:sz="0" w:space="0" w:color="auto"/>
                    <w:bottom w:val="none" w:sz="0" w:space="0" w:color="auto"/>
                    <w:right w:val="none" w:sz="0" w:space="0" w:color="auto"/>
                  </w:divBdr>
                </w:div>
              </w:divsChild>
            </w:div>
            <w:div w:id="549339649">
              <w:marLeft w:val="0"/>
              <w:marRight w:val="0"/>
              <w:marTop w:val="0"/>
              <w:marBottom w:val="0"/>
              <w:divBdr>
                <w:top w:val="none" w:sz="0" w:space="0" w:color="auto"/>
                <w:left w:val="none" w:sz="0" w:space="0" w:color="auto"/>
                <w:bottom w:val="none" w:sz="0" w:space="0" w:color="auto"/>
                <w:right w:val="none" w:sz="0" w:space="0" w:color="auto"/>
              </w:divBdr>
              <w:divsChild>
                <w:div w:id="1187208303">
                  <w:marLeft w:val="0"/>
                  <w:marRight w:val="0"/>
                  <w:marTop w:val="0"/>
                  <w:marBottom w:val="0"/>
                  <w:divBdr>
                    <w:top w:val="none" w:sz="0" w:space="0" w:color="auto"/>
                    <w:left w:val="none" w:sz="0" w:space="0" w:color="auto"/>
                    <w:bottom w:val="none" w:sz="0" w:space="0" w:color="auto"/>
                    <w:right w:val="none" w:sz="0" w:space="0" w:color="auto"/>
                  </w:divBdr>
                </w:div>
              </w:divsChild>
            </w:div>
            <w:div w:id="589393875">
              <w:marLeft w:val="0"/>
              <w:marRight w:val="0"/>
              <w:marTop w:val="0"/>
              <w:marBottom w:val="0"/>
              <w:divBdr>
                <w:top w:val="none" w:sz="0" w:space="0" w:color="auto"/>
                <w:left w:val="none" w:sz="0" w:space="0" w:color="auto"/>
                <w:bottom w:val="none" w:sz="0" w:space="0" w:color="auto"/>
                <w:right w:val="none" w:sz="0" w:space="0" w:color="auto"/>
              </w:divBdr>
              <w:divsChild>
                <w:div w:id="714158952">
                  <w:marLeft w:val="0"/>
                  <w:marRight w:val="0"/>
                  <w:marTop w:val="0"/>
                  <w:marBottom w:val="0"/>
                  <w:divBdr>
                    <w:top w:val="none" w:sz="0" w:space="0" w:color="auto"/>
                    <w:left w:val="none" w:sz="0" w:space="0" w:color="auto"/>
                    <w:bottom w:val="none" w:sz="0" w:space="0" w:color="auto"/>
                    <w:right w:val="none" w:sz="0" w:space="0" w:color="auto"/>
                  </w:divBdr>
                </w:div>
              </w:divsChild>
            </w:div>
            <w:div w:id="591279546">
              <w:marLeft w:val="0"/>
              <w:marRight w:val="0"/>
              <w:marTop w:val="0"/>
              <w:marBottom w:val="0"/>
              <w:divBdr>
                <w:top w:val="none" w:sz="0" w:space="0" w:color="auto"/>
                <w:left w:val="none" w:sz="0" w:space="0" w:color="auto"/>
                <w:bottom w:val="none" w:sz="0" w:space="0" w:color="auto"/>
                <w:right w:val="none" w:sz="0" w:space="0" w:color="auto"/>
              </w:divBdr>
              <w:divsChild>
                <w:div w:id="1018195219">
                  <w:marLeft w:val="0"/>
                  <w:marRight w:val="0"/>
                  <w:marTop w:val="0"/>
                  <w:marBottom w:val="0"/>
                  <w:divBdr>
                    <w:top w:val="none" w:sz="0" w:space="0" w:color="auto"/>
                    <w:left w:val="none" w:sz="0" w:space="0" w:color="auto"/>
                    <w:bottom w:val="none" w:sz="0" w:space="0" w:color="auto"/>
                    <w:right w:val="none" w:sz="0" w:space="0" w:color="auto"/>
                  </w:divBdr>
                </w:div>
              </w:divsChild>
            </w:div>
            <w:div w:id="602156309">
              <w:marLeft w:val="0"/>
              <w:marRight w:val="0"/>
              <w:marTop w:val="0"/>
              <w:marBottom w:val="0"/>
              <w:divBdr>
                <w:top w:val="none" w:sz="0" w:space="0" w:color="auto"/>
                <w:left w:val="none" w:sz="0" w:space="0" w:color="auto"/>
                <w:bottom w:val="none" w:sz="0" w:space="0" w:color="auto"/>
                <w:right w:val="none" w:sz="0" w:space="0" w:color="auto"/>
              </w:divBdr>
              <w:divsChild>
                <w:div w:id="397364257">
                  <w:marLeft w:val="0"/>
                  <w:marRight w:val="0"/>
                  <w:marTop w:val="0"/>
                  <w:marBottom w:val="0"/>
                  <w:divBdr>
                    <w:top w:val="none" w:sz="0" w:space="0" w:color="auto"/>
                    <w:left w:val="none" w:sz="0" w:space="0" w:color="auto"/>
                    <w:bottom w:val="none" w:sz="0" w:space="0" w:color="auto"/>
                    <w:right w:val="none" w:sz="0" w:space="0" w:color="auto"/>
                  </w:divBdr>
                </w:div>
              </w:divsChild>
            </w:div>
            <w:div w:id="716590081">
              <w:marLeft w:val="0"/>
              <w:marRight w:val="0"/>
              <w:marTop w:val="0"/>
              <w:marBottom w:val="0"/>
              <w:divBdr>
                <w:top w:val="none" w:sz="0" w:space="0" w:color="auto"/>
                <w:left w:val="none" w:sz="0" w:space="0" w:color="auto"/>
                <w:bottom w:val="none" w:sz="0" w:space="0" w:color="auto"/>
                <w:right w:val="none" w:sz="0" w:space="0" w:color="auto"/>
              </w:divBdr>
              <w:divsChild>
                <w:div w:id="386417613">
                  <w:marLeft w:val="0"/>
                  <w:marRight w:val="0"/>
                  <w:marTop w:val="0"/>
                  <w:marBottom w:val="0"/>
                  <w:divBdr>
                    <w:top w:val="none" w:sz="0" w:space="0" w:color="auto"/>
                    <w:left w:val="none" w:sz="0" w:space="0" w:color="auto"/>
                    <w:bottom w:val="none" w:sz="0" w:space="0" w:color="auto"/>
                    <w:right w:val="none" w:sz="0" w:space="0" w:color="auto"/>
                  </w:divBdr>
                </w:div>
              </w:divsChild>
            </w:div>
            <w:div w:id="750085248">
              <w:marLeft w:val="0"/>
              <w:marRight w:val="0"/>
              <w:marTop w:val="0"/>
              <w:marBottom w:val="0"/>
              <w:divBdr>
                <w:top w:val="none" w:sz="0" w:space="0" w:color="auto"/>
                <w:left w:val="none" w:sz="0" w:space="0" w:color="auto"/>
                <w:bottom w:val="none" w:sz="0" w:space="0" w:color="auto"/>
                <w:right w:val="none" w:sz="0" w:space="0" w:color="auto"/>
              </w:divBdr>
              <w:divsChild>
                <w:div w:id="1345353310">
                  <w:marLeft w:val="0"/>
                  <w:marRight w:val="0"/>
                  <w:marTop w:val="0"/>
                  <w:marBottom w:val="0"/>
                  <w:divBdr>
                    <w:top w:val="none" w:sz="0" w:space="0" w:color="auto"/>
                    <w:left w:val="none" w:sz="0" w:space="0" w:color="auto"/>
                    <w:bottom w:val="none" w:sz="0" w:space="0" w:color="auto"/>
                    <w:right w:val="none" w:sz="0" w:space="0" w:color="auto"/>
                  </w:divBdr>
                </w:div>
              </w:divsChild>
            </w:div>
            <w:div w:id="777793194">
              <w:marLeft w:val="0"/>
              <w:marRight w:val="0"/>
              <w:marTop w:val="0"/>
              <w:marBottom w:val="0"/>
              <w:divBdr>
                <w:top w:val="none" w:sz="0" w:space="0" w:color="auto"/>
                <w:left w:val="none" w:sz="0" w:space="0" w:color="auto"/>
                <w:bottom w:val="none" w:sz="0" w:space="0" w:color="auto"/>
                <w:right w:val="none" w:sz="0" w:space="0" w:color="auto"/>
              </w:divBdr>
              <w:divsChild>
                <w:div w:id="894119800">
                  <w:marLeft w:val="0"/>
                  <w:marRight w:val="0"/>
                  <w:marTop w:val="0"/>
                  <w:marBottom w:val="0"/>
                  <w:divBdr>
                    <w:top w:val="none" w:sz="0" w:space="0" w:color="auto"/>
                    <w:left w:val="none" w:sz="0" w:space="0" w:color="auto"/>
                    <w:bottom w:val="none" w:sz="0" w:space="0" w:color="auto"/>
                    <w:right w:val="none" w:sz="0" w:space="0" w:color="auto"/>
                  </w:divBdr>
                </w:div>
              </w:divsChild>
            </w:div>
            <w:div w:id="789737314">
              <w:marLeft w:val="0"/>
              <w:marRight w:val="0"/>
              <w:marTop w:val="0"/>
              <w:marBottom w:val="0"/>
              <w:divBdr>
                <w:top w:val="none" w:sz="0" w:space="0" w:color="auto"/>
                <w:left w:val="none" w:sz="0" w:space="0" w:color="auto"/>
                <w:bottom w:val="none" w:sz="0" w:space="0" w:color="auto"/>
                <w:right w:val="none" w:sz="0" w:space="0" w:color="auto"/>
              </w:divBdr>
              <w:divsChild>
                <w:div w:id="1193148817">
                  <w:marLeft w:val="0"/>
                  <w:marRight w:val="0"/>
                  <w:marTop w:val="0"/>
                  <w:marBottom w:val="0"/>
                  <w:divBdr>
                    <w:top w:val="none" w:sz="0" w:space="0" w:color="auto"/>
                    <w:left w:val="none" w:sz="0" w:space="0" w:color="auto"/>
                    <w:bottom w:val="none" w:sz="0" w:space="0" w:color="auto"/>
                    <w:right w:val="none" w:sz="0" w:space="0" w:color="auto"/>
                  </w:divBdr>
                </w:div>
              </w:divsChild>
            </w:div>
            <w:div w:id="810176796">
              <w:marLeft w:val="0"/>
              <w:marRight w:val="0"/>
              <w:marTop w:val="0"/>
              <w:marBottom w:val="0"/>
              <w:divBdr>
                <w:top w:val="none" w:sz="0" w:space="0" w:color="auto"/>
                <w:left w:val="none" w:sz="0" w:space="0" w:color="auto"/>
                <w:bottom w:val="none" w:sz="0" w:space="0" w:color="auto"/>
                <w:right w:val="none" w:sz="0" w:space="0" w:color="auto"/>
              </w:divBdr>
              <w:divsChild>
                <w:div w:id="1776243779">
                  <w:marLeft w:val="0"/>
                  <w:marRight w:val="0"/>
                  <w:marTop w:val="0"/>
                  <w:marBottom w:val="0"/>
                  <w:divBdr>
                    <w:top w:val="none" w:sz="0" w:space="0" w:color="auto"/>
                    <w:left w:val="none" w:sz="0" w:space="0" w:color="auto"/>
                    <w:bottom w:val="none" w:sz="0" w:space="0" w:color="auto"/>
                    <w:right w:val="none" w:sz="0" w:space="0" w:color="auto"/>
                  </w:divBdr>
                </w:div>
              </w:divsChild>
            </w:div>
            <w:div w:id="821431382">
              <w:marLeft w:val="0"/>
              <w:marRight w:val="0"/>
              <w:marTop w:val="0"/>
              <w:marBottom w:val="0"/>
              <w:divBdr>
                <w:top w:val="none" w:sz="0" w:space="0" w:color="auto"/>
                <w:left w:val="none" w:sz="0" w:space="0" w:color="auto"/>
                <w:bottom w:val="none" w:sz="0" w:space="0" w:color="auto"/>
                <w:right w:val="none" w:sz="0" w:space="0" w:color="auto"/>
              </w:divBdr>
              <w:divsChild>
                <w:div w:id="1463503982">
                  <w:marLeft w:val="0"/>
                  <w:marRight w:val="0"/>
                  <w:marTop w:val="0"/>
                  <w:marBottom w:val="0"/>
                  <w:divBdr>
                    <w:top w:val="none" w:sz="0" w:space="0" w:color="auto"/>
                    <w:left w:val="none" w:sz="0" w:space="0" w:color="auto"/>
                    <w:bottom w:val="none" w:sz="0" w:space="0" w:color="auto"/>
                    <w:right w:val="none" w:sz="0" w:space="0" w:color="auto"/>
                  </w:divBdr>
                </w:div>
              </w:divsChild>
            </w:div>
            <w:div w:id="839002105">
              <w:marLeft w:val="0"/>
              <w:marRight w:val="0"/>
              <w:marTop w:val="0"/>
              <w:marBottom w:val="0"/>
              <w:divBdr>
                <w:top w:val="none" w:sz="0" w:space="0" w:color="auto"/>
                <w:left w:val="none" w:sz="0" w:space="0" w:color="auto"/>
                <w:bottom w:val="none" w:sz="0" w:space="0" w:color="auto"/>
                <w:right w:val="none" w:sz="0" w:space="0" w:color="auto"/>
              </w:divBdr>
              <w:divsChild>
                <w:div w:id="35008256">
                  <w:marLeft w:val="0"/>
                  <w:marRight w:val="0"/>
                  <w:marTop w:val="0"/>
                  <w:marBottom w:val="0"/>
                  <w:divBdr>
                    <w:top w:val="none" w:sz="0" w:space="0" w:color="auto"/>
                    <w:left w:val="none" w:sz="0" w:space="0" w:color="auto"/>
                    <w:bottom w:val="none" w:sz="0" w:space="0" w:color="auto"/>
                    <w:right w:val="none" w:sz="0" w:space="0" w:color="auto"/>
                  </w:divBdr>
                </w:div>
              </w:divsChild>
            </w:div>
            <w:div w:id="921522751">
              <w:marLeft w:val="0"/>
              <w:marRight w:val="0"/>
              <w:marTop w:val="0"/>
              <w:marBottom w:val="0"/>
              <w:divBdr>
                <w:top w:val="none" w:sz="0" w:space="0" w:color="auto"/>
                <w:left w:val="none" w:sz="0" w:space="0" w:color="auto"/>
                <w:bottom w:val="none" w:sz="0" w:space="0" w:color="auto"/>
                <w:right w:val="none" w:sz="0" w:space="0" w:color="auto"/>
              </w:divBdr>
              <w:divsChild>
                <w:div w:id="139924006">
                  <w:marLeft w:val="0"/>
                  <w:marRight w:val="0"/>
                  <w:marTop w:val="0"/>
                  <w:marBottom w:val="0"/>
                  <w:divBdr>
                    <w:top w:val="none" w:sz="0" w:space="0" w:color="auto"/>
                    <w:left w:val="none" w:sz="0" w:space="0" w:color="auto"/>
                    <w:bottom w:val="none" w:sz="0" w:space="0" w:color="auto"/>
                    <w:right w:val="none" w:sz="0" w:space="0" w:color="auto"/>
                  </w:divBdr>
                </w:div>
              </w:divsChild>
            </w:div>
            <w:div w:id="966592204">
              <w:marLeft w:val="0"/>
              <w:marRight w:val="0"/>
              <w:marTop w:val="0"/>
              <w:marBottom w:val="0"/>
              <w:divBdr>
                <w:top w:val="none" w:sz="0" w:space="0" w:color="auto"/>
                <w:left w:val="none" w:sz="0" w:space="0" w:color="auto"/>
                <w:bottom w:val="none" w:sz="0" w:space="0" w:color="auto"/>
                <w:right w:val="none" w:sz="0" w:space="0" w:color="auto"/>
              </w:divBdr>
              <w:divsChild>
                <w:div w:id="1063792168">
                  <w:marLeft w:val="0"/>
                  <w:marRight w:val="0"/>
                  <w:marTop w:val="0"/>
                  <w:marBottom w:val="0"/>
                  <w:divBdr>
                    <w:top w:val="none" w:sz="0" w:space="0" w:color="auto"/>
                    <w:left w:val="none" w:sz="0" w:space="0" w:color="auto"/>
                    <w:bottom w:val="none" w:sz="0" w:space="0" w:color="auto"/>
                    <w:right w:val="none" w:sz="0" w:space="0" w:color="auto"/>
                  </w:divBdr>
                </w:div>
              </w:divsChild>
            </w:div>
            <w:div w:id="1024477150">
              <w:marLeft w:val="0"/>
              <w:marRight w:val="0"/>
              <w:marTop w:val="0"/>
              <w:marBottom w:val="0"/>
              <w:divBdr>
                <w:top w:val="none" w:sz="0" w:space="0" w:color="auto"/>
                <w:left w:val="none" w:sz="0" w:space="0" w:color="auto"/>
                <w:bottom w:val="none" w:sz="0" w:space="0" w:color="auto"/>
                <w:right w:val="none" w:sz="0" w:space="0" w:color="auto"/>
              </w:divBdr>
              <w:divsChild>
                <w:div w:id="279187275">
                  <w:marLeft w:val="0"/>
                  <w:marRight w:val="0"/>
                  <w:marTop w:val="0"/>
                  <w:marBottom w:val="0"/>
                  <w:divBdr>
                    <w:top w:val="none" w:sz="0" w:space="0" w:color="auto"/>
                    <w:left w:val="none" w:sz="0" w:space="0" w:color="auto"/>
                    <w:bottom w:val="none" w:sz="0" w:space="0" w:color="auto"/>
                    <w:right w:val="none" w:sz="0" w:space="0" w:color="auto"/>
                  </w:divBdr>
                </w:div>
              </w:divsChild>
            </w:div>
            <w:div w:id="1100685560">
              <w:marLeft w:val="0"/>
              <w:marRight w:val="0"/>
              <w:marTop w:val="0"/>
              <w:marBottom w:val="0"/>
              <w:divBdr>
                <w:top w:val="none" w:sz="0" w:space="0" w:color="auto"/>
                <w:left w:val="none" w:sz="0" w:space="0" w:color="auto"/>
                <w:bottom w:val="none" w:sz="0" w:space="0" w:color="auto"/>
                <w:right w:val="none" w:sz="0" w:space="0" w:color="auto"/>
              </w:divBdr>
              <w:divsChild>
                <w:div w:id="1507359107">
                  <w:marLeft w:val="0"/>
                  <w:marRight w:val="0"/>
                  <w:marTop w:val="0"/>
                  <w:marBottom w:val="0"/>
                  <w:divBdr>
                    <w:top w:val="none" w:sz="0" w:space="0" w:color="auto"/>
                    <w:left w:val="none" w:sz="0" w:space="0" w:color="auto"/>
                    <w:bottom w:val="none" w:sz="0" w:space="0" w:color="auto"/>
                    <w:right w:val="none" w:sz="0" w:space="0" w:color="auto"/>
                  </w:divBdr>
                </w:div>
              </w:divsChild>
            </w:div>
            <w:div w:id="1109155393">
              <w:marLeft w:val="0"/>
              <w:marRight w:val="0"/>
              <w:marTop w:val="0"/>
              <w:marBottom w:val="0"/>
              <w:divBdr>
                <w:top w:val="none" w:sz="0" w:space="0" w:color="auto"/>
                <w:left w:val="none" w:sz="0" w:space="0" w:color="auto"/>
                <w:bottom w:val="none" w:sz="0" w:space="0" w:color="auto"/>
                <w:right w:val="none" w:sz="0" w:space="0" w:color="auto"/>
              </w:divBdr>
              <w:divsChild>
                <w:div w:id="69280011">
                  <w:marLeft w:val="0"/>
                  <w:marRight w:val="0"/>
                  <w:marTop w:val="0"/>
                  <w:marBottom w:val="0"/>
                  <w:divBdr>
                    <w:top w:val="none" w:sz="0" w:space="0" w:color="auto"/>
                    <w:left w:val="none" w:sz="0" w:space="0" w:color="auto"/>
                    <w:bottom w:val="none" w:sz="0" w:space="0" w:color="auto"/>
                    <w:right w:val="none" w:sz="0" w:space="0" w:color="auto"/>
                  </w:divBdr>
                </w:div>
              </w:divsChild>
            </w:div>
            <w:div w:id="1137139726">
              <w:marLeft w:val="0"/>
              <w:marRight w:val="0"/>
              <w:marTop w:val="0"/>
              <w:marBottom w:val="0"/>
              <w:divBdr>
                <w:top w:val="none" w:sz="0" w:space="0" w:color="auto"/>
                <w:left w:val="none" w:sz="0" w:space="0" w:color="auto"/>
                <w:bottom w:val="none" w:sz="0" w:space="0" w:color="auto"/>
                <w:right w:val="none" w:sz="0" w:space="0" w:color="auto"/>
              </w:divBdr>
              <w:divsChild>
                <w:div w:id="1144347830">
                  <w:marLeft w:val="0"/>
                  <w:marRight w:val="0"/>
                  <w:marTop w:val="0"/>
                  <w:marBottom w:val="0"/>
                  <w:divBdr>
                    <w:top w:val="none" w:sz="0" w:space="0" w:color="auto"/>
                    <w:left w:val="none" w:sz="0" w:space="0" w:color="auto"/>
                    <w:bottom w:val="none" w:sz="0" w:space="0" w:color="auto"/>
                    <w:right w:val="none" w:sz="0" w:space="0" w:color="auto"/>
                  </w:divBdr>
                </w:div>
              </w:divsChild>
            </w:div>
            <w:div w:id="1138106484">
              <w:marLeft w:val="0"/>
              <w:marRight w:val="0"/>
              <w:marTop w:val="0"/>
              <w:marBottom w:val="0"/>
              <w:divBdr>
                <w:top w:val="none" w:sz="0" w:space="0" w:color="auto"/>
                <w:left w:val="none" w:sz="0" w:space="0" w:color="auto"/>
                <w:bottom w:val="none" w:sz="0" w:space="0" w:color="auto"/>
                <w:right w:val="none" w:sz="0" w:space="0" w:color="auto"/>
              </w:divBdr>
              <w:divsChild>
                <w:div w:id="1011251791">
                  <w:marLeft w:val="0"/>
                  <w:marRight w:val="0"/>
                  <w:marTop w:val="0"/>
                  <w:marBottom w:val="0"/>
                  <w:divBdr>
                    <w:top w:val="none" w:sz="0" w:space="0" w:color="auto"/>
                    <w:left w:val="none" w:sz="0" w:space="0" w:color="auto"/>
                    <w:bottom w:val="none" w:sz="0" w:space="0" w:color="auto"/>
                    <w:right w:val="none" w:sz="0" w:space="0" w:color="auto"/>
                  </w:divBdr>
                </w:div>
              </w:divsChild>
            </w:div>
            <w:div w:id="1191991015">
              <w:marLeft w:val="0"/>
              <w:marRight w:val="0"/>
              <w:marTop w:val="0"/>
              <w:marBottom w:val="0"/>
              <w:divBdr>
                <w:top w:val="none" w:sz="0" w:space="0" w:color="auto"/>
                <w:left w:val="none" w:sz="0" w:space="0" w:color="auto"/>
                <w:bottom w:val="none" w:sz="0" w:space="0" w:color="auto"/>
                <w:right w:val="none" w:sz="0" w:space="0" w:color="auto"/>
              </w:divBdr>
              <w:divsChild>
                <w:div w:id="911501905">
                  <w:marLeft w:val="0"/>
                  <w:marRight w:val="0"/>
                  <w:marTop w:val="0"/>
                  <w:marBottom w:val="0"/>
                  <w:divBdr>
                    <w:top w:val="none" w:sz="0" w:space="0" w:color="auto"/>
                    <w:left w:val="none" w:sz="0" w:space="0" w:color="auto"/>
                    <w:bottom w:val="none" w:sz="0" w:space="0" w:color="auto"/>
                    <w:right w:val="none" w:sz="0" w:space="0" w:color="auto"/>
                  </w:divBdr>
                </w:div>
              </w:divsChild>
            </w:div>
            <w:div w:id="1222987527">
              <w:marLeft w:val="0"/>
              <w:marRight w:val="0"/>
              <w:marTop w:val="0"/>
              <w:marBottom w:val="0"/>
              <w:divBdr>
                <w:top w:val="none" w:sz="0" w:space="0" w:color="auto"/>
                <w:left w:val="none" w:sz="0" w:space="0" w:color="auto"/>
                <w:bottom w:val="none" w:sz="0" w:space="0" w:color="auto"/>
                <w:right w:val="none" w:sz="0" w:space="0" w:color="auto"/>
              </w:divBdr>
              <w:divsChild>
                <w:div w:id="607657955">
                  <w:marLeft w:val="0"/>
                  <w:marRight w:val="0"/>
                  <w:marTop w:val="0"/>
                  <w:marBottom w:val="0"/>
                  <w:divBdr>
                    <w:top w:val="none" w:sz="0" w:space="0" w:color="auto"/>
                    <w:left w:val="none" w:sz="0" w:space="0" w:color="auto"/>
                    <w:bottom w:val="none" w:sz="0" w:space="0" w:color="auto"/>
                    <w:right w:val="none" w:sz="0" w:space="0" w:color="auto"/>
                  </w:divBdr>
                </w:div>
              </w:divsChild>
            </w:div>
            <w:div w:id="1285817950">
              <w:marLeft w:val="0"/>
              <w:marRight w:val="0"/>
              <w:marTop w:val="0"/>
              <w:marBottom w:val="0"/>
              <w:divBdr>
                <w:top w:val="none" w:sz="0" w:space="0" w:color="auto"/>
                <w:left w:val="none" w:sz="0" w:space="0" w:color="auto"/>
                <w:bottom w:val="none" w:sz="0" w:space="0" w:color="auto"/>
                <w:right w:val="none" w:sz="0" w:space="0" w:color="auto"/>
              </w:divBdr>
              <w:divsChild>
                <w:div w:id="981731417">
                  <w:marLeft w:val="0"/>
                  <w:marRight w:val="0"/>
                  <w:marTop w:val="0"/>
                  <w:marBottom w:val="0"/>
                  <w:divBdr>
                    <w:top w:val="none" w:sz="0" w:space="0" w:color="auto"/>
                    <w:left w:val="none" w:sz="0" w:space="0" w:color="auto"/>
                    <w:bottom w:val="none" w:sz="0" w:space="0" w:color="auto"/>
                    <w:right w:val="none" w:sz="0" w:space="0" w:color="auto"/>
                  </w:divBdr>
                </w:div>
              </w:divsChild>
            </w:div>
            <w:div w:id="1326977597">
              <w:marLeft w:val="0"/>
              <w:marRight w:val="0"/>
              <w:marTop w:val="0"/>
              <w:marBottom w:val="0"/>
              <w:divBdr>
                <w:top w:val="none" w:sz="0" w:space="0" w:color="auto"/>
                <w:left w:val="none" w:sz="0" w:space="0" w:color="auto"/>
                <w:bottom w:val="none" w:sz="0" w:space="0" w:color="auto"/>
                <w:right w:val="none" w:sz="0" w:space="0" w:color="auto"/>
              </w:divBdr>
              <w:divsChild>
                <w:div w:id="693189918">
                  <w:marLeft w:val="0"/>
                  <w:marRight w:val="0"/>
                  <w:marTop w:val="0"/>
                  <w:marBottom w:val="0"/>
                  <w:divBdr>
                    <w:top w:val="none" w:sz="0" w:space="0" w:color="auto"/>
                    <w:left w:val="none" w:sz="0" w:space="0" w:color="auto"/>
                    <w:bottom w:val="none" w:sz="0" w:space="0" w:color="auto"/>
                    <w:right w:val="none" w:sz="0" w:space="0" w:color="auto"/>
                  </w:divBdr>
                </w:div>
              </w:divsChild>
            </w:div>
            <w:div w:id="1368260867">
              <w:marLeft w:val="0"/>
              <w:marRight w:val="0"/>
              <w:marTop w:val="0"/>
              <w:marBottom w:val="0"/>
              <w:divBdr>
                <w:top w:val="none" w:sz="0" w:space="0" w:color="auto"/>
                <w:left w:val="none" w:sz="0" w:space="0" w:color="auto"/>
                <w:bottom w:val="none" w:sz="0" w:space="0" w:color="auto"/>
                <w:right w:val="none" w:sz="0" w:space="0" w:color="auto"/>
              </w:divBdr>
              <w:divsChild>
                <w:div w:id="887062362">
                  <w:marLeft w:val="0"/>
                  <w:marRight w:val="0"/>
                  <w:marTop w:val="0"/>
                  <w:marBottom w:val="0"/>
                  <w:divBdr>
                    <w:top w:val="none" w:sz="0" w:space="0" w:color="auto"/>
                    <w:left w:val="none" w:sz="0" w:space="0" w:color="auto"/>
                    <w:bottom w:val="none" w:sz="0" w:space="0" w:color="auto"/>
                    <w:right w:val="none" w:sz="0" w:space="0" w:color="auto"/>
                  </w:divBdr>
                </w:div>
              </w:divsChild>
            </w:div>
            <w:div w:id="1390036161">
              <w:marLeft w:val="0"/>
              <w:marRight w:val="0"/>
              <w:marTop w:val="0"/>
              <w:marBottom w:val="0"/>
              <w:divBdr>
                <w:top w:val="none" w:sz="0" w:space="0" w:color="auto"/>
                <w:left w:val="none" w:sz="0" w:space="0" w:color="auto"/>
                <w:bottom w:val="none" w:sz="0" w:space="0" w:color="auto"/>
                <w:right w:val="none" w:sz="0" w:space="0" w:color="auto"/>
              </w:divBdr>
              <w:divsChild>
                <w:div w:id="1527327666">
                  <w:marLeft w:val="0"/>
                  <w:marRight w:val="0"/>
                  <w:marTop w:val="0"/>
                  <w:marBottom w:val="0"/>
                  <w:divBdr>
                    <w:top w:val="none" w:sz="0" w:space="0" w:color="auto"/>
                    <w:left w:val="none" w:sz="0" w:space="0" w:color="auto"/>
                    <w:bottom w:val="none" w:sz="0" w:space="0" w:color="auto"/>
                    <w:right w:val="none" w:sz="0" w:space="0" w:color="auto"/>
                  </w:divBdr>
                </w:div>
              </w:divsChild>
            </w:div>
            <w:div w:id="1402949325">
              <w:marLeft w:val="0"/>
              <w:marRight w:val="0"/>
              <w:marTop w:val="0"/>
              <w:marBottom w:val="0"/>
              <w:divBdr>
                <w:top w:val="none" w:sz="0" w:space="0" w:color="auto"/>
                <w:left w:val="none" w:sz="0" w:space="0" w:color="auto"/>
                <w:bottom w:val="none" w:sz="0" w:space="0" w:color="auto"/>
                <w:right w:val="none" w:sz="0" w:space="0" w:color="auto"/>
              </w:divBdr>
              <w:divsChild>
                <w:div w:id="1672026609">
                  <w:marLeft w:val="0"/>
                  <w:marRight w:val="0"/>
                  <w:marTop w:val="0"/>
                  <w:marBottom w:val="0"/>
                  <w:divBdr>
                    <w:top w:val="none" w:sz="0" w:space="0" w:color="auto"/>
                    <w:left w:val="none" w:sz="0" w:space="0" w:color="auto"/>
                    <w:bottom w:val="none" w:sz="0" w:space="0" w:color="auto"/>
                    <w:right w:val="none" w:sz="0" w:space="0" w:color="auto"/>
                  </w:divBdr>
                </w:div>
              </w:divsChild>
            </w:div>
            <w:div w:id="1412703186">
              <w:marLeft w:val="0"/>
              <w:marRight w:val="0"/>
              <w:marTop w:val="0"/>
              <w:marBottom w:val="0"/>
              <w:divBdr>
                <w:top w:val="none" w:sz="0" w:space="0" w:color="auto"/>
                <w:left w:val="none" w:sz="0" w:space="0" w:color="auto"/>
                <w:bottom w:val="none" w:sz="0" w:space="0" w:color="auto"/>
                <w:right w:val="none" w:sz="0" w:space="0" w:color="auto"/>
              </w:divBdr>
              <w:divsChild>
                <w:div w:id="1044212726">
                  <w:marLeft w:val="0"/>
                  <w:marRight w:val="0"/>
                  <w:marTop w:val="0"/>
                  <w:marBottom w:val="0"/>
                  <w:divBdr>
                    <w:top w:val="none" w:sz="0" w:space="0" w:color="auto"/>
                    <w:left w:val="none" w:sz="0" w:space="0" w:color="auto"/>
                    <w:bottom w:val="none" w:sz="0" w:space="0" w:color="auto"/>
                    <w:right w:val="none" w:sz="0" w:space="0" w:color="auto"/>
                  </w:divBdr>
                </w:div>
              </w:divsChild>
            </w:div>
            <w:div w:id="1436561117">
              <w:marLeft w:val="0"/>
              <w:marRight w:val="0"/>
              <w:marTop w:val="0"/>
              <w:marBottom w:val="0"/>
              <w:divBdr>
                <w:top w:val="none" w:sz="0" w:space="0" w:color="auto"/>
                <w:left w:val="none" w:sz="0" w:space="0" w:color="auto"/>
                <w:bottom w:val="none" w:sz="0" w:space="0" w:color="auto"/>
                <w:right w:val="none" w:sz="0" w:space="0" w:color="auto"/>
              </w:divBdr>
              <w:divsChild>
                <w:div w:id="1864128477">
                  <w:marLeft w:val="0"/>
                  <w:marRight w:val="0"/>
                  <w:marTop w:val="0"/>
                  <w:marBottom w:val="0"/>
                  <w:divBdr>
                    <w:top w:val="none" w:sz="0" w:space="0" w:color="auto"/>
                    <w:left w:val="none" w:sz="0" w:space="0" w:color="auto"/>
                    <w:bottom w:val="none" w:sz="0" w:space="0" w:color="auto"/>
                    <w:right w:val="none" w:sz="0" w:space="0" w:color="auto"/>
                  </w:divBdr>
                </w:div>
              </w:divsChild>
            </w:div>
            <w:div w:id="1489788935">
              <w:marLeft w:val="0"/>
              <w:marRight w:val="0"/>
              <w:marTop w:val="0"/>
              <w:marBottom w:val="0"/>
              <w:divBdr>
                <w:top w:val="none" w:sz="0" w:space="0" w:color="auto"/>
                <w:left w:val="none" w:sz="0" w:space="0" w:color="auto"/>
                <w:bottom w:val="none" w:sz="0" w:space="0" w:color="auto"/>
                <w:right w:val="none" w:sz="0" w:space="0" w:color="auto"/>
              </w:divBdr>
              <w:divsChild>
                <w:div w:id="584998244">
                  <w:marLeft w:val="0"/>
                  <w:marRight w:val="0"/>
                  <w:marTop w:val="0"/>
                  <w:marBottom w:val="0"/>
                  <w:divBdr>
                    <w:top w:val="none" w:sz="0" w:space="0" w:color="auto"/>
                    <w:left w:val="none" w:sz="0" w:space="0" w:color="auto"/>
                    <w:bottom w:val="none" w:sz="0" w:space="0" w:color="auto"/>
                    <w:right w:val="none" w:sz="0" w:space="0" w:color="auto"/>
                  </w:divBdr>
                </w:div>
              </w:divsChild>
            </w:div>
            <w:div w:id="1537541760">
              <w:marLeft w:val="0"/>
              <w:marRight w:val="0"/>
              <w:marTop w:val="0"/>
              <w:marBottom w:val="0"/>
              <w:divBdr>
                <w:top w:val="none" w:sz="0" w:space="0" w:color="auto"/>
                <w:left w:val="none" w:sz="0" w:space="0" w:color="auto"/>
                <w:bottom w:val="none" w:sz="0" w:space="0" w:color="auto"/>
                <w:right w:val="none" w:sz="0" w:space="0" w:color="auto"/>
              </w:divBdr>
              <w:divsChild>
                <w:div w:id="725222933">
                  <w:marLeft w:val="0"/>
                  <w:marRight w:val="0"/>
                  <w:marTop w:val="0"/>
                  <w:marBottom w:val="0"/>
                  <w:divBdr>
                    <w:top w:val="none" w:sz="0" w:space="0" w:color="auto"/>
                    <w:left w:val="none" w:sz="0" w:space="0" w:color="auto"/>
                    <w:bottom w:val="none" w:sz="0" w:space="0" w:color="auto"/>
                    <w:right w:val="none" w:sz="0" w:space="0" w:color="auto"/>
                  </w:divBdr>
                </w:div>
              </w:divsChild>
            </w:div>
            <w:div w:id="1561093541">
              <w:marLeft w:val="0"/>
              <w:marRight w:val="0"/>
              <w:marTop w:val="0"/>
              <w:marBottom w:val="0"/>
              <w:divBdr>
                <w:top w:val="none" w:sz="0" w:space="0" w:color="auto"/>
                <w:left w:val="none" w:sz="0" w:space="0" w:color="auto"/>
                <w:bottom w:val="none" w:sz="0" w:space="0" w:color="auto"/>
                <w:right w:val="none" w:sz="0" w:space="0" w:color="auto"/>
              </w:divBdr>
              <w:divsChild>
                <w:div w:id="245650677">
                  <w:marLeft w:val="0"/>
                  <w:marRight w:val="0"/>
                  <w:marTop w:val="0"/>
                  <w:marBottom w:val="0"/>
                  <w:divBdr>
                    <w:top w:val="none" w:sz="0" w:space="0" w:color="auto"/>
                    <w:left w:val="none" w:sz="0" w:space="0" w:color="auto"/>
                    <w:bottom w:val="none" w:sz="0" w:space="0" w:color="auto"/>
                    <w:right w:val="none" w:sz="0" w:space="0" w:color="auto"/>
                  </w:divBdr>
                </w:div>
              </w:divsChild>
            </w:div>
            <w:div w:id="1649553449">
              <w:marLeft w:val="0"/>
              <w:marRight w:val="0"/>
              <w:marTop w:val="0"/>
              <w:marBottom w:val="0"/>
              <w:divBdr>
                <w:top w:val="none" w:sz="0" w:space="0" w:color="auto"/>
                <w:left w:val="none" w:sz="0" w:space="0" w:color="auto"/>
                <w:bottom w:val="none" w:sz="0" w:space="0" w:color="auto"/>
                <w:right w:val="none" w:sz="0" w:space="0" w:color="auto"/>
              </w:divBdr>
              <w:divsChild>
                <w:div w:id="1316111401">
                  <w:marLeft w:val="0"/>
                  <w:marRight w:val="0"/>
                  <w:marTop w:val="0"/>
                  <w:marBottom w:val="0"/>
                  <w:divBdr>
                    <w:top w:val="none" w:sz="0" w:space="0" w:color="auto"/>
                    <w:left w:val="none" w:sz="0" w:space="0" w:color="auto"/>
                    <w:bottom w:val="none" w:sz="0" w:space="0" w:color="auto"/>
                    <w:right w:val="none" w:sz="0" w:space="0" w:color="auto"/>
                  </w:divBdr>
                </w:div>
              </w:divsChild>
            </w:div>
            <w:div w:id="1671908981">
              <w:marLeft w:val="0"/>
              <w:marRight w:val="0"/>
              <w:marTop w:val="0"/>
              <w:marBottom w:val="0"/>
              <w:divBdr>
                <w:top w:val="none" w:sz="0" w:space="0" w:color="auto"/>
                <w:left w:val="none" w:sz="0" w:space="0" w:color="auto"/>
                <w:bottom w:val="none" w:sz="0" w:space="0" w:color="auto"/>
                <w:right w:val="none" w:sz="0" w:space="0" w:color="auto"/>
              </w:divBdr>
              <w:divsChild>
                <w:div w:id="1107314439">
                  <w:marLeft w:val="0"/>
                  <w:marRight w:val="0"/>
                  <w:marTop w:val="0"/>
                  <w:marBottom w:val="0"/>
                  <w:divBdr>
                    <w:top w:val="none" w:sz="0" w:space="0" w:color="auto"/>
                    <w:left w:val="none" w:sz="0" w:space="0" w:color="auto"/>
                    <w:bottom w:val="none" w:sz="0" w:space="0" w:color="auto"/>
                    <w:right w:val="none" w:sz="0" w:space="0" w:color="auto"/>
                  </w:divBdr>
                </w:div>
              </w:divsChild>
            </w:div>
            <w:div w:id="1686443717">
              <w:marLeft w:val="0"/>
              <w:marRight w:val="0"/>
              <w:marTop w:val="0"/>
              <w:marBottom w:val="0"/>
              <w:divBdr>
                <w:top w:val="none" w:sz="0" w:space="0" w:color="auto"/>
                <w:left w:val="none" w:sz="0" w:space="0" w:color="auto"/>
                <w:bottom w:val="none" w:sz="0" w:space="0" w:color="auto"/>
                <w:right w:val="none" w:sz="0" w:space="0" w:color="auto"/>
              </w:divBdr>
              <w:divsChild>
                <w:div w:id="475027518">
                  <w:marLeft w:val="0"/>
                  <w:marRight w:val="0"/>
                  <w:marTop w:val="0"/>
                  <w:marBottom w:val="0"/>
                  <w:divBdr>
                    <w:top w:val="none" w:sz="0" w:space="0" w:color="auto"/>
                    <w:left w:val="none" w:sz="0" w:space="0" w:color="auto"/>
                    <w:bottom w:val="none" w:sz="0" w:space="0" w:color="auto"/>
                    <w:right w:val="none" w:sz="0" w:space="0" w:color="auto"/>
                  </w:divBdr>
                </w:div>
              </w:divsChild>
            </w:div>
            <w:div w:id="1716852341">
              <w:marLeft w:val="0"/>
              <w:marRight w:val="0"/>
              <w:marTop w:val="0"/>
              <w:marBottom w:val="0"/>
              <w:divBdr>
                <w:top w:val="none" w:sz="0" w:space="0" w:color="auto"/>
                <w:left w:val="none" w:sz="0" w:space="0" w:color="auto"/>
                <w:bottom w:val="none" w:sz="0" w:space="0" w:color="auto"/>
                <w:right w:val="none" w:sz="0" w:space="0" w:color="auto"/>
              </w:divBdr>
              <w:divsChild>
                <w:div w:id="1373847305">
                  <w:marLeft w:val="0"/>
                  <w:marRight w:val="0"/>
                  <w:marTop w:val="0"/>
                  <w:marBottom w:val="0"/>
                  <w:divBdr>
                    <w:top w:val="none" w:sz="0" w:space="0" w:color="auto"/>
                    <w:left w:val="none" w:sz="0" w:space="0" w:color="auto"/>
                    <w:bottom w:val="none" w:sz="0" w:space="0" w:color="auto"/>
                    <w:right w:val="none" w:sz="0" w:space="0" w:color="auto"/>
                  </w:divBdr>
                </w:div>
              </w:divsChild>
            </w:div>
            <w:div w:id="1837257309">
              <w:marLeft w:val="0"/>
              <w:marRight w:val="0"/>
              <w:marTop w:val="0"/>
              <w:marBottom w:val="0"/>
              <w:divBdr>
                <w:top w:val="none" w:sz="0" w:space="0" w:color="auto"/>
                <w:left w:val="none" w:sz="0" w:space="0" w:color="auto"/>
                <w:bottom w:val="none" w:sz="0" w:space="0" w:color="auto"/>
                <w:right w:val="none" w:sz="0" w:space="0" w:color="auto"/>
              </w:divBdr>
              <w:divsChild>
                <w:div w:id="1860897852">
                  <w:marLeft w:val="0"/>
                  <w:marRight w:val="0"/>
                  <w:marTop w:val="0"/>
                  <w:marBottom w:val="0"/>
                  <w:divBdr>
                    <w:top w:val="none" w:sz="0" w:space="0" w:color="auto"/>
                    <w:left w:val="none" w:sz="0" w:space="0" w:color="auto"/>
                    <w:bottom w:val="none" w:sz="0" w:space="0" w:color="auto"/>
                    <w:right w:val="none" w:sz="0" w:space="0" w:color="auto"/>
                  </w:divBdr>
                </w:div>
              </w:divsChild>
            </w:div>
            <w:div w:id="1868563351">
              <w:marLeft w:val="0"/>
              <w:marRight w:val="0"/>
              <w:marTop w:val="0"/>
              <w:marBottom w:val="0"/>
              <w:divBdr>
                <w:top w:val="none" w:sz="0" w:space="0" w:color="auto"/>
                <w:left w:val="none" w:sz="0" w:space="0" w:color="auto"/>
                <w:bottom w:val="none" w:sz="0" w:space="0" w:color="auto"/>
                <w:right w:val="none" w:sz="0" w:space="0" w:color="auto"/>
              </w:divBdr>
              <w:divsChild>
                <w:div w:id="2114786255">
                  <w:marLeft w:val="0"/>
                  <w:marRight w:val="0"/>
                  <w:marTop w:val="0"/>
                  <w:marBottom w:val="0"/>
                  <w:divBdr>
                    <w:top w:val="none" w:sz="0" w:space="0" w:color="auto"/>
                    <w:left w:val="none" w:sz="0" w:space="0" w:color="auto"/>
                    <w:bottom w:val="none" w:sz="0" w:space="0" w:color="auto"/>
                    <w:right w:val="none" w:sz="0" w:space="0" w:color="auto"/>
                  </w:divBdr>
                </w:div>
              </w:divsChild>
            </w:div>
            <w:div w:id="1870491437">
              <w:marLeft w:val="0"/>
              <w:marRight w:val="0"/>
              <w:marTop w:val="0"/>
              <w:marBottom w:val="0"/>
              <w:divBdr>
                <w:top w:val="none" w:sz="0" w:space="0" w:color="auto"/>
                <w:left w:val="none" w:sz="0" w:space="0" w:color="auto"/>
                <w:bottom w:val="none" w:sz="0" w:space="0" w:color="auto"/>
                <w:right w:val="none" w:sz="0" w:space="0" w:color="auto"/>
              </w:divBdr>
              <w:divsChild>
                <w:div w:id="568734870">
                  <w:marLeft w:val="0"/>
                  <w:marRight w:val="0"/>
                  <w:marTop w:val="0"/>
                  <w:marBottom w:val="0"/>
                  <w:divBdr>
                    <w:top w:val="none" w:sz="0" w:space="0" w:color="auto"/>
                    <w:left w:val="none" w:sz="0" w:space="0" w:color="auto"/>
                    <w:bottom w:val="none" w:sz="0" w:space="0" w:color="auto"/>
                    <w:right w:val="none" w:sz="0" w:space="0" w:color="auto"/>
                  </w:divBdr>
                </w:div>
              </w:divsChild>
            </w:div>
            <w:div w:id="1900169740">
              <w:marLeft w:val="0"/>
              <w:marRight w:val="0"/>
              <w:marTop w:val="0"/>
              <w:marBottom w:val="0"/>
              <w:divBdr>
                <w:top w:val="none" w:sz="0" w:space="0" w:color="auto"/>
                <w:left w:val="none" w:sz="0" w:space="0" w:color="auto"/>
                <w:bottom w:val="none" w:sz="0" w:space="0" w:color="auto"/>
                <w:right w:val="none" w:sz="0" w:space="0" w:color="auto"/>
              </w:divBdr>
              <w:divsChild>
                <w:div w:id="1819346474">
                  <w:marLeft w:val="0"/>
                  <w:marRight w:val="0"/>
                  <w:marTop w:val="0"/>
                  <w:marBottom w:val="0"/>
                  <w:divBdr>
                    <w:top w:val="none" w:sz="0" w:space="0" w:color="auto"/>
                    <w:left w:val="none" w:sz="0" w:space="0" w:color="auto"/>
                    <w:bottom w:val="none" w:sz="0" w:space="0" w:color="auto"/>
                    <w:right w:val="none" w:sz="0" w:space="0" w:color="auto"/>
                  </w:divBdr>
                </w:div>
              </w:divsChild>
            </w:div>
            <w:div w:id="1916010912">
              <w:marLeft w:val="0"/>
              <w:marRight w:val="0"/>
              <w:marTop w:val="0"/>
              <w:marBottom w:val="0"/>
              <w:divBdr>
                <w:top w:val="none" w:sz="0" w:space="0" w:color="auto"/>
                <w:left w:val="none" w:sz="0" w:space="0" w:color="auto"/>
                <w:bottom w:val="none" w:sz="0" w:space="0" w:color="auto"/>
                <w:right w:val="none" w:sz="0" w:space="0" w:color="auto"/>
              </w:divBdr>
              <w:divsChild>
                <w:div w:id="1410155951">
                  <w:marLeft w:val="0"/>
                  <w:marRight w:val="0"/>
                  <w:marTop w:val="0"/>
                  <w:marBottom w:val="0"/>
                  <w:divBdr>
                    <w:top w:val="none" w:sz="0" w:space="0" w:color="auto"/>
                    <w:left w:val="none" w:sz="0" w:space="0" w:color="auto"/>
                    <w:bottom w:val="none" w:sz="0" w:space="0" w:color="auto"/>
                    <w:right w:val="none" w:sz="0" w:space="0" w:color="auto"/>
                  </w:divBdr>
                </w:div>
              </w:divsChild>
            </w:div>
            <w:div w:id="1918859797">
              <w:marLeft w:val="0"/>
              <w:marRight w:val="0"/>
              <w:marTop w:val="0"/>
              <w:marBottom w:val="0"/>
              <w:divBdr>
                <w:top w:val="none" w:sz="0" w:space="0" w:color="auto"/>
                <w:left w:val="none" w:sz="0" w:space="0" w:color="auto"/>
                <w:bottom w:val="none" w:sz="0" w:space="0" w:color="auto"/>
                <w:right w:val="none" w:sz="0" w:space="0" w:color="auto"/>
              </w:divBdr>
              <w:divsChild>
                <w:div w:id="778455718">
                  <w:marLeft w:val="0"/>
                  <w:marRight w:val="0"/>
                  <w:marTop w:val="0"/>
                  <w:marBottom w:val="0"/>
                  <w:divBdr>
                    <w:top w:val="none" w:sz="0" w:space="0" w:color="auto"/>
                    <w:left w:val="none" w:sz="0" w:space="0" w:color="auto"/>
                    <w:bottom w:val="none" w:sz="0" w:space="0" w:color="auto"/>
                    <w:right w:val="none" w:sz="0" w:space="0" w:color="auto"/>
                  </w:divBdr>
                </w:div>
              </w:divsChild>
            </w:div>
            <w:div w:id="2044598193">
              <w:marLeft w:val="0"/>
              <w:marRight w:val="0"/>
              <w:marTop w:val="0"/>
              <w:marBottom w:val="0"/>
              <w:divBdr>
                <w:top w:val="none" w:sz="0" w:space="0" w:color="auto"/>
                <w:left w:val="none" w:sz="0" w:space="0" w:color="auto"/>
                <w:bottom w:val="none" w:sz="0" w:space="0" w:color="auto"/>
                <w:right w:val="none" w:sz="0" w:space="0" w:color="auto"/>
              </w:divBdr>
              <w:divsChild>
                <w:div w:id="132874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038777">
      <w:bodyDiv w:val="1"/>
      <w:marLeft w:val="0"/>
      <w:marRight w:val="0"/>
      <w:marTop w:val="0"/>
      <w:marBottom w:val="0"/>
      <w:divBdr>
        <w:top w:val="none" w:sz="0" w:space="0" w:color="auto"/>
        <w:left w:val="none" w:sz="0" w:space="0" w:color="auto"/>
        <w:bottom w:val="none" w:sz="0" w:space="0" w:color="auto"/>
        <w:right w:val="none" w:sz="0" w:space="0" w:color="auto"/>
      </w:divBdr>
    </w:div>
    <w:div w:id="838008946">
      <w:bodyDiv w:val="1"/>
      <w:marLeft w:val="0"/>
      <w:marRight w:val="0"/>
      <w:marTop w:val="0"/>
      <w:marBottom w:val="0"/>
      <w:divBdr>
        <w:top w:val="none" w:sz="0" w:space="0" w:color="auto"/>
        <w:left w:val="none" w:sz="0" w:space="0" w:color="auto"/>
        <w:bottom w:val="none" w:sz="0" w:space="0" w:color="auto"/>
        <w:right w:val="none" w:sz="0" w:space="0" w:color="auto"/>
      </w:divBdr>
    </w:div>
    <w:div w:id="839201462">
      <w:bodyDiv w:val="1"/>
      <w:marLeft w:val="0"/>
      <w:marRight w:val="0"/>
      <w:marTop w:val="0"/>
      <w:marBottom w:val="0"/>
      <w:divBdr>
        <w:top w:val="none" w:sz="0" w:space="0" w:color="auto"/>
        <w:left w:val="none" w:sz="0" w:space="0" w:color="auto"/>
        <w:bottom w:val="none" w:sz="0" w:space="0" w:color="auto"/>
        <w:right w:val="none" w:sz="0" w:space="0" w:color="auto"/>
      </w:divBdr>
    </w:div>
    <w:div w:id="846362401">
      <w:bodyDiv w:val="1"/>
      <w:marLeft w:val="0"/>
      <w:marRight w:val="0"/>
      <w:marTop w:val="0"/>
      <w:marBottom w:val="0"/>
      <w:divBdr>
        <w:top w:val="none" w:sz="0" w:space="0" w:color="auto"/>
        <w:left w:val="none" w:sz="0" w:space="0" w:color="auto"/>
        <w:bottom w:val="none" w:sz="0" w:space="0" w:color="auto"/>
        <w:right w:val="none" w:sz="0" w:space="0" w:color="auto"/>
      </w:divBdr>
    </w:div>
    <w:div w:id="931166210">
      <w:bodyDiv w:val="1"/>
      <w:marLeft w:val="0"/>
      <w:marRight w:val="0"/>
      <w:marTop w:val="0"/>
      <w:marBottom w:val="0"/>
      <w:divBdr>
        <w:top w:val="none" w:sz="0" w:space="0" w:color="auto"/>
        <w:left w:val="none" w:sz="0" w:space="0" w:color="auto"/>
        <w:bottom w:val="none" w:sz="0" w:space="0" w:color="auto"/>
        <w:right w:val="none" w:sz="0" w:space="0" w:color="auto"/>
      </w:divBdr>
    </w:div>
    <w:div w:id="957368604">
      <w:bodyDiv w:val="1"/>
      <w:marLeft w:val="0"/>
      <w:marRight w:val="0"/>
      <w:marTop w:val="0"/>
      <w:marBottom w:val="0"/>
      <w:divBdr>
        <w:top w:val="none" w:sz="0" w:space="0" w:color="auto"/>
        <w:left w:val="none" w:sz="0" w:space="0" w:color="auto"/>
        <w:bottom w:val="none" w:sz="0" w:space="0" w:color="auto"/>
        <w:right w:val="none" w:sz="0" w:space="0" w:color="auto"/>
      </w:divBdr>
    </w:div>
    <w:div w:id="963005772">
      <w:bodyDiv w:val="1"/>
      <w:marLeft w:val="0"/>
      <w:marRight w:val="0"/>
      <w:marTop w:val="0"/>
      <w:marBottom w:val="0"/>
      <w:divBdr>
        <w:top w:val="none" w:sz="0" w:space="0" w:color="auto"/>
        <w:left w:val="none" w:sz="0" w:space="0" w:color="auto"/>
        <w:bottom w:val="none" w:sz="0" w:space="0" w:color="auto"/>
        <w:right w:val="none" w:sz="0" w:space="0" w:color="auto"/>
      </w:divBdr>
    </w:div>
    <w:div w:id="971833849">
      <w:bodyDiv w:val="1"/>
      <w:marLeft w:val="0"/>
      <w:marRight w:val="0"/>
      <w:marTop w:val="0"/>
      <w:marBottom w:val="0"/>
      <w:divBdr>
        <w:top w:val="none" w:sz="0" w:space="0" w:color="auto"/>
        <w:left w:val="none" w:sz="0" w:space="0" w:color="auto"/>
        <w:bottom w:val="none" w:sz="0" w:space="0" w:color="auto"/>
        <w:right w:val="none" w:sz="0" w:space="0" w:color="auto"/>
      </w:divBdr>
      <w:divsChild>
        <w:div w:id="352153453">
          <w:marLeft w:val="360"/>
          <w:marRight w:val="0"/>
          <w:marTop w:val="200"/>
          <w:marBottom w:val="0"/>
          <w:divBdr>
            <w:top w:val="none" w:sz="0" w:space="0" w:color="auto"/>
            <w:left w:val="none" w:sz="0" w:space="0" w:color="auto"/>
            <w:bottom w:val="none" w:sz="0" w:space="0" w:color="auto"/>
            <w:right w:val="none" w:sz="0" w:space="0" w:color="auto"/>
          </w:divBdr>
        </w:div>
        <w:div w:id="473332254">
          <w:marLeft w:val="360"/>
          <w:marRight w:val="0"/>
          <w:marTop w:val="200"/>
          <w:marBottom w:val="0"/>
          <w:divBdr>
            <w:top w:val="none" w:sz="0" w:space="0" w:color="auto"/>
            <w:left w:val="none" w:sz="0" w:space="0" w:color="auto"/>
            <w:bottom w:val="none" w:sz="0" w:space="0" w:color="auto"/>
            <w:right w:val="none" w:sz="0" w:space="0" w:color="auto"/>
          </w:divBdr>
        </w:div>
        <w:div w:id="775834340">
          <w:marLeft w:val="360"/>
          <w:marRight w:val="0"/>
          <w:marTop w:val="200"/>
          <w:marBottom w:val="0"/>
          <w:divBdr>
            <w:top w:val="none" w:sz="0" w:space="0" w:color="auto"/>
            <w:left w:val="none" w:sz="0" w:space="0" w:color="auto"/>
            <w:bottom w:val="none" w:sz="0" w:space="0" w:color="auto"/>
            <w:right w:val="none" w:sz="0" w:space="0" w:color="auto"/>
          </w:divBdr>
        </w:div>
      </w:divsChild>
    </w:div>
    <w:div w:id="983126059">
      <w:bodyDiv w:val="1"/>
      <w:marLeft w:val="0"/>
      <w:marRight w:val="0"/>
      <w:marTop w:val="0"/>
      <w:marBottom w:val="0"/>
      <w:divBdr>
        <w:top w:val="none" w:sz="0" w:space="0" w:color="auto"/>
        <w:left w:val="none" w:sz="0" w:space="0" w:color="auto"/>
        <w:bottom w:val="none" w:sz="0" w:space="0" w:color="auto"/>
        <w:right w:val="none" w:sz="0" w:space="0" w:color="auto"/>
      </w:divBdr>
    </w:div>
    <w:div w:id="995651688">
      <w:bodyDiv w:val="1"/>
      <w:marLeft w:val="0"/>
      <w:marRight w:val="0"/>
      <w:marTop w:val="0"/>
      <w:marBottom w:val="0"/>
      <w:divBdr>
        <w:top w:val="none" w:sz="0" w:space="0" w:color="auto"/>
        <w:left w:val="none" w:sz="0" w:space="0" w:color="auto"/>
        <w:bottom w:val="none" w:sz="0" w:space="0" w:color="auto"/>
        <w:right w:val="none" w:sz="0" w:space="0" w:color="auto"/>
      </w:divBdr>
    </w:div>
    <w:div w:id="1018388162">
      <w:bodyDiv w:val="1"/>
      <w:marLeft w:val="0"/>
      <w:marRight w:val="0"/>
      <w:marTop w:val="0"/>
      <w:marBottom w:val="0"/>
      <w:divBdr>
        <w:top w:val="none" w:sz="0" w:space="0" w:color="auto"/>
        <w:left w:val="none" w:sz="0" w:space="0" w:color="auto"/>
        <w:bottom w:val="none" w:sz="0" w:space="0" w:color="auto"/>
        <w:right w:val="none" w:sz="0" w:space="0" w:color="auto"/>
      </w:divBdr>
    </w:div>
    <w:div w:id="1019232049">
      <w:bodyDiv w:val="1"/>
      <w:marLeft w:val="0"/>
      <w:marRight w:val="0"/>
      <w:marTop w:val="0"/>
      <w:marBottom w:val="0"/>
      <w:divBdr>
        <w:top w:val="none" w:sz="0" w:space="0" w:color="auto"/>
        <w:left w:val="none" w:sz="0" w:space="0" w:color="auto"/>
        <w:bottom w:val="none" w:sz="0" w:space="0" w:color="auto"/>
        <w:right w:val="none" w:sz="0" w:space="0" w:color="auto"/>
      </w:divBdr>
    </w:div>
    <w:div w:id="1024936139">
      <w:bodyDiv w:val="1"/>
      <w:marLeft w:val="0"/>
      <w:marRight w:val="0"/>
      <w:marTop w:val="0"/>
      <w:marBottom w:val="0"/>
      <w:divBdr>
        <w:top w:val="none" w:sz="0" w:space="0" w:color="auto"/>
        <w:left w:val="none" w:sz="0" w:space="0" w:color="auto"/>
        <w:bottom w:val="none" w:sz="0" w:space="0" w:color="auto"/>
        <w:right w:val="none" w:sz="0" w:space="0" w:color="auto"/>
      </w:divBdr>
    </w:div>
    <w:div w:id="1065758860">
      <w:bodyDiv w:val="1"/>
      <w:marLeft w:val="0"/>
      <w:marRight w:val="0"/>
      <w:marTop w:val="0"/>
      <w:marBottom w:val="0"/>
      <w:divBdr>
        <w:top w:val="none" w:sz="0" w:space="0" w:color="auto"/>
        <w:left w:val="none" w:sz="0" w:space="0" w:color="auto"/>
        <w:bottom w:val="none" w:sz="0" w:space="0" w:color="auto"/>
        <w:right w:val="none" w:sz="0" w:space="0" w:color="auto"/>
      </w:divBdr>
    </w:div>
    <w:div w:id="1111514276">
      <w:bodyDiv w:val="1"/>
      <w:marLeft w:val="0"/>
      <w:marRight w:val="0"/>
      <w:marTop w:val="0"/>
      <w:marBottom w:val="0"/>
      <w:divBdr>
        <w:top w:val="none" w:sz="0" w:space="0" w:color="auto"/>
        <w:left w:val="none" w:sz="0" w:space="0" w:color="auto"/>
        <w:bottom w:val="none" w:sz="0" w:space="0" w:color="auto"/>
        <w:right w:val="none" w:sz="0" w:space="0" w:color="auto"/>
      </w:divBdr>
    </w:div>
    <w:div w:id="1117602926">
      <w:bodyDiv w:val="1"/>
      <w:marLeft w:val="0"/>
      <w:marRight w:val="0"/>
      <w:marTop w:val="0"/>
      <w:marBottom w:val="0"/>
      <w:divBdr>
        <w:top w:val="none" w:sz="0" w:space="0" w:color="auto"/>
        <w:left w:val="none" w:sz="0" w:space="0" w:color="auto"/>
        <w:bottom w:val="none" w:sz="0" w:space="0" w:color="auto"/>
        <w:right w:val="none" w:sz="0" w:space="0" w:color="auto"/>
      </w:divBdr>
    </w:div>
    <w:div w:id="1136410756">
      <w:bodyDiv w:val="1"/>
      <w:marLeft w:val="0"/>
      <w:marRight w:val="0"/>
      <w:marTop w:val="0"/>
      <w:marBottom w:val="0"/>
      <w:divBdr>
        <w:top w:val="none" w:sz="0" w:space="0" w:color="auto"/>
        <w:left w:val="none" w:sz="0" w:space="0" w:color="auto"/>
        <w:bottom w:val="none" w:sz="0" w:space="0" w:color="auto"/>
        <w:right w:val="none" w:sz="0" w:space="0" w:color="auto"/>
      </w:divBdr>
    </w:div>
    <w:div w:id="1171945702">
      <w:bodyDiv w:val="1"/>
      <w:marLeft w:val="0"/>
      <w:marRight w:val="0"/>
      <w:marTop w:val="0"/>
      <w:marBottom w:val="0"/>
      <w:divBdr>
        <w:top w:val="none" w:sz="0" w:space="0" w:color="auto"/>
        <w:left w:val="none" w:sz="0" w:space="0" w:color="auto"/>
        <w:bottom w:val="none" w:sz="0" w:space="0" w:color="auto"/>
        <w:right w:val="none" w:sz="0" w:space="0" w:color="auto"/>
      </w:divBdr>
      <w:divsChild>
        <w:div w:id="1689670547">
          <w:marLeft w:val="274"/>
          <w:marRight w:val="0"/>
          <w:marTop w:val="0"/>
          <w:marBottom w:val="180"/>
          <w:divBdr>
            <w:top w:val="none" w:sz="0" w:space="0" w:color="auto"/>
            <w:left w:val="none" w:sz="0" w:space="0" w:color="auto"/>
            <w:bottom w:val="none" w:sz="0" w:space="0" w:color="auto"/>
            <w:right w:val="none" w:sz="0" w:space="0" w:color="auto"/>
          </w:divBdr>
        </w:div>
      </w:divsChild>
    </w:div>
    <w:div w:id="1192915636">
      <w:bodyDiv w:val="1"/>
      <w:marLeft w:val="0"/>
      <w:marRight w:val="0"/>
      <w:marTop w:val="0"/>
      <w:marBottom w:val="0"/>
      <w:divBdr>
        <w:top w:val="none" w:sz="0" w:space="0" w:color="auto"/>
        <w:left w:val="none" w:sz="0" w:space="0" w:color="auto"/>
        <w:bottom w:val="none" w:sz="0" w:space="0" w:color="auto"/>
        <w:right w:val="none" w:sz="0" w:space="0" w:color="auto"/>
      </w:divBdr>
    </w:div>
    <w:div w:id="1245215992">
      <w:bodyDiv w:val="1"/>
      <w:marLeft w:val="0"/>
      <w:marRight w:val="0"/>
      <w:marTop w:val="0"/>
      <w:marBottom w:val="0"/>
      <w:divBdr>
        <w:top w:val="none" w:sz="0" w:space="0" w:color="auto"/>
        <w:left w:val="none" w:sz="0" w:space="0" w:color="auto"/>
        <w:bottom w:val="none" w:sz="0" w:space="0" w:color="auto"/>
        <w:right w:val="none" w:sz="0" w:space="0" w:color="auto"/>
      </w:divBdr>
    </w:div>
    <w:div w:id="1245804310">
      <w:bodyDiv w:val="1"/>
      <w:marLeft w:val="0"/>
      <w:marRight w:val="0"/>
      <w:marTop w:val="0"/>
      <w:marBottom w:val="0"/>
      <w:divBdr>
        <w:top w:val="none" w:sz="0" w:space="0" w:color="auto"/>
        <w:left w:val="none" w:sz="0" w:space="0" w:color="auto"/>
        <w:bottom w:val="none" w:sz="0" w:space="0" w:color="auto"/>
        <w:right w:val="none" w:sz="0" w:space="0" w:color="auto"/>
      </w:divBdr>
    </w:div>
    <w:div w:id="1292713056">
      <w:bodyDiv w:val="1"/>
      <w:marLeft w:val="0"/>
      <w:marRight w:val="0"/>
      <w:marTop w:val="0"/>
      <w:marBottom w:val="0"/>
      <w:divBdr>
        <w:top w:val="none" w:sz="0" w:space="0" w:color="auto"/>
        <w:left w:val="none" w:sz="0" w:space="0" w:color="auto"/>
        <w:bottom w:val="none" w:sz="0" w:space="0" w:color="auto"/>
        <w:right w:val="none" w:sz="0" w:space="0" w:color="auto"/>
      </w:divBdr>
      <w:divsChild>
        <w:div w:id="1646928051">
          <w:marLeft w:val="0"/>
          <w:marRight w:val="0"/>
          <w:marTop w:val="0"/>
          <w:marBottom w:val="0"/>
          <w:divBdr>
            <w:top w:val="none" w:sz="0" w:space="0" w:color="auto"/>
            <w:left w:val="none" w:sz="0" w:space="0" w:color="auto"/>
            <w:bottom w:val="none" w:sz="0" w:space="0" w:color="auto"/>
            <w:right w:val="none" w:sz="0" w:space="0" w:color="auto"/>
          </w:divBdr>
        </w:div>
        <w:div w:id="2017268816">
          <w:marLeft w:val="0"/>
          <w:marRight w:val="0"/>
          <w:marTop w:val="0"/>
          <w:marBottom w:val="0"/>
          <w:divBdr>
            <w:top w:val="none" w:sz="0" w:space="0" w:color="auto"/>
            <w:left w:val="none" w:sz="0" w:space="0" w:color="auto"/>
            <w:bottom w:val="none" w:sz="0" w:space="0" w:color="auto"/>
            <w:right w:val="none" w:sz="0" w:space="0" w:color="auto"/>
          </w:divBdr>
        </w:div>
      </w:divsChild>
    </w:div>
    <w:div w:id="1324892428">
      <w:bodyDiv w:val="1"/>
      <w:marLeft w:val="0"/>
      <w:marRight w:val="0"/>
      <w:marTop w:val="0"/>
      <w:marBottom w:val="0"/>
      <w:divBdr>
        <w:top w:val="none" w:sz="0" w:space="0" w:color="auto"/>
        <w:left w:val="none" w:sz="0" w:space="0" w:color="auto"/>
        <w:bottom w:val="none" w:sz="0" w:space="0" w:color="auto"/>
        <w:right w:val="none" w:sz="0" w:space="0" w:color="auto"/>
      </w:divBdr>
    </w:div>
    <w:div w:id="1336374505">
      <w:bodyDiv w:val="1"/>
      <w:marLeft w:val="0"/>
      <w:marRight w:val="0"/>
      <w:marTop w:val="0"/>
      <w:marBottom w:val="0"/>
      <w:divBdr>
        <w:top w:val="none" w:sz="0" w:space="0" w:color="auto"/>
        <w:left w:val="none" w:sz="0" w:space="0" w:color="auto"/>
        <w:bottom w:val="none" w:sz="0" w:space="0" w:color="auto"/>
        <w:right w:val="none" w:sz="0" w:space="0" w:color="auto"/>
      </w:divBdr>
    </w:div>
    <w:div w:id="1362245962">
      <w:bodyDiv w:val="1"/>
      <w:marLeft w:val="0"/>
      <w:marRight w:val="0"/>
      <w:marTop w:val="0"/>
      <w:marBottom w:val="0"/>
      <w:divBdr>
        <w:top w:val="none" w:sz="0" w:space="0" w:color="auto"/>
        <w:left w:val="none" w:sz="0" w:space="0" w:color="auto"/>
        <w:bottom w:val="none" w:sz="0" w:space="0" w:color="auto"/>
        <w:right w:val="none" w:sz="0" w:space="0" w:color="auto"/>
      </w:divBdr>
    </w:div>
    <w:div w:id="1377044311">
      <w:bodyDiv w:val="1"/>
      <w:marLeft w:val="0"/>
      <w:marRight w:val="0"/>
      <w:marTop w:val="0"/>
      <w:marBottom w:val="0"/>
      <w:divBdr>
        <w:top w:val="none" w:sz="0" w:space="0" w:color="auto"/>
        <w:left w:val="none" w:sz="0" w:space="0" w:color="auto"/>
        <w:bottom w:val="none" w:sz="0" w:space="0" w:color="auto"/>
        <w:right w:val="none" w:sz="0" w:space="0" w:color="auto"/>
      </w:divBdr>
    </w:div>
    <w:div w:id="1409811968">
      <w:bodyDiv w:val="1"/>
      <w:marLeft w:val="0"/>
      <w:marRight w:val="0"/>
      <w:marTop w:val="0"/>
      <w:marBottom w:val="0"/>
      <w:divBdr>
        <w:top w:val="none" w:sz="0" w:space="0" w:color="auto"/>
        <w:left w:val="none" w:sz="0" w:space="0" w:color="auto"/>
        <w:bottom w:val="none" w:sz="0" w:space="0" w:color="auto"/>
        <w:right w:val="none" w:sz="0" w:space="0" w:color="auto"/>
      </w:divBdr>
      <w:divsChild>
        <w:div w:id="389043071">
          <w:marLeft w:val="230"/>
          <w:marRight w:val="0"/>
          <w:marTop w:val="0"/>
          <w:marBottom w:val="60"/>
          <w:divBdr>
            <w:top w:val="none" w:sz="0" w:space="0" w:color="auto"/>
            <w:left w:val="none" w:sz="0" w:space="0" w:color="auto"/>
            <w:bottom w:val="none" w:sz="0" w:space="0" w:color="auto"/>
            <w:right w:val="none" w:sz="0" w:space="0" w:color="auto"/>
          </w:divBdr>
        </w:div>
        <w:div w:id="661540999">
          <w:marLeft w:val="230"/>
          <w:marRight w:val="0"/>
          <w:marTop w:val="0"/>
          <w:marBottom w:val="60"/>
          <w:divBdr>
            <w:top w:val="none" w:sz="0" w:space="0" w:color="auto"/>
            <w:left w:val="none" w:sz="0" w:space="0" w:color="auto"/>
            <w:bottom w:val="none" w:sz="0" w:space="0" w:color="auto"/>
            <w:right w:val="none" w:sz="0" w:space="0" w:color="auto"/>
          </w:divBdr>
        </w:div>
      </w:divsChild>
    </w:div>
    <w:div w:id="1415470200">
      <w:bodyDiv w:val="1"/>
      <w:marLeft w:val="0"/>
      <w:marRight w:val="0"/>
      <w:marTop w:val="0"/>
      <w:marBottom w:val="0"/>
      <w:divBdr>
        <w:top w:val="none" w:sz="0" w:space="0" w:color="auto"/>
        <w:left w:val="none" w:sz="0" w:space="0" w:color="auto"/>
        <w:bottom w:val="none" w:sz="0" w:space="0" w:color="auto"/>
        <w:right w:val="none" w:sz="0" w:space="0" w:color="auto"/>
      </w:divBdr>
    </w:div>
    <w:div w:id="1419906844">
      <w:bodyDiv w:val="1"/>
      <w:marLeft w:val="0"/>
      <w:marRight w:val="0"/>
      <w:marTop w:val="0"/>
      <w:marBottom w:val="0"/>
      <w:divBdr>
        <w:top w:val="none" w:sz="0" w:space="0" w:color="auto"/>
        <w:left w:val="none" w:sz="0" w:space="0" w:color="auto"/>
        <w:bottom w:val="none" w:sz="0" w:space="0" w:color="auto"/>
        <w:right w:val="none" w:sz="0" w:space="0" w:color="auto"/>
      </w:divBdr>
    </w:div>
    <w:div w:id="1424763778">
      <w:bodyDiv w:val="1"/>
      <w:marLeft w:val="0"/>
      <w:marRight w:val="0"/>
      <w:marTop w:val="0"/>
      <w:marBottom w:val="0"/>
      <w:divBdr>
        <w:top w:val="none" w:sz="0" w:space="0" w:color="auto"/>
        <w:left w:val="none" w:sz="0" w:space="0" w:color="auto"/>
        <w:bottom w:val="none" w:sz="0" w:space="0" w:color="auto"/>
        <w:right w:val="none" w:sz="0" w:space="0" w:color="auto"/>
      </w:divBdr>
    </w:div>
    <w:div w:id="1429471822">
      <w:bodyDiv w:val="1"/>
      <w:marLeft w:val="0"/>
      <w:marRight w:val="0"/>
      <w:marTop w:val="0"/>
      <w:marBottom w:val="0"/>
      <w:divBdr>
        <w:top w:val="none" w:sz="0" w:space="0" w:color="auto"/>
        <w:left w:val="none" w:sz="0" w:space="0" w:color="auto"/>
        <w:bottom w:val="none" w:sz="0" w:space="0" w:color="auto"/>
        <w:right w:val="none" w:sz="0" w:space="0" w:color="auto"/>
      </w:divBdr>
    </w:div>
    <w:div w:id="1438329716">
      <w:bodyDiv w:val="1"/>
      <w:marLeft w:val="0"/>
      <w:marRight w:val="0"/>
      <w:marTop w:val="0"/>
      <w:marBottom w:val="0"/>
      <w:divBdr>
        <w:top w:val="none" w:sz="0" w:space="0" w:color="auto"/>
        <w:left w:val="none" w:sz="0" w:space="0" w:color="auto"/>
        <w:bottom w:val="none" w:sz="0" w:space="0" w:color="auto"/>
        <w:right w:val="none" w:sz="0" w:space="0" w:color="auto"/>
      </w:divBdr>
      <w:divsChild>
        <w:div w:id="758866071">
          <w:marLeft w:val="274"/>
          <w:marRight w:val="0"/>
          <w:marTop w:val="0"/>
          <w:marBottom w:val="100"/>
          <w:divBdr>
            <w:top w:val="none" w:sz="0" w:space="0" w:color="auto"/>
            <w:left w:val="none" w:sz="0" w:space="0" w:color="auto"/>
            <w:bottom w:val="none" w:sz="0" w:space="0" w:color="auto"/>
            <w:right w:val="none" w:sz="0" w:space="0" w:color="auto"/>
          </w:divBdr>
        </w:div>
        <w:div w:id="1973249503">
          <w:marLeft w:val="274"/>
          <w:marRight w:val="0"/>
          <w:marTop w:val="0"/>
          <w:marBottom w:val="100"/>
          <w:divBdr>
            <w:top w:val="none" w:sz="0" w:space="0" w:color="auto"/>
            <w:left w:val="none" w:sz="0" w:space="0" w:color="auto"/>
            <w:bottom w:val="none" w:sz="0" w:space="0" w:color="auto"/>
            <w:right w:val="none" w:sz="0" w:space="0" w:color="auto"/>
          </w:divBdr>
        </w:div>
        <w:div w:id="1983149563">
          <w:marLeft w:val="274"/>
          <w:marRight w:val="0"/>
          <w:marTop w:val="0"/>
          <w:marBottom w:val="100"/>
          <w:divBdr>
            <w:top w:val="none" w:sz="0" w:space="0" w:color="auto"/>
            <w:left w:val="none" w:sz="0" w:space="0" w:color="auto"/>
            <w:bottom w:val="none" w:sz="0" w:space="0" w:color="auto"/>
            <w:right w:val="none" w:sz="0" w:space="0" w:color="auto"/>
          </w:divBdr>
        </w:div>
      </w:divsChild>
    </w:div>
    <w:div w:id="1459569642">
      <w:bodyDiv w:val="1"/>
      <w:marLeft w:val="0"/>
      <w:marRight w:val="0"/>
      <w:marTop w:val="0"/>
      <w:marBottom w:val="0"/>
      <w:divBdr>
        <w:top w:val="none" w:sz="0" w:space="0" w:color="auto"/>
        <w:left w:val="none" w:sz="0" w:space="0" w:color="auto"/>
        <w:bottom w:val="none" w:sz="0" w:space="0" w:color="auto"/>
        <w:right w:val="none" w:sz="0" w:space="0" w:color="auto"/>
      </w:divBdr>
    </w:div>
    <w:div w:id="1475099757">
      <w:bodyDiv w:val="1"/>
      <w:marLeft w:val="0"/>
      <w:marRight w:val="0"/>
      <w:marTop w:val="0"/>
      <w:marBottom w:val="0"/>
      <w:divBdr>
        <w:top w:val="none" w:sz="0" w:space="0" w:color="auto"/>
        <w:left w:val="none" w:sz="0" w:space="0" w:color="auto"/>
        <w:bottom w:val="none" w:sz="0" w:space="0" w:color="auto"/>
        <w:right w:val="none" w:sz="0" w:space="0" w:color="auto"/>
      </w:divBdr>
    </w:div>
    <w:div w:id="1477919185">
      <w:bodyDiv w:val="1"/>
      <w:marLeft w:val="0"/>
      <w:marRight w:val="0"/>
      <w:marTop w:val="0"/>
      <w:marBottom w:val="0"/>
      <w:divBdr>
        <w:top w:val="none" w:sz="0" w:space="0" w:color="auto"/>
        <w:left w:val="none" w:sz="0" w:space="0" w:color="auto"/>
        <w:bottom w:val="none" w:sz="0" w:space="0" w:color="auto"/>
        <w:right w:val="none" w:sz="0" w:space="0" w:color="auto"/>
      </w:divBdr>
    </w:div>
    <w:div w:id="1479179090">
      <w:bodyDiv w:val="1"/>
      <w:marLeft w:val="0"/>
      <w:marRight w:val="0"/>
      <w:marTop w:val="0"/>
      <w:marBottom w:val="0"/>
      <w:divBdr>
        <w:top w:val="none" w:sz="0" w:space="0" w:color="auto"/>
        <w:left w:val="none" w:sz="0" w:space="0" w:color="auto"/>
        <w:bottom w:val="none" w:sz="0" w:space="0" w:color="auto"/>
        <w:right w:val="none" w:sz="0" w:space="0" w:color="auto"/>
      </w:divBdr>
    </w:div>
    <w:div w:id="1518153932">
      <w:bodyDiv w:val="1"/>
      <w:marLeft w:val="0"/>
      <w:marRight w:val="0"/>
      <w:marTop w:val="0"/>
      <w:marBottom w:val="0"/>
      <w:divBdr>
        <w:top w:val="none" w:sz="0" w:space="0" w:color="auto"/>
        <w:left w:val="none" w:sz="0" w:space="0" w:color="auto"/>
        <w:bottom w:val="none" w:sz="0" w:space="0" w:color="auto"/>
        <w:right w:val="none" w:sz="0" w:space="0" w:color="auto"/>
      </w:divBdr>
    </w:div>
    <w:div w:id="1549957180">
      <w:bodyDiv w:val="1"/>
      <w:marLeft w:val="0"/>
      <w:marRight w:val="0"/>
      <w:marTop w:val="0"/>
      <w:marBottom w:val="0"/>
      <w:divBdr>
        <w:top w:val="none" w:sz="0" w:space="0" w:color="auto"/>
        <w:left w:val="none" w:sz="0" w:space="0" w:color="auto"/>
        <w:bottom w:val="none" w:sz="0" w:space="0" w:color="auto"/>
        <w:right w:val="none" w:sz="0" w:space="0" w:color="auto"/>
      </w:divBdr>
    </w:div>
    <w:div w:id="1568569213">
      <w:bodyDiv w:val="1"/>
      <w:marLeft w:val="0"/>
      <w:marRight w:val="0"/>
      <w:marTop w:val="0"/>
      <w:marBottom w:val="0"/>
      <w:divBdr>
        <w:top w:val="none" w:sz="0" w:space="0" w:color="auto"/>
        <w:left w:val="none" w:sz="0" w:space="0" w:color="auto"/>
        <w:bottom w:val="none" w:sz="0" w:space="0" w:color="auto"/>
        <w:right w:val="none" w:sz="0" w:space="0" w:color="auto"/>
      </w:divBdr>
    </w:div>
    <w:div w:id="1596472904">
      <w:bodyDiv w:val="1"/>
      <w:marLeft w:val="0"/>
      <w:marRight w:val="0"/>
      <w:marTop w:val="0"/>
      <w:marBottom w:val="0"/>
      <w:divBdr>
        <w:top w:val="none" w:sz="0" w:space="0" w:color="auto"/>
        <w:left w:val="none" w:sz="0" w:space="0" w:color="auto"/>
        <w:bottom w:val="none" w:sz="0" w:space="0" w:color="auto"/>
        <w:right w:val="none" w:sz="0" w:space="0" w:color="auto"/>
      </w:divBdr>
    </w:div>
    <w:div w:id="1602950556">
      <w:bodyDiv w:val="1"/>
      <w:marLeft w:val="0"/>
      <w:marRight w:val="0"/>
      <w:marTop w:val="0"/>
      <w:marBottom w:val="0"/>
      <w:divBdr>
        <w:top w:val="none" w:sz="0" w:space="0" w:color="auto"/>
        <w:left w:val="none" w:sz="0" w:space="0" w:color="auto"/>
        <w:bottom w:val="none" w:sz="0" w:space="0" w:color="auto"/>
        <w:right w:val="none" w:sz="0" w:space="0" w:color="auto"/>
      </w:divBdr>
    </w:div>
    <w:div w:id="1605772576">
      <w:bodyDiv w:val="1"/>
      <w:marLeft w:val="0"/>
      <w:marRight w:val="0"/>
      <w:marTop w:val="0"/>
      <w:marBottom w:val="0"/>
      <w:divBdr>
        <w:top w:val="none" w:sz="0" w:space="0" w:color="auto"/>
        <w:left w:val="none" w:sz="0" w:space="0" w:color="auto"/>
        <w:bottom w:val="none" w:sz="0" w:space="0" w:color="auto"/>
        <w:right w:val="none" w:sz="0" w:space="0" w:color="auto"/>
      </w:divBdr>
    </w:div>
    <w:div w:id="1622758032">
      <w:bodyDiv w:val="1"/>
      <w:marLeft w:val="0"/>
      <w:marRight w:val="0"/>
      <w:marTop w:val="0"/>
      <w:marBottom w:val="0"/>
      <w:divBdr>
        <w:top w:val="none" w:sz="0" w:space="0" w:color="auto"/>
        <w:left w:val="none" w:sz="0" w:space="0" w:color="auto"/>
        <w:bottom w:val="none" w:sz="0" w:space="0" w:color="auto"/>
        <w:right w:val="none" w:sz="0" w:space="0" w:color="auto"/>
      </w:divBdr>
    </w:div>
    <w:div w:id="1634361405">
      <w:bodyDiv w:val="1"/>
      <w:marLeft w:val="0"/>
      <w:marRight w:val="0"/>
      <w:marTop w:val="0"/>
      <w:marBottom w:val="0"/>
      <w:divBdr>
        <w:top w:val="none" w:sz="0" w:space="0" w:color="auto"/>
        <w:left w:val="none" w:sz="0" w:space="0" w:color="auto"/>
        <w:bottom w:val="none" w:sz="0" w:space="0" w:color="auto"/>
        <w:right w:val="none" w:sz="0" w:space="0" w:color="auto"/>
      </w:divBdr>
    </w:div>
    <w:div w:id="1644390488">
      <w:bodyDiv w:val="1"/>
      <w:marLeft w:val="0"/>
      <w:marRight w:val="0"/>
      <w:marTop w:val="0"/>
      <w:marBottom w:val="0"/>
      <w:divBdr>
        <w:top w:val="none" w:sz="0" w:space="0" w:color="auto"/>
        <w:left w:val="none" w:sz="0" w:space="0" w:color="auto"/>
        <w:bottom w:val="none" w:sz="0" w:space="0" w:color="auto"/>
        <w:right w:val="none" w:sz="0" w:space="0" w:color="auto"/>
      </w:divBdr>
    </w:div>
    <w:div w:id="1740860394">
      <w:bodyDiv w:val="1"/>
      <w:marLeft w:val="0"/>
      <w:marRight w:val="0"/>
      <w:marTop w:val="0"/>
      <w:marBottom w:val="0"/>
      <w:divBdr>
        <w:top w:val="none" w:sz="0" w:space="0" w:color="auto"/>
        <w:left w:val="none" w:sz="0" w:space="0" w:color="auto"/>
        <w:bottom w:val="none" w:sz="0" w:space="0" w:color="auto"/>
        <w:right w:val="none" w:sz="0" w:space="0" w:color="auto"/>
      </w:divBdr>
      <w:divsChild>
        <w:div w:id="56513830">
          <w:marLeft w:val="446"/>
          <w:marRight w:val="0"/>
          <w:marTop w:val="0"/>
          <w:marBottom w:val="0"/>
          <w:divBdr>
            <w:top w:val="none" w:sz="0" w:space="0" w:color="auto"/>
            <w:left w:val="none" w:sz="0" w:space="0" w:color="auto"/>
            <w:bottom w:val="none" w:sz="0" w:space="0" w:color="auto"/>
            <w:right w:val="none" w:sz="0" w:space="0" w:color="auto"/>
          </w:divBdr>
        </w:div>
        <w:div w:id="57674705">
          <w:marLeft w:val="446"/>
          <w:marRight w:val="0"/>
          <w:marTop w:val="0"/>
          <w:marBottom w:val="0"/>
          <w:divBdr>
            <w:top w:val="none" w:sz="0" w:space="0" w:color="auto"/>
            <w:left w:val="none" w:sz="0" w:space="0" w:color="auto"/>
            <w:bottom w:val="none" w:sz="0" w:space="0" w:color="auto"/>
            <w:right w:val="none" w:sz="0" w:space="0" w:color="auto"/>
          </w:divBdr>
        </w:div>
        <w:div w:id="141386513">
          <w:marLeft w:val="446"/>
          <w:marRight w:val="0"/>
          <w:marTop w:val="0"/>
          <w:marBottom w:val="0"/>
          <w:divBdr>
            <w:top w:val="none" w:sz="0" w:space="0" w:color="auto"/>
            <w:left w:val="none" w:sz="0" w:space="0" w:color="auto"/>
            <w:bottom w:val="none" w:sz="0" w:space="0" w:color="auto"/>
            <w:right w:val="none" w:sz="0" w:space="0" w:color="auto"/>
          </w:divBdr>
        </w:div>
        <w:div w:id="177503913">
          <w:marLeft w:val="446"/>
          <w:marRight w:val="0"/>
          <w:marTop w:val="0"/>
          <w:marBottom w:val="0"/>
          <w:divBdr>
            <w:top w:val="none" w:sz="0" w:space="0" w:color="auto"/>
            <w:left w:val="none" w:sz="0" w:space="0" w:color="auto"/>
            <w:bottom w:val="none" w:sz="0" w:space="0" w:color="auto"/>
            <w:right w:val="none" w:sz="0" w:space="0" w:color="auto"/>
          </w:divBdr>
        </w:div>
        <w:div w:id="189610355">
          <w:marLeft w:val="446"/>
          <w:marRight w:val="0"/>
          <w:marTop w:val="0"/>
          <w:marBottom w:val="0"/>
          <w:divBdr>
            <w:top w:val="none" w:sz="0" w:space="0" w:color="auto"/>
            <w:left w:val="none" w:sz="0" w:space="0" w:color="auto"/>
            <w:bottom w:val="none" w:sz="0" w:space="0" w:color="auto"/>
            <w:right w:val="none" w:sz="0" w:space="0" w:color="auto"/>
          </w:divBdr>
        </w:div>
        <w:div w:id="246690172">
          <w:marLeft w:val="446"/>
          <w:marRight w:val="0"/>
          <w:marTop w:val="0"/>
          <w:marBottom w:val="0"/>
          <w:divBdr>
            <w:top w:val="none" w:sz="0" w:space="0" w:color="auto"/>
            <w:left w:val="none" w:sz="0" w:space="0" w:color="auto"/>
            <w:bottom w:val="none" w:sz="0" w:space="0" w:color="auto"/>
            <w:right w:val="none" w:sz="0" w:space="0" w:color="auto"/>
          </w:divBdr>
        </w:div>
        <w:div w:id="311493603">
          <w:marLeft w:val="446"/>
          <w:marRight w:val="0"/>
          <w:marTop w:val="0"/>
          <w:marBottom w:val="0"/>
          <w:divBdr>
            <w:top w:val="none" w:sz="0" w:space="0" w:color="auto"/>
            <w:left w:val="none" w:sz="0" w:space="0" w:color="auto"/>
            <w:bottom w:val="none" w:sz="0" w:space="0" w:color="auto"/>
            <w:right w:val="none" w:sz="0" w:space="0" w:color="auto"/>
          </w:divBdr>
        </w:div>
        <w:div w:id="446579711">
          <w:marLeft w:val="446"/>
          <w:marRight w:val="0"/>
          <w:marTop w:val="0"/>
          <w:marBottom w:val="0"/>
          <w:divBdr>
            <w:top w:val="none" w:sz="0" w:space="0" w:color="auto"/>
            <w:left w:val="none" w:sz="0" w:space="0" w:color="auto"/>
            <w:bottom w:val="none" w:sz="0" w:space="0" w:color="auto"/>
            <w:right w:val="none" w:sz="0" w:space="0" w:color="auto"/>
          </w:divBdr>
        </w:div>
        <w:div w:id="523599471">
          <w:marLeft w:val="446"/>
          <w:marRight w:val="0"/>
          <w:marTop w:val="0"/>
          <w:marBottom w:val="0"/>
          <w:divBdr>
            <w:top w:val="none" w:sz="0" w:space="0" w:color="auto"/>
            <w:left w:val="none" w:sz="0" w:space="0" w:color="auto"/>
            <w:bottom w:val="none" w:sz="0" w:space="0" w:color="auto"/>
            <w:right w:val="none" w:sz="0" w:space="0" w:color="auto"/>
          </w:divBdr>
        </w:div>
        <w:div w:id="533466667">
          <w:marLeft w:val="446"/>
          <w:marRight w:val="0"/>
          <w:marTop w:val="0"/>
          <w:marBottom w:val="0"/>
          <w:divBdr>
            <w:top w:val="none" w:sz="0" w:space="0" w:color="auto"/>
            <w:left w:val="none" w:sz="0" w:space="0" w:color="auto"/>
            <w:bottom w:val="none" w:sz="0" w:space="0" w:color="auto"/>
            <w:right w:val="none" w:sz="0" w:space="0" w:color="auto"/>
          </w:divBdr>
        </w:div>
        <w:div w:id="554044492">
          <w:marLeft w:val="446"/>
          <w:marRight w:val="0"/>
          <w:marTop w:val="0"/>
          <w:marBottom w:val="0"/>
          <w:divBdr>
            <w:top w:val="none" w:sz="0" w:space="0" w:color="auto"/>
            <w:left w:val="none" w:sz="0" w:space="0" w:color="auto"/>
            <w:bottom w:val="none" w:sz="0" w:space="0" w:color="auto"/>
            <w:right w:val="none" w:sz="0" w:space="0" w:color="auto"/>
          </w:divBdr>
        </w:div>
        <w:div w:id="614410098">
          <w:marLeft w:val="446"/>
          <w:marRight w:val="0"/>
          <w:marTop w:val="0"/>
          <w:marBottom w:val="0"/>
          <w:divBdr>
            <w:top w:val="none" w:sz="0" w:space="0" w:color="auto"/>
            <w:left w:val="none" w:sz="0" w:space="0" w:color="auto"/>
            <w:bottom w:val="none" w:sz="0" w:space="0" w:color="auto"/>
            <w:right w:val="none" w:sz="0" w:space="0" w:color="auto"/>
          </w:divBdr>
        </w:div>
        <w:div w:id="673188891">
          <w:marLeft w:val="446"/>
          <w:marRight w:val="0"/>
          <w:marTop w:val="0"/>
          <w:marBottom w:val="0"/>
          <w:divBdr>
            <w:top w:val="none" w:sz="0" w:space="0" w:color="auto"/>
            <w:left w:val="none" w:sz="0" w:space="0" w:color="auto"/>
            <w:bottom w:val="none" w:sz="0" w:space="0" w:color="auto"/>
            <w:right w:val="none" w:sz="0" w:space="0" w:color="auto"/>
          </w:divBdr>
        </w:div>
        <w:div w:id="681929013">
          <w:marLeft w:val="446"/>
          <w:marRight w:val="0"/>
          <w:marTop w:val="0"/>
          <w:marBottom w:val="0"/>
          <w:divBdr>
            <w:top w:val="none" w:sz="0" w:space="0" w:color="auto"/>
            <w:left w:val="none" w:sz="0" w:space="0" w:color="auto"/>
            <w:bottom w:val="none" w:sz="0" w:space="0" w:color="auto"/>
            <w:right w:val="none" w:sz="0" w:space="0" w:color="auto"/>
          </w:divBdr>
        </w:div>
        <w:div w:id="692653174">
          <w:marLeft w:val="446"/>
          <w:marRight w:val="0"/>
          <w:marTop w:val="0"/>
          <w:marBottom w:val="0"/>
          <w:divBdr>
            <w:top w:val="none" w:sz="0" w:space="0" w:color="auto"/>
            <w:left w:val="none" w:sz="0" w:space="0" w:color="auto"/>
            <w:bottom w:val="none" w:sz="0" w:space="0" w:color="auto"/>
            <w:right w:val="none" w:sz="0" w:space="0" w:color="auto"/>
          </w:divBdr>
        </w:div>
        <w:div w:id="725761030">
          <w:marLeft w:val="446"/>
          <w:marRight w:val="0"/>
          <w:marTop w:val="0"/>
          <w:marBottom w:val="0"/>
          <w:divBdr>
            <w:top w:val="none" w:sz="0" w:space="0" w:color="auto"/>
            <w:left w:val="none" w:sz="0" w:space="0" w:color="auto"/>
            <w:bottom w:val="none" w:sz="0" w:space="0" w:color="auto"/>
            <w:right w:val="none" w:sz="0" w:space="0" w:color="auto"/>
          </w:divBdr>
        </w:div>
        <w:div w:id="776098616">
          <w:marLeft w:val="446"/>
          <w:marRight w:val="0"/>
          <w:marTop w:val="0"/>
          <w:marBottom w:val="0"/>
          <w:divBdr>
            <w:top w:val="none" w:sz="0" w:space="0" w:color="auto"/>
            <w:left w:val="none" w:sz="0" w:space="0" w:color="auto"/>
            <w:bottom w:val="none" w:sz="0" w:space="0" w:color="auto"/>
            <w:right w:val="none" w:sz="0" w:space="0" w:color="auto"/>
          </w:divBdr>
        </w:div>
        <w:div w:id="785657050">
          <w:marLeft w:val="446"/>
          <w:marRight w:val="0"/>
          <w:marTop w:val="0"/>
          <w:marBottom w:val="0"/>
          <w:divBdr>
            <w:top w:val="none" w:sz="0" w:space="0" w:color="auto"/>
            <w:left w:val="none" w:sz="0" w:space="0" w:color="auto"/>
            <w:bottom w:val="none" w:sz="0" w:space="0" w:color="auto"/>
            <w:right w:val="none" w:sz="0" w:space="0" w:color="auto"/>
          </w:divBdr>
        </w:div>
        <w:div w:id="788936276">
          <w:marLeft w:val="446"/>
          <w:marRight w:val="0"/>
          <w:marTop w:val="0"/>
          <w:marBottom w:val="0"/>
          <w:divBdr>
            <w:top w:val="none" w:sz="0" w:space="0" w:color="auto"/>
            <w:left w:val="none" w:sz="0" w:space="0" w:color="auto"/>
            <w:bottom w:val="none" w:sz="0" w:space="0" w:color="auto"/>
            <w:right w:val="none" w:sz="0" w:space="0" w:color="auto"/>
          </w:divBdr>
        </w:div>
        <w:div w:id="842165428">
          <w:marLeft w:val="446"/>
          <w:marRight w:val="0"/>
          <w:marTop w:val="0"/>
          <w:marBottom w:val="0"/>
          <w:divBdr>
            <w:top w:val="none" w:sz="0" w:space="0" w:color="auto"/>
            <w:left w:val="none" w:sz="0" w:space="0" w:color="auto"/>
            <w:bottom w:val="none" w:sz="0" w:space="0" w:color="auto"/>
            <w:right w:val="none" w:sz="0" w:space="0" w:color="auto"/>
          </w:divBdr>
        </w:div>
        <w:div w:id="915750333">
          <w:marLeft w:val="446"/>
          <w:marRight w:val="0"/>
          <w:marTop w:val="0"/>
          <w:marBottom w:val="0"/>
          <w:divBdr>
            <w:top w:val="none" w:sz="0" w:space="0" w:color="auto"/>
            <w:left w:val="none" w:sz="0" w:space="0" w:color="auto"/>
            <w:bottom w:val="none" w:sz="0" w:space="0" w:color="auto"/>
            <w:right w:val="none" w:sz="0" w:space="0" w:color="auto"/>
          </w:divBdr>
        </w:div>
        <w:div w:id="1113329420">
          <w:marLeft w:val="446"/>
          <w:marRight w:val="0"/>
          <w:marTop w:val="0"/>
          <w:marBottom w:val="0"/>
          <w:divBdr>
            <w:top w:val="none" w:sz="0" w:space="0" w:color="auto"/>
            <w:left w:val="none" w:sz="0" w:space="0" w:color="auto"/>
            <w:bottom w:val="none" w:sz="0" w:space="0" w:color="auto"/>
            <w:right w:val="none" w:sz="0" w:space="0" w:color="auto"/>
          </w:divBdr>
        </w:div>
        <w:div w:id="1283413971">
          <w:marLeft w:val="446"/>
          <w:marRight w:val="0"/>
          <w:marTop w:val="0"/>
          <w:marBottom w:val="0"/>
          <w:divBdr>
            <w:top w:val="none" w:sz="0" w:space="0" w:color="auto"/>
            <w:left w:val="none" w:sz="0" w:space="0" w:color="auto"/>
            <w:bottom w:val="none" w:sz="0" w:space="0" w:color="auto"/>
            <w:right w:val="none" w:sz="0" w:space="0" w:color="auto"/>
          </w:divBdr>
        </w:div>
        <w:div w:id="1290284801">
          <w:marLeft w:val="446"/>
          <w:marRight w:val="0"/>
          <w:marTop w:val="0"/>
          <w:marBottom w:val="0"/>
          <w:divBdr>
            <w:top w:val="none" w:sz="0" w:space="0" w:color="auto"/>
            <w:left w:val="none" w:sz="0" w:space="0" w:color="auto"/>
            <w:bottom w:val="none" w:sz="0" w:space="0" w:color="auto"/>
            <w:right w:val="none" w:sz="0" w:space="0" w:color="auto"/>
          </w:divBdr>
        </w:div>
        <w:div w:id="1313483616">
          <w:marLeft w:val="446"/>
          <w:marRight w:val="0"/>
          <w:marTop w:val="0"/>
          <w:marBottom w:val="0"/>
          <w:divBdr>
            <w:top w:val="none" w:sz="0" w:space="0" w:color="auto"/>
            <w:left w:val="none" w:sz="0" w:space="0" w:color="auto"/>
            <w:bottom w:val="none" w:sz="0" w:space="0" w:color="auto"/>
            <w:right w:val="none" w:sz="0" w:space="0" w:color="auto"/>
          </w:divBdr>
        </w:div>
        <w:div w:id="1354384707">
          <w:marLeft w:val="446"/>
          <w:marRight w:val="0"/>
          <w:marTop w:val="0"/>
          <w:marBottom w:val="0"/>
          <w:divBdr>
            <w:top w:val="none" w:sz="0" w:space="0" w:color="auto"/>
            <w:left w:val="none" w:sz="0" w:space="0" w:color="auto"/>
            <w:bottom w:val="none" w:sz="0" w:space="0" w:color="auto"/>
            <w:right w:val="none" w:sz="0" w:space="0" w:color="auto"/>
          </w:divBdr>
        </w:div>
        <w:div w:id="1366368871">
          <w:marLeft w:val="446"/>
          <w:marRight w:val="0"/>
          <w:marTop w:val="0"/>
          <w:marBottom w:val="0"/>
          <w:divBdr>
            <w:top w:val="none" w:sz="0" w:space="0" w:color="auto"/>
            <w:left w:val="none" w:sz="0" w:space="0" w:color="auto"/>
            <w:bottom w:val="none" w:sz="0" w:space="0" w:color="auto"/>
            <w:right w:val="none" w:sz="0" w:space="0" w:color="auto"/>
          </w:divBdr>
        </w:div>
        <w:div w:id="1497843559">
          <w:marLeft w:val="446"/>
          <w:marRight w:val="0"/>
          <w:marTop w:val="0"/>
          <w:marBottom w:val="0"/>
          <w:divBdr>
            <w:top w:val="none" w:sz="0" w:space="0" w:color="auto"/>
            <w:left w:val="none" w:sz="0" w:space="0" w:color="auto"/>
            <w:bottom w:val="none" w:sz="0" w:space="0" w:color="auto"/>
            <w:right w:val="none" w:sz="0" w:space="0" w:color="auto"/>
          </w:divBdr>
        </w:div>
        <w:div w:id="1557618364">
          <w:marLeft w:val="446"/>
          <w:marRight w:val="0"/>
          <w:marTop w:val="0"/>
          <w:marBottom w:val="0"/>
          <w:divBdr>
            <w:top w:val="none" w:sz="0" w:space="0" w:color="auto"/>
            <w:left w:val="none" w:sz="0" w:space="0" w:color="auto"/>
            <w:bottom w:val="none" w:sz="0" w:space="0" w:color="auto"/>
            <w:right w:val="none" w:sz="0" w:space="0" w:color="auto"/>
          </w:divBdr>
        </w:div>
        <w:div w:id="1566254495">
          <w:marLeft w:val="446"/>
          <w:marRight w:val="0"/>
          <w:marTop w:val="0"/>
          <w:marBottom w:val="0"/>
          <w:divBdr>
            <w:top w:val="none" w:sz="0" w:space="0" w:color="auto"/>
            <w:left w:val="none" w:sz="0" w:space="0" w:color="auto"/>
            <w:bottom w:val="none" w:sz="0" w:space="0" w:color="auto"/>
            <w:right w:val="none" w:sz="0" w:space="0" w:color="auto"/>
          </w:divBdr>
        </w:div>
        <w:div w:id="1590189935">
          <w:marLeft w:val="446"/>
          <w:marRight w:val="0"/>
          <w:marTop w:val="0"/>
          <w:marBottom w:val="0"/>
          <w:divBdr>
            <w:top w:val="none" w:sz="0" w:space="0" w:color="auto"/>
            <w:left w:val="none" w:sz="0" w:space="0" w:color="auto"/>
            <w:bottom w:val="none" w:sz="0" w:space="0" w:color="auto"/>
            <w:right w:val="none" w:sz="0" w:space="0" w:color="auto"/>
          </w:divBdr>
        </w:div>
        <w:div w:id="1631788388">
          <w:marLeft w:val="446"/>
          <w:marRight w:val="0"/>
          <w:marTop w:val="0"/>
          <w:marBottom w:val="0"/>
          <w:divBdr>
            <w:top w:val="none" w:sz="0" w:space="0" w:color="auto"/>
            <w:left w:val="none" w:sz="0" w:space="0" w:color="auto"/>
            <w:bottom w:val="none" w:sz="0" w:space="0" w:color="auto"/>
            <w:right w:val="none" w:sz="0" w:space="0" w:color="auto"/>
          </w:divBdr>
        </w:div>
        <w:div w:id="1637449379">
          <w:marLeft w:val="446"/>
          <w:marRight w:val="0"/>
          <w:marTop w:val="0"/>
          <w:marBottom w:val="0"/>
          <w:divBdr>
            <w:top w:val="none" w:sz="0" w:space="0" w:color="auto"/>
            <w:left w:val="none" w:sz="0" w:space="0" w:color="auto"/>
            <w:bottom w:val="none" w:sz="0" w:space="0" w:color="auto"/>
            <w:right w:val="none" w:sz="0" w:space="0" w:color="auto"/>
          </w:divBdr>
        </w:div>
        <w:div w:id="1673265568">
          <w:marLeft w:val="446"/>
          <w:marRight w:val="0"/>
          <w:marTop w:val="0"/>
          <w:marBottom w:val="0"/>
          <w:divBdr>
            <w:top w:val="none" w:sz="0" w:space="0" w:color="auto"/>
            <w:left w:val="none" w:sz="0" w:space="0" w:color="auto"/>
            <w:bottom w:val="none" w:sz="0" w:space="0" w:color="auto"/>
            <w:right w:val="none" w:sz="0" w:space="0" w:color="auto"/>
          </w:divBdr>
        </w:div>
        <w:div w:id="1673490149">
          <w:marLeft w:val="446"/>
          <w:marRight w:val="0"/>
          <w:marTop w:val="0"/>
          <w:marBottom w:val="0"/>
          <w:divBdr>
            <w:top w:val="none" w:sz="0" w:space="0" w:color="auto"/>
            <w:left w:val="none" w:sz="0" w:space="0" w:color="auto"/>
            <w:bottom w:val="none" w:sz="0" w:space="0" w:color="auto"/>
            <w:right w:val="none" w:sz="0" w:space="0" w:color="auto"/>
          </w:divBdr>
        </w:div>
        <w:div w:id="1736275841">
          <w:marLeft w:val="446"/>
          <w:marRight w:val="0"/>
          <w:marTop w:val="0"/>
          <w:marBottom w:val="0"/>
          <w:divBdr>
            <w:top w:val="none" w:sz="0" w:space="0" w:color="auto"/>
            <w:left w:val="none" w:sz="0" w:space="0" w:color="auto"/>
            <w:bottom w:val="none" w:sz="0" w:space="0" w:color="auto"/>
            <w:right w:val="none" w:sz="0" w:space="0" w:color="auto"/>
          </w:divBdr>
        </w:div>
        <w:div w:id="1743671227">
          <w:marLeft w:val="446"/>
          <w:marRight w:val="0"/>
          <w:marTop w:val="0"/>
          <w:marBottom w:val="0"/>
          <w:divBdr>
            <w:top w:val="none" w:sz="0" w:space="0" w:color="auto"/>
            <w:left w:val="none" w:sz="0" w:space="0" w:color="auto"/>
            <w:bottom w:val="none" w:sz="0" w:space="0" w:color="auto"/>
            <w:right w:val="none" w:sz="0" w:space="0" w:color="auto"/>
          </w:divBdr>
        </w:div>
        <w:div w:id="1836340494">
          <w:marLeft w:val="446"/>
          <w:marRight w:val="0"/>
          <w:marTop w:val="0"/>
          <w:marBottom w:val="0"/>
          <w:divBdr>
            <w:top w:val="none" w:sz="0" w:space="0" w:color="auto"/>
            <w:left w:val="none" w:sz="0" w:space="0" w:color="auto"/>
            <w:bottom w:val="none" w:sz="0" w:space="0" w:color="auto"/>
            <w:right w:val="none" w:sz="0" w:space="0" w:color="auto"/>
          </w:divBdr>
        </w:div>
        <w:div w:id="1928926612">
          <w:marLeft w:val="446"/>
          <w:marRight w:val="0"/>
          <w:marTop w:val="0"/>
          <w:marBottom w:val="0"/>
          <w:divBdr>
            <w:top w:val="none" w:sz="0" w:space="0" w:color="auto"/>
            <w:left w:val="none" w:sz="0" w:space="0" w:color="auto"/>
            <w:bottom w:val="none" w:sz="0" w:space="0" w:color="auto"/>
            <w:right w:val="none" w:sz="0" w:space="0" w:color="auto"/>
          </w:divBdr>
        </w:div>
        <w:div w:id="2015456241">
          <w:marLeft w:val="446"/>
          <w:marRight w:val="0"/>
          <w:marTop w:val="0"/>
          <w:marBottom w:val="0"/>
          <w:divBdr>
            <w:top w:val="none" w:sz="0" w:space="0" w:color="auto"/>
            <w:left w:val="none" w:sz="0" w:space="0" w:color="auto"/>
            <w:bottom w:val="none" w:sz="0" w:space="0" w:color="auto"/>
            <w:right w:val="none" w:sz="0" w:space="0" w:color="auto"/>
          </w:divBdr>
        </w:div>
        <w:div w:id="2051807023">
          <w:marLeft w:val="446"/>
          <w:marRight w:val="0"/>
          <w:marTop w:val="0"/>
          <w:marBottom w:val="0"/>
          <w:divBdr>
            <w:top w:val="none" w:sz="0" w:space="0" w:color="auto"/>
            <w:left w:val="none" w:sz="0" w:space="0" w:color="auto"/>
            <w:bottom w:val="none" w:sz="0" w:space="0" w:color="auto"/>
            <w:right w:val="none" w:sz="0" w:space="0" w:color="auto"/>
          </w:divBdr>
        </w:div>
      </w:divsChild>
    </w:div>
    <w:div w:id="1752508311">
      <w:bodyDiv w:val="1"/>
      <w:marLeft w:val="0"/>
      <w:marRight w:val="0"/>
      <w:marTop w:val="0"/>
      <w:marBottom w:val="0"/>
      <w:divBdr>
        <w:top w:val="none" w:sz="0" w:space="0" w:color="auto"/>
        <w:left w:val="none" w:sz="0" w:space="0" w:color="auto"/>
        <w:bottom w:val="none" w:sz="0" w:space="0" w:color="auto"/>
        <w:right w:val="none" w:sz="0" w:space="0" w:color="auto"/>
      </w:divBdr>
    </w:div>
    <w:div w:id="1823808930">
      <w:bodyDiv w:val="1"/>
      <w:marLeft w:val="0"/>
      <w:marRight w:val="0"/>
      <w:marTop w:val="0"/>
      <w:marBottom w:val="0"/>
      <w:divBdr>
        <w:top w:val="none" w:sz="0" w:space="0" w:color="auto"/>
        <w:left w:val="none" w:sz="0" w:space="0" w:color="auto"/>
        <w:bottom w:val="none" w:sz="0" w:space="0" w:color="auto"/>
        <w:right w:val="none" w:sz="0" w:space="0" w:color="auto"/>
      </w:divBdr>
    </w:div>
    <w:div w:id="1832329508">
      <w:bodyDiv w:val="1"/>
      <w:marLeft w:val="0"/>
      <w:marRight w:val="0"/>
      <w:marTop w:val="0"/>
      <w:marBottom w:val="0"/>
      <w:divBdr>
        <w:top w:val="none" w:sz="0" w:space="0" w:color="auto"/>
        <w:left w:val="none" w:sz="0" w:space="0" w:color="auto"/>
        <w:bottom w:val="none" w:sz="0" w:space="0" w:color="auto"/>
        <w:right w:val="none" w:sz="0" w:space="0" w:color="auto"/>
      </w:divBdr>
    </w:div>
    <w:div w:id="1836070274">
      <w:bodyDiv w:val="1"/>
      <w:marLeft w:val="0"/>
      <w:marRight w:val="0"/>
      <w:marTop w:val="0"/>
      <w:marBottom w:val="0"/>
      <w:divBdr>
        <w:top w:val="none" w:sz="0" w:space="0" w:color="auto"/>
        <w:left w:val="none" w:sz="0" w:space="0" w:color="auto"/>
        <w:bottom w:val="none" w:sz="0" w:space="0" w:color="auto"/>
        <w:right w:val="none" w:sz="0" w:space="0" w:color="auto"/>
      </w:divBdr>
    </w:div>
    <w:div w:id="1870071841">
      <w:bodyDiv w:val="1"/>
      <w:marLeft w:val="0"/>
      <w:marRight w:val="0"/>
      <w:marTop w:val="0"/>
      <w:marBottom w:val="0"/>
      <w:divBdr>
        <w:top w:val="none" w:sz="0" w:space="0" w:color="auto"/>
        <w:left w:val="none" w:sz="0" w:space="0" w:color="auto"/>
        <w:bottom w:val="none" w:sz="0" w:space="0" w:color="auto"/>
        <w:right w:val="none" w:sz="0" w:space="0" w:color="auto"/>
      </w:divBdr>
    </w:div>
    <w:div w:id="1897355703">
      <w:bodyDiv w:val="1"/>
      <w:marLeft w:val="0"/>
      <w:marRight w:val="0"/>
      <w:marTop w:val="0"/>
      <w:marBottom w:val="0"/>
      <w:divBdr>
        <w:top w:val="none" w:sz="0" w:space="0" w:color="auto"/>
        <w:left w:val="none" w:sz="0" w:space="0" w:color="auto"/>
        <w:bottom w:val="none" w:sz="0" w:space="0" w:color="auto"/>
        <w:right w:val="none" w:sz="0" w:space="0" w:color="auto"/>
      </w:divBdr>
    </w:div>
    <w:div w:id="1917855893">
      <w:bodyDiv w:val="1"/>
      <w:marLeft w:val="0"/>
      <w:marRight w:val="0"/>
      <w:marTop w:val="0"/>
      <w:marBottom w:val="0"/>
      <w:divBdr>
        <w:top w:val="none" w:sz="0" w:space="0" w:color="auto"/>
        <w:left w:val="none" w:sz="0" w:space="0" w:color="auto"/>
        <w:bottom w:val="none" w:sz="0" w:space="0" w:color="auto"/>
        <w:right w:val="none" w:sz="0" w:space="0" w:color="auto"/>
      </w:divBdr>
    </w:div>
    <w:div w:id="1919900124">
      <w:bodyDiv w:val="1"/>
      <w:marLeft w:val="0"/>
      <w:marRight w:val="0"/>
      <w:marTop w:val="0"/>
      <w:marBottom w:val="0"/>
      <w:divBdr>
        <w:top w:val="none" w:sz="0" w:space="0" w:color="auto"/>
        <w:left w:val="none" w:sz="0" w:space="0" w:color="auto"/>
        <w:bottom w:val="none" w:sz="0" w:space="0" w:color="auto"/>
        <w:right w:val="none" w:sz="0" w:space="0" w:color="auto"/>
      </w:divBdr>
    </w:div>
    <w:div w:id="1938172869">
      <w:bodyDiv w:val="1"/>
      <w:marLeft w:val="0"/>
      <w:marRight w:val="0"/>
      <w:marTop w:val="0"/>
      <w:marBottom w:val="0"/>
      <w:divBdr>
        <w:top w:val="none" w:sz="0" w:space="0" w:color="auto"/>
        <w:left w:val="none" w:sz="0" w:space="0" w:color="auto"/>
        <w:bottom w:val="none" w:sz="0" w:space="0" w:color="auto"/>
        <w:right w:val="none" w:sz="0" w:space="0" w:color="auto"/>
      </w:divBdr>
      <w:divsChild>
        <w:div w:id="381950975">
          <w:marLeft w:val="274"/>
          <w:marRight w:val="0"/>
          <w:marTop w:val="0"/>
          <w:marBottom w:val="100"/>
          <w:divBdr>
            <w:top w:val="none" w:sz="0" w:space="0" w:color="auto"/>
            <w:left w:val="none" w:sz="0" w:space="0" w:color="auto"/>
            <w:bottom w:val="none" w:sz="0" w:space="0" w:color="auto"/>
            <w:right w:val="none" w:sz="0" w:space="0" w:color="auto"/>
          </w:divBdr>
        </w:div>
        <w:div w:id="1510289431">
          <w:marLeft w:val="274"/>
          <w:marRight w:val="0"/>
          <w:marTop w:val="0"/>
          <w:marBottom w:val="100"/>
          <w:divBdr>
            <w:top w:val="none" w:sz="0" w:space="0" w:color="auto"/>
            <w:left w:val="none" w:sz="0" w:space="0" w:color="auto"/>
            <w:bottom w:val="none" w:sz="0" w:space="0" w:color="auto"/>
            <w:right w:val="none" w:sz="0" w:space="0" w:color="auto"/>
          </w:divBdr>
        </w:div>
      </w:divsChild>
    </w:div>
    <w:div w:id="1985499715">
      <w:bodyDiv w:val="1"/>
      <w:marLeft w:val="0"/>
      <w:marRight w:val="0"/>
      <w:marTop w:val="0"/>
      <w:marBottom w:val="0"/>
      <w:divBdr>
        <w:top w:val="none" w:sz="0" w:space="0" w:color="auto"/>
        <w:left w:val="none" w:sz="0" w:space="0" w:color="auto"/>
        <w:bottom w:val="none" w:sz="0" w:space="0" w:color="auto"/>
        <w:right w:val="none" w:sz="0" w:space="0" w:color="auto"/>
      </w:divBdr>
    </w:div>
    <w:div w:id="1991640755">
      <w:bodyDiv w:val="1"/>
      <w:marLeft w:val="0"/>
      <w:marRight w:val="0"/>
      <w:marTop w:val="0"/>
      <w:marBottom w:val="0"/>
      <w:divBdr>
        <w:top w:val="none" w:sz="0" w:space="0" w:color="auto"/>
        <w:left w:val="none" w:sz="0" w:space="0" w:color="auto"/>
        <w:bottom w:val="none" w:sz="0" w:space="0" w:color="auto"/>
        <w:right w:val="none" w:sz="0" w:space="0" w:color="auto"/>
      </w:divBdr>
    </w:div>
    <w:div w:id="2011255062">
      <w:bodyDiv w:val="1"/>
      <w:marLeft w:val="0"/>
      <w:marRight w:val="0"/>
      <w:marTop w:val="0"/>
      <w:marBottom w:val="0"/>
      <w:divBdr>
        <w:top w:val="none" w:sz="0" w:space="0" w:color="auto"/>
        <w:left w:val="none" w:sz="0" w:space="0" w:color="auto"/>
        <w:bottom w:val="none" w:sz="0" w:space="0" w:color="auto"/>
        <w:right w:val="none" w:sz="0" w:space="0" w:color="auto"/>
      </w:divBdr>
    </w:div>
    <w:div w:id="2026126691">
      <w:bodyDiv w:val="1"/>
      <w:marLeft w:val="0"/>
      <w:marRight w:val="0"/>
      <w:marTop w:val="0"/>
      <w:marBottom w:val="0"/>
      <w:divBdr>
        <w:top w:val="none" w:sz="0" w:space="0" w:color="auto"/>
        <w:left w:val="none" w:sz="0" w:space="0" w:color="auto"/>
        <w:bottom w:val="none" w:sz="0" w:space="0" w:color="auto"/>
        <w:right w:val="none" w:sz="0" w:space="0" w:color="auto"/>
      </w:divBdr>
      <w:divsChild>
        <w:div w:id="749232127">
          <w:marLeft w:val="446"/>
          <w:marRight w:val="0"/>
          <w:marTop w:val="0"/>
          <w:marBottom w:val="100"/>
          <w:divBdr>
            <w:top w:val="none" w:sz="0" w:space="0" w:color="auto"/>
            <w:left w:val="none" w:sz="0" w:space="0" w:color="auto"/>
            <w:bottom w:val="none" w:sz="0" w:space="0" w:color="auto"/>
            <w:right w:val="none" w:sz="0" w:space="0" w:color="auto"/>
          </w:divBdr>
        </w:div>
        <w:div w:id="1246038957">
          <w:marLeft w:val="274"/>
          <w:marRight w:val="0"/>
          <w:marTop w:val="0"/>
          <w:marBottom w:val="100"/>
          <w:divBdr>
            <w:top w:val="none" w:sz="0" w:space="0" w:color="auto"/>
            <w:left w:val="none" w:sz="0" w:space="0" w:color="auto"/>
            <w:bottom w:val="none" w:sz="0" w:space="0" w:color="auto"/>
            <w:right w:val="none" w:sz="0" w:space="0" w:color="auto"/>
          </w:divBdr>
        </w:div>
        <w:div w:id="1666123639">
          <w:marLeft w:val="446"/>
          <w:marRight w:val="0"/>
          <w:marTop w:val="0"/>
          <w:marBottom w:val="100"/>
          <w:divBdr>
            <w:top w:val="none" w:sz="0" w:space="0" w:color="auto"/>
            <w:left w:val="none" w:sz="0" w:space="0" w:color="auto"/>
            <w:bottom w:val="none" w:sz="0" w:space="0" w:color="auto"/>
            <w:right w:val="none" w:sz="0" w:space="0" w:color="auto"/>
          </w:divBdr>
        </w:div>
        <w:div w:id="1872524931">
          <w:marLeft w:val="446"/>
          <w:marRight w:val="0"/>
          <w:marTop w:val="0"/>
          <w:marBottom w:val="100"/>
          <w:divBdr>
            <w:top w:val="none" w:sz="0" w:space="0" w:color="auto"/>
            <w:left w:val="none" w:sz="0" w:space="0" w:color="auto"/>
            <w:bottom w:val="none" w:sz="0" w:space="0" w:color="auto"/>
            <w:right w:val="none" w:sz="0" w:space="0" w:color="auto"/>
          </w:divBdr>
        </w:div>
        <w:div w:id="2059354543">
          <w:marLeft w:val="446"/>
          <w:marRight w:val="0"/>
          <w:marTop w:val="0"/>
          <w:marBottom w:val="100"/>
          <w:divBdr>
            <w:top w:val="none" w:sz="0" w:space="0" w:color="auto"/>
            <w:left w:val="none" w:sz="0" w:space="0" w:color="auto"/>
            <w:bottom w:val="none" w:sz="0" w:space="0" w:color="auto"/>
            <w:right w:val="none" w:sz="0" w:space="0" w:color="auto"/>
          </w:divBdr>
        </w:div>
      </w:divsChild>
    </w:div>
    <w:div w:id="2048869465">
      <w:bodyDiv w:val="1"/>
      <w:marLeft w:val="0"/>
      <w:marRight w:val="0"/>
      <w:marTop w:val="0"/>
      <w:marBottom w:val="0"/>
      <w:divBdr>
        <w:top w:val="none" w:sz="0" w:space="0" w:color="auto"/>
        <w:left w:val="none" w:sz="0" w:space="0" w:color="auto"/>
        <w:bottom w:val="none" w:sz="0" w:space="0" w:color="auto"/>
        <w:right w:val="none" w:sz="0" w:space="0" w:color="auto"/>
      </w:divBdr>
    </w:div>
    <w:div w:id="2141144445">
      <w:bodyDiv w:val="1"/>
      <w:marLeft w:val="0"/>
      <w:marRight w:val="0"/>
      <w:marTop w:val="0"/>
      <w:marBottom w:val="0"/>
      <w:divBdr>
        <w:top w:val="none" w:sz="0" w:space="0" w:color="auto"/>
        <w:left w:val="none" w:sz="0" w:space="0" w:color="auto"/>
        <w:bottom w:val="none" w:sz="0" w:space="0" w:color="auto"/>
        <w:right w:val="none" w:sz="0" w:space="0" w:color="auto"/>
      </w:divBdr>
    </w:div>
    <w:div w:id="2145540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footer" Target="footer2.xml"/><Relationship Id="rId42" Type="http://schemas.openxmlformats.org/officeDocument/2006/relationships/hyperlink" Target="https://www.apsreview.gov.au/about" TargetMode="External"/><Relationship Id="rId47" Type="http://schemas.openxmlformats.org/officeDocument/2006/relationships/hyperlink" Target="https://www.apsc.gov.au/employment-data/aps-employment-data-30-june-2021" TargetMode="External"/><Relationship Id="rId63" Type="http://schemas.openxmlformats.org/officeDocument/2006/relationships/hyperlink" Target="https://journals.sagepub.com/doi/10.1177/0972150916631193" TargetMode="External"/><Relationship Id="rId68" Type="http://schemas.openxmlformats.org/officeDocument/2006/relationships/hyperlink" Target="https://www.unsw.adfa.edu.au/sites/default/files/documents/Future_of_Work_Literature_Review.pdf"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www.apsc.gov.au/initiatives-and-programs/aps-professional-streams" TargetMode="External"/><Relationship Id="rId45" Type="http://schemas.openxmlformats.org/officeDocument/2006/relationships/hyperlink" Target="https://www.apsc.gov.au/working-aps/aps-employees-and-managers/work-level-standards-aps-level-and-executive-level-classifications" TargetMode="External"/><Relationship Id="rId53" Type="http://schemas.openxmlformats.org/officeDocument/2006/relationships/hyperlink" Target="https://legacy.apsc.gov.au/sites/default/files/reviewofses.pdf" TargetMode="External"/><Relationship Id="rId58" Type="http://schemas.openxmlformats.org/officeDocument/2006/relationships/hyperlink" Target="https://app.converlens.com/apscom/hc-review/survey/list" TargetMode="External"/><Relationship Id="rId66" Type="http://schemas.openxmlformats.org/officeDocument/2006/relationships/hyperlink" Target="https://www.futureofworkinstitute.com.au/smart-workdesign"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s://hbr.org/2018/03/the-most-common-type-of-incompetent-leader" TargetMode="External"/><Relationship Id="rId19" Type="http://schemas.microsoft.com/office/2007/relationships/hdphoto" Target="media/hdphoto1.wdp"/><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yperlink" Target="https://www.apsc.gov.au/sites/default/files/2021-04/2014%20Optimal%20Management%20Structure%20Guidance.pdf" TargetMode="External"/><Relationship Id="rId48" Type="http://schemas.openxmlformats.org/officeDocument/2006/relationships/hyperlink" Target="https://www.apsc.gov.au/employment-data/aps-employment-data-30-june-2021" TargetMode="External"/><Relationship Id="rId56" Type="http://schemas.openxmlformats.org/officeDocument/2006/relationships/hyperlink" Target="https://www.defence.gov.au/sites/default/files/2020-10/DEA-2017-2020.pdf" TargetMode="External"/><Relationship Id="rId64" Type="http://schemas.openxmlformats.org/officeDocument/2006/relationships/hyperlink" Target="https://www.mckinsey.com/business-functions/people-and-organizational-performance/our-insights/the-organization-blog/fitter-flatter-faster-how-unstructuring-your-organization-can-unlock-massive-value" TargetMode="External"/><Relationship Id="rId69" Type="http://schemas.openxmlformats.org/officeDocument/2006/relationships/hyperlink" Target="https://www.emerald.com/insight/content/doi/10.1108/JMH-04-2020-0027/full/html" TargetMode="External"/><Relationship Id="rId8" Type="http://schemas.openxmlformats.org/officeDocument/2006/relationships/webSettings" Target="webSettings.xml"/><Relationship Id="rId51" Type="http://schemas.openxmlformats.org/officeDocument/2006/relationships/hyperlink" Target="https://cew.org.au/wp-content/uploads/2020/09/14_CEW_ASX200-SEC-2020_V3.3-Single-Page-RGB.pdf" TargetMode="External"/><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www.apsc.gov.au/sites/default/files/2021-03/APS_Workforce_strategy.pdf" TargetMode="External"/><Relationship Id="rId59" Type="http://schemas.openxmlformats.org/officeDocument/2006/relationships/hyperlink" Target="https://www.gallup.com/workplace/238073/millennials-work-live.aspx" TargetMode="External"/><Relationship Id="rId67" Type="http://schemas.openxmlformats.org/officeDocument/2006/relationships/hyperlink" Target="https://app.converlens.com/apscom/hc-review/survey/list" TargetMode="External"/><Relationship Id="rId20" Type="http://schemas.openxmlformats.org/officeDocument/2006/relationships/header" Target="header2.xml"/><Relationship Id="rId41" Type="http://schemas.openxmlformats.org/officeDocument/2006/relationships/hyperlink" Target="https://www.apsc.gov.au/working-aps/aps-employees-and-managers/classifications/integrated-leadership-system-ils" TargetMode="External"/><Relationship Id="rId54" Type="http://schemas.openxmlformats.org/officeDocument/2006/relationships/hyperlink" Target="https://australianpolitics.com/downloads/budgets/2014/14-05-01_commission-of-audit-report2_phase2.pdf" TargetMode="External"/><Relationship Id="rId62" Type="http://schemas.openxmlformats.org/officeDocument/2006/relationships/hyperlink" Target="https://doi.org/10.1093/oxfordhb/9780190648077.013.8" TargetMode="External"/><Relationship Id="rId70" Type="http://schemas.openxmlformats.org/officeDocument/2006/relationships/header" Target="header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apsc.gov.au/publication/optimal-management-structures" TargetMode="External"/><Relationship Id="rId57" Type="http://schemas.openxmlformats.org/officeDocument/2006/relationships/hyperlink" Target="https://www.pmc.gov.au/public-data/citizen-experience-survey/2020-2021-citizen-experience-results-summary" TargetMode="Externa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hyperlink" Target="https://legacy.apsc.gov.au/senior-executive-service-ses-0" TargetMode="External"/><Relationship Id="rId52" Type="http://schemas.openxmlformats.org/officeDocument/2006/relationships/hyperlink" Target="https://treasury.gov.au/publication/2021-intergenerational-report" TargetMode="External"/><Relationship Id="rId60" Type="http://schemas.openxmlformats.org/officeDocument/2006/relationships/hyperlink" Target="https://www.gov.uk/government/publications/declaration-on-government-reform" TargetMode="External"/><Relationship Id="rId65" Type="http://schemas.openxmlformats.org/officeDocument/2006/relationships/hyperlink" Target="https://www.nsw.gov.au/media-releases/nsw-government-named-employer-of-choice-among-australias-graduates" TargetMode="External"/><Relationship Id="rId73"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media@apsc.gov.au" TargetMode="External"/><Relationship Id="rId18" Type="http://schemas.openxmlformats.org/officeDocument/2006/relationships/image" Target="media/image7.png"/><Relationship Id="rId39" Type="http://schemas.openxmlformats.org/officeDocument/2006/relationships/hyperlink" Target="https://www.apsacademy.gov.au/" TargetMode="External"/><Relationship Id="rId34" Type="http://schemas.openxmlformats.org/officeDocument/2006/relationships/image" Target="media/image22.png"/><Relationship Id="rId50" Type="http://schemas.openxmlformats.org/officeDocument/2006/relationships/hyperlink" Target="https://www.pmc.gov.au/resource-centre/government/independent-review-australian-public-service" TargetMode="External"/><Relationship Id="rId55" Type="http://schemas.openxmlformats.org/officeDocument/2006/relationships/hyperlink" Target="https://app.converlens.com/apscom/hc-review/survey/list" TargetMode="External"/><Relationship Id="rId7" Type="http://schemas.openxmlformats.org/officeDocument/2006/relationships/settings" Target="settings.xml"/><Relationship Id="rId71"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3" Type="http://schemas.openxmlformats.org/officeDocument/2006/relationships/hyperlink" Target="https://www.apsc.gov.au/publication/optimal-management-structures" TargetMode="External"/><Relationship Id="rId18" Type="http://schemas.openxmlformats.org/officeDocument/2006/relationships/hyperlink" Target="https://www.nsw.gov.au/media-releases/nsw-government-named-employer-of-choice-among-australias-graduates" TargetMode="External"/><Relationship Id="rId26" Type="http://schemas.openxmlformats.org/officeDocument/2006/relationships/hyperlink" Target="https://app.converlens.com/apscom/hc-review/survey/list" TargetMode="External"/><Relationship Id="rId3" Type="http://schemas.openxmlformats.org/officeDocument/2006/relationships/hyperlink" Target="https://www.apsc.gov.au/employment-data/aps-employment-data-30-june-2021" TargetMode="External"/><Relationship Id="rId21" Type="http://schemas.openxmlformats.org/officeDocument/2006/relationships/hyperlink" Target="https://www.apsc.gov.au/employment-data/aps-employment-data-30-june-2021" TargetMode="External"/><Relationship Id="rId34" Type="http://schemas.openxmlformats.org/officeDocument/2006/relationships/hyperlink" Target="https://www.gov.uk/government/publications/declaration-on-government-reform" TargetMode="External"/><Relationship Id="rId7" Type="http://schemas.openxmlformats.org/officeDocument/2006/relationships/hyperlink" Target="https://www.apsc.gov.au/employment-data/aps-employment-data-30-june-2021" TargetMode="External"/><Relationship Id="rId12" Type="http://schemas.openxmlformats.org/officeDocument/2006/relationships/hyperlink" Target="https://www.gov.uk/government/publications/declaration-on-government-reform" TargetMode="External"/><Relationship Id="rId17" Type="http://schemas.openxmlformats.org/officeDocument/2006/relationships/hyperlink" Target="https://www.apsc.gov.au/publication/optimal-management-structures" TargetMode="External"/><Relationship Id="rId25" Type="http://schemas.openxmlformats.org/officeDocument/2006/relationships/hyperlink" Target="https://www.apsc.gov.au/sites/default/files/2021-03/APS_Workforce_strategy.pdf" TargetMode="External"/><Relationship Id="rId33" Type="http://schemas.openxmlformats.org/officeDocument/2006/relationships/hyperlink" Target="https://www.emerald.com/insight/content/doi/10.1108/JMH-04-2020-0027/full/html" TargetMode="External"/><Relationship Id="rId2" Type="http://schemas.openxmlformats.org/officeDocument/2006/relationships/hyperlink" Target="https://www.apsc.gov.au/sites/default/files/2021-03/APS_Workforce_strategy.pdf" TargetMode="External"/><Relationship Id="rId16" Type="http://schemas.openxmlformats.org/officeDocument/2006/relationships/hyperlink" Target="https://australianpolitics.com/downloads/budgets/2014/14-05-01_commission-of-audit-report2_phase2.pdf" TargetMode="External"/><Relationship Id="rId20" Type="http://schemas.openxmlformats.org/officeDocument/2006/relationships/hyperlink" Target="https://www.apsc.gov.au/employment-data/aps-employment-data-30-june-2021" TargetMode="External"/><Relationship Id="rId29" Type="http://schemas.openxmlformats.org/officeDocument/2006/relationships/hyperlink" Target="https://app.converlens.com/apscom/hc-review/survey/list" TargetMode="External"/><Relationship Id="rId1" Type="http://schemas.openxmlformats.org/officeDocument/2006/relationships/hyperlink" Target="https://www.apsc.gov.au/employment-data/aps-employment-data-30-june-2021" TargetMode="External"/><Relationship Id="rId6" Type="http://schemas.openxmlformats.org/officeDocument/2006/relationships/hyperlink" Target="https://legacy.apsc.gov.au/sites/default/files/reviewofses.pdf" TargetMode="External"/><Relationship Id="rId11" Type="http://schemas.openxmlformats.org/officeDocument/2006/relationships/hyperlink" Target="https://www.mckinsey.com/business-functions/people-and-organizational-performance/our-insights/the-organization-blog/fitter-flatter-faster-how-unstructuring-your-organization-can-unlock-massive-value" TargetMode="External"/><Relationship Id="rId24" Type="http://schemas.openxmlformats.org/officeDocument/2006/relationships/hyperlink" Target="https://www.futureofworkinstitute.com.au/smart-workdesign" TargetMode="External"/><Relationship Id="rId32" Type="http://schemas.openxmlformats.org/officeDocument/2006/relationships/hyperlink" Target="https://cew.org.au/wp-content/uploads/2020/09/14_CEW_ASX200-SEC-2020_V3.3-Single-Page-RGB.pdf" TargetMode="External"/><Relationship Id="rId5" Type="http://schemas.openxmlformats.org/officeDocument/2006/relationships/hyperlink" Target="https://www.pmc.gov.au/resource-centre/government/independent-review-australian-public-service" TargetMode="External"/><Relationship Id="rId15" Type="http://schemas.openxmlformats.org/officeDocument/2006/relationships/hyperlink" Target="https://australianpolitics.com/downloads/budgets/2014/14-05-01_commission-of-audit-report2_phase2.pdf" TargetMode="External"/><Relationship Id="rId23" Type="http://schemas.openxmlformats.org/officeDocument/2006/relationships/hyperlink" Target="https://www.apsc.gov.au/sites/default/files/2021-03/APS_Workforce_strategy.pdf" TargetMode="External"/><Relationship Id="rId28" Type="http://schemas.openxmlformats.org/officeDocument/2006/relationships/hyperlink" Target="https://app.converlens.com/apscom/hc-review/survey/list" TargetMode="External"/><Relationship Id="rId36" Type="http://schemas.openxmlformats.org/officeDocument/2006/relationships/hyperlink" Target="https://journals.sagepub.com/doi/10.1177/0972150916631193" TargetMode="External"/><Relationship Id="rId10" Type="http://schemas.openxmlformats.org/officeDocument/2006/relationships/hyperlink" Target="https://treasury.gov.au/publication/2021-intergenerational-report" TargetMode="External"/><Relationship Id="rId19" Type="http://schemas.openxmlformats.org/officeDocument/2006/relationships/hyperlink" Target="https://www.apsc.gov.au/employment-data/aps-employment-data-30-june-2021" TargetMode="External"/><Relationship Id="rId31" Type="http://schemas.openxmlformats.org/officeDocument/2006/relationships/hyperlink" Target="https://www.defence.gov.au/sites/default/files/2020-10/DEA-2017-2020.pdf" TargetMode="External"/><Relationship Id="rId4" Type="http://schemas.openxmlformats.org/officeDocument/2006/relationships/hyperlink" Target="https://www.apsc.gov.au/initiatives-and-programs/workforce-information/research-analysis-and-publications/state-service/state-service-report-2020-21" TargetMode="External"/><Relationship Id="rId9" Type="http://schemas.openxmlformats.org/officeDocument/2006/relationships/hyperlink" Target="https://treasury.gov.au/publication/2021-intergenerational-report" TargetMode="External"/><Relationship Id="rId14" Type="http://schemas.openxmlformats.org/officeDocument/2006/relationships/hyperlink" Target="https://www.pmc.gov.au/public-data/citizen-experience-survey/2020-2021-citizen-experience-results-summary" TargetMode="External"/><Relationship Id="rId22" Type="http://schemas.openxmlformats.org/officeDocument/2006/relationships/hyperlink" Target="https://doi.org/10.1093/oxfordhb/9780190648077.013.8" TargetMode="External"/><Relationship Id="rId27" Type="http://schemas.openxmlformats.org/officeDocument/2006/relationships/hyperlink" Target="https://www.apsc.gov.au/sites/default/files/2021-03/APS_Workforce_strategy.pdf" TargetMode="External"/><Relationship Id="rId30" Type="http://schemas.openxmlformats.org/officeDocument/2006/relationships/hyperlink" Target="https://hbr.org/2018/03/the-most-common-type-of-incompetent-leader" TargetMode="External"/><Relationship Id="rId35" Type="http://schemas.openxmlformats.org/officeDocument/2006/relationships/hyperlink" Target="https://www.apsc.gov.au/sites/default/files/2021-03/APS_Workforce_strategy.pdf" TargetMode="External"/><Relationship Id="rId8" Type="http://schemas.openxmlformats.org/officeDocument/2006/relationships/hyperlink" Target="https://www.unsw.adfa.edu.au/sites/default/files/documents/Future_of_Work_Literature_Review.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PS HC Review">
      <a:dk1>
        <a:sysClr val="windowText" lastClr="000000"/>
      </a:dk1>
      <a:lt1>
        <a:sysClr val="window" lastClr="FFFFFF"/>
      </a:lt1>
      <a:dk2>
        <a:srgbClr val="000000"/>
      </a:dk2>
      <a:lt2>
        <a:srgbClr val="FFFFFF"/>
      </a:lt2>
      <a:accent1>
        <a:srgbClr val="E58735"/>
      </a:accent1>
      <a:accent2>
        <a:srgbClr val="55B0E2"/>
      </a:accent2>
      <a:accent3>
        <a:srgbClr val="1A8278"/>
      </a:accent3>
      <a:accent4>
        <a:srgbClr val="59595B"/>
      </a:accent4>
      <a:accent5>
        <a:srgbClr val="FFFFFF"/>
      </a:accent5>
      <a:accent6>
        <a:srgbClr val="0000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jd1c641577414dfdab1686c9d5d0dbd0 xmlns="e65e2a05-6a6a-4d6b-8300-427ae0c15b31">
      <Terms xmlns="http://schemas.microsoft.com/office/infopath/2007/PartnerControls"/>
    </jd1c641577414dfdab1686c9d5d0dbd0>
    <TaxCatchAll xmlns="e65e2a05-6a6a-4d6b-8300-427ae0c15b31">
      <Value>1</Value>
    </TaxCatchAll>
    <mc5611b894cf49d8aeeb8ebf39dc09bc xmlns="e65e2a05-6a6a-4d6b-8300-427ae0c15b31">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NonRecordJustification xmlns="685f9fda-bd71-4433-b331-92feb9553089">None</NonRecordJustification>
    <PMCNotes xmlns="e65e2a05-6a6a-4d6b-8300-427ae0c15b31" xsi:nil="true"/>
    <ShareHubID xmlns="e65e2a05-6a6a-4d6b-8300-427ae0c15b31">SHD21-95155</ShareHubID>
    <SharedWithUsers xmlns="e65e2a05-6a6a-4d6b-8300-427ae0c15b31">
      <UserInfo>
        <DisplayName>Tanya Smith</DisplayName>
        <AccountId>14</AccountId>
        <AccountType/>
      </UserInfo>
      <UserInfo>
        <DisplayName>Alannah Tran</DisplayName>
        <AccountId>83</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7090382E8B70154EA5810BC2E91B9C0E" ma:contentTypeVersion="4" ma:contentTypeDescription="ShareHub Document" ma:contentTypeScope="" ma:versionID="68cff953eedbcbc3c10f6ce378f1be56">
  <xsd:schema xmlns:xsd="http://www.w3.org/2001/XMLSchema" xmlns:xs="http://www.w3.org/2001/XMLSchema" xmlns:p="http://schemas.microsoft.com/office/2006/metadata/properties" xmlns:ns1="e65e2a05-6a6a-4d6b-8300-427ae0c15b31" xmlns:ns3="685f9fda-bd71-4433-b331-92feb9553089" targetNamespace="http://schemas.microsoft.com/office/2006/metadata/properties" ma:root="true" ma:fieldsID="42835b70a78285d30a6888fbbc589549" ns1:_="" ns3:_="">
    <xsd:import namespace="e65e2a05-6a6a-4d6b-8300-427ae0c15b31"/>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5e2a05-6a6a-4d6b-8300-427ae0c15b31"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readOnly="false" ma:default="1;#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46bfe83-4b24-48aa-8b3e-3f24090f1012}" ma:internalName="TaxCatchAll" ma:showField="CatchAllData" ma:web="e65e2a05-6a6a-4d6b-8300-427ae0c15b3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46bfe83-4b24-48aa-8b3e-3f24090f1012}" ma:internalName="TaxCatchAllLabel" ma:readOnly="true" ma:showField="CatchAllDataLabel" ma:web="e65e2a05-6a6a-4d6b-8300-427ae0c15b31">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D23A74-AE5A-45C9-81ED-A572628DF95A}">
  <ds:schemaRefs>
    <ds:schemaRef ds:uri="http://schemas.openxmlformats.org/officeDocument/2006/bibliography"/>
  </ds:schemaRefs>
</ds:datastoreItem>
</file>

<file path=customXml/itemProps2.xml><?xml version="1.0" encoding="utf-8"?>
<ds:datastoreItem xmlns:ds="http://schemas.openxmlformats.org/officeDocument/2006/customXml" ds:itemID="{389429BC-6584-48C3-9E00-60525082DBE4}">
  <ds:schemaRefs>
    <ds:schemaRef ds:uri="http://schemas.microsoft.com/office/2006/metadata/properties"/>
    <ds:schemaRef ds:uri="http://schemas.microsoft.com/office/infopath/2007/PartnerControls"/>
    <ds:schemaRef ds:uri="e65e2a05-6a6a-4d6b-8300-427ae0c15b31"/>
    <ds:schemaRef ds:uri="685f9fda-bd71-4433-b331-92feb9553089"/>
  </ds:schemaRefs>
</ds:datastoreItem>
</file>

<file path=customXml/itemProps3.xml><?xml version="1.0" encoding="utf-8"?>
<ds:datastoreItem xmlns:ds="http://schemas.openxmlformats.org/officeDocument/2006/customXml" ds:itemID="{55EE8B8A-9057-4C31-94D4-6E6D401AC956}">
  <ds:schemaRefs>
    <ds:schemaRef ds:uri="http://schemas.microsoft.com/sharepoint/v3/contenttype/forms"/>
  </ds:schemaRefs>
</ds:datastoreItem>
</file>

<file path=customXml/itemProps4.xml><?xml version="1.0" encoding="utf-8"?>
<ds:datastoreItem xmlns:ds="http://schemas.openxmlformats.org/officeDocument/2006/customXml" ds:itemID="{60792727-840C-4B8C-8FDE-2FBF21A5C6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5e2a05-6a6a-4d6b-8300-427ae0c15b31"/>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61</Pages>
  <Words>19273</Words>
  <Characters>109860</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Department of the Prime Minister and Cabinet</Company>
  <LinksUpToDate>false</LinksUpToDate>
  <CharactersWithSpaces>128876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Shields, Rachael</dc:creator>
  <cp:keywords/>
  <dc:description/>
  <cp:lastModifiedBy>Alex Wei</cp:lastModifiedBy>
  <cp:revision>24</cp:revision>
  <cp:lastPrinted>2021-12-06T00:12:00Z</cp:lastPrinted>
  <dcterms:created xsi:type="dcterms:W3CDTF">2022-08-22T23:23:00Z</dcterms:created>
  <dcterms:modified xsi:type="dcterms:W3CDTF">2022-08-24T02:39:00Z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0x0101002825A64A6E1845A99A9D8EE8A5686ECB007090382E8B70154EA5810BC2E91B9C0E</vt:lpwstr>
  </property>
  <property fmtid="{D5CDD505-2E9C-101B-9397-08002B2CF9AE}" pid="3" name="HPRMSecurityLevel">
    <vt:lpwstr>1;#OFFICIAL|11463c70-78df-4e3b-b0ff-f66cd3cb26ec</vt:lpwstr>
  </property>
  <property fmtid="{D5CDD505-2E9C-101B-9397-08002B2CF9AE}" pid="4" name="HPRMSecurityCaveat">
    <vt:lpwstr/>
  </property>
  <property fmtid="{D5CDD505-2E9C-101B-9397-08002B2CF9AE}" pid="5" name="SharedWithUsers">
    <vt:lpwstr>14;#Tanya Smith;#83;#Alannah Tran</vt:lpwstr>
  </property>
</Properties>
</file>