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F67" w:rsidRPr="00AD1DFD" w:rsidRDefault="00051F67" w:rsidP="00051F67">
      <w:pPr>
        <w:jc w:val="right"/>
        <w:rPr>
          <w:rFonts w:asciiTheme="minorHAnsi" w:hAnsiTheme="minorHAnsi" w:cstheme="minorHAnsi"/>
          <w:b/>
          <w:sz w:val="23"/>
          <w:szCs w:val="23"/>
        </w:rPr>
      </w:pPr>
      <w:r w:rsidRPr="00AD1DFD">
        <w:rPr>
          <w:rFonts w:asciiTheme="minorHAnsi" w:hAnsiTheme="minorHAnsi" w:cstheme="minorHAnsi"/>
          <w:b/>
          <w:sz w:val="23"/>
          <w:szCs w:val="23"/>
        </w:rPr>
        <w:t xml:space="preserve">Appendix </w:t>
      </w:r>
      <w:r w:rsidR="004160FA" w:rsidRPr="00AD1DFD">
        <w:rPr>
          <w:rFonts w:asciiTheme="minorHAnsi" w:hAnsiTheme="minorHAnsi" w:cstheme="minorHAnsi"/>
          <w:b/>
          <w:sz w:val="23"/>
          <w:szCs w:val="23"/>
        </w:rPr>
        <w:t>1</w:t>
      </w:r>
    </w:p>
    <w:p w:rsidR="003C755C" w:rsidRPr="00AD1DFD" w:rsidRDefault="00B54305" w:rsidP="00051F67">
      <w:pPr>
        <w:rPr>
          <w:rFonts w:asciiTheme="minorHAnsi" w:hAnsiTheme="minorHAnsi" w:cstheme="minorHAnsi"/>
          <w:b/>
          <w:sz w:val="16"/>
        </w:rPr>
      </w:pPr>
      <w:r w:rsidRPr="00AD1DFD">
        <w:rPr>
          <w:rFonts w:asciiTheme="minorHAnsi" w:hAnsiTheme="minorHAnsi" w:cstheme="minorHAnsi"/>
          <w:b/>
          <w:sz w:val="23"/>
          <w:szCs w:val="23"/>
        </w:rPr>
        <w:t xml:space="preserve">APS </w:t>
      </w:r>
      <w:r w:rsidR="006A1144" w:rsidRPr="00AD1DFD">
        <w:rPr>
          <w:rFonts w:asciiTheme="minorHAnsi" w:hAnsiTheme="minorHAnsi" w:cstheme="minorHAnsi"/>
          <w:b/>
          <w:sz w:val="23"/>
          <w:szCs w:val="23"/>
        </w:rPr>
        <w:t>Executive Remuneration proposal form</w:t>
      </w:r>
    </w:p>
    <w:p w:rsidR="00D9262E" w:rsidRPr="00AD1DFD" w:rsidRDefault="00D9262E" w:rsidP="00051F67">
      <w:pPr>
        <w:rPr>
          <w:rFonts w:asciiTheme="minorHAnsi" w:hAnsiTheme="minorHAnsi" w:cstheme="minorHAnsi"/>
          <w:sz w:val="16"/>
        </w:rPr>
        <w:sectPr w:rsidR="00D9262E" w:rsidRPr="00AD1DFD" w:rsidSect="00445565">
          <w:headerReference w:type="even" r:id="rId8"/>
          <w:headerReference w:type="default" r:id="rId9"/>
          <w:footerReference w:type="even" r:id="rId10"/>
          <w:footerReference w:type="default" r:id="rId11"/>
          <w:headerReference w:type="first" r:id="rId12"/>
          <w:footerReference w:type="first" r:id="rId13"/>
          <w:pgSz w:w="11906" w:h="16838" w:code="9"/>
          <w:pgMar w:top="567" w:right="851" w:bottom="992" w:left="1134" w:header="567" w:footer="134" w:gutter="0"/>
          <w:pgBorders w:offsetFrom="page">
            <w:top w:val="single" w:sz="4" w:space="24" w:color="auto"/>
            <w:left w:val="single" w:sz="4" w:space="24" w:color="auto"/>
            <w:bottom w:val="single" w:sz="4" w:space="24" w:color="auto"/>
            <w:right w:val="single" w:sz="4" w:space="24" w:color="auto"/>
          </w:pgBorders>
          <w:cols w:space="720"/>
          <w:titlePg/>
          <w:docGrid w:linePitch="272"/>
        </w:sectPr>
      </w:pPr>
    </w:p>
    <w:p w:rsidR="00B54305" w:rsidRPr="00AD1DFD" w:rsidRDefault="00EC1062" w:rsidP="00760725">
      <w:pPr>
        <w:rPr>
          <w:rFonts w:asciiTheme="minorHAnsi" w:hAnsiTheme="minorHAnsi" w:cstheme="minorHAnsi"/>
          <w:sz w:val="18"/>
          <w:szCs w:val="18"/>
        </w:rPr>
      </w:pPr>
      <w:r w:rsidRPr="00AD1DFD">
        <w:rPr>
          <w:rFonts w:asciiTheme="minorHAnsi" w:hAnsiTheme="minorHAnsi" w:cstheme="minorHAnsi"/>
          <w:sz w:val="18"/>
          <w:szCs w:val="18"/>
        </w:rPr>
        <w:t xml:space="preserve">This form </w:t>
      </w:r>
      <w:r w:rsidR="0016332D" w:rsidRPr="00AD1DFD">
        <w:rPr>
          <w:rFonts w:asciiTheme="minorHAnsi" w:hAnsiTheme="minorHAnsi" w:cstheme="minorHAnsi"/>
          <w:sz w:val="18"/>
          <w:szCs w:val="18"/>
        </w:rPr>
        <w:t xml:space="preserve">is to </w:t>
      </w:r>
      <w:r w:rsidRPr="00AD1DFD">
        <w:rPr>
          <w:rFonts w:asciiTheme="minorHAnsi" w:hAnsiTheme="minorHAnsi" w:cstheme="minorHAnsi"/>
          <w:sz w:val="18"/>
          <w:szCs w:val="18"/>
        </w:rPr>
        <w:t xml:space="preserve">be completed </w:t>
      </w:r>
      <w:r w:rsidR="004E4E03" w:rsidRPr="00AD1DFD">
        <w:rPr>
          <w:rFonts w:asciiTheme="minorHAnsi" w:hAnsiTheme="minorHAnsi" w:cstheme="minorHAnsi"/>
          <w:sz w:val="18"/>
          <w:szCs w:val="18"/>
        </w:rPr>
        <w:t xml:space="preserve">to obtain approval from the </w:t>
      </w:r>
      <w:r w:rsidR="00A03520" w:rsidRPr="00AD1DFD">
        <w:rPr>
          <w:rFonts w:asciiTheme="minorHAnsi" w:hAnsiTheme="minorHAnsi" w:cstheme="minorHAnsi"/>
          <w:sz w:val="18"/>
          <w:szCs w:val="18"/>
        </w:rPr>
        <w:t xml:space="preserve">Australian </w:t>
      </w:r>
      <w:r w:rsidR="004E4E03" w:rsidRPr="00AD1DFD">
        <w:rPr>
          <w:rFonts w:asciiTheme="minorHAnsi" w:hAnsiTheme="minorHAnsi" w:cstheme="minorHAnsi"/>
          <w:sz w:val="18"/>
          <w:szCs w:val="18"/>
        </w:rPr>
        <w:t xml:space="preserve">Public Service Commissioner before offering an SES or non-SES employee a </w:t>
      </w:r>
      <w:r w:rsidR="00721EE4" w:rsidRPr="00AD1DFD">
        <w:rPr>
          <w:rFonts w:asciiTheme="minorHAnsi" w:hAnsiTheme="minorHAnsi" w:cstheme="minorHAnsi"/>
          <w:sz w:val="18"/>
          <w:szCs w:val="18"/>
        </w:rPr>
        <w:t>remuneration</w:t>
      </w:r>
      <w:r w:rsidR="004E4E03" w:rsidRPr="00AD1DFD">
        <w:rPr>
          <w:rFonts w:asciiTheme="minorHAnsi" w:hAnsiTheme="minorHAnsi" w:cstheme="minorHAnsi"/>
          <w:sz w:val="18"/>
          <w:szCs w:val="18"/>
        </w:rPr>
        <w:t xml:space="preserve"> package </w:t>
      </w:r>
      <w:r w:rsidR="00721EE4" w:rsidRPr="00AD1DFD">
        <w:rPr>
          <w:rFonts w:asciiTheme="minorHAnsi" w:hAnsiTheme="minorHAnsi" w:cstheme="minorHAnsi"/>
          <w:sz w:val="18"/>
          <w:szCs w:val="18"/>
        </w:rPr>
        <w:t>valued</w:t>
      </w:r>
      <w:r w:rsidR="004E4E03" w:rsidRPr="00AD1DFD">
        <w:rPr>
          <w:rFonts w:asciiTheme="minorHAnsi" w:hAnsiTheme="minorHAnsi" w:cstheme="minorHAnsi"/>
          <w:sz w:val="18"/>
          <w:szCs w:val="18"/>
        </w:rPr>
        <w:t xml:space="preserve"> in excess of the notional amount prescribed in the </w:t>
      </w:r>
      <w:r w:rsidRPr="00AD1DFD">
        <w:rPr>
          <w:rFonts w:asciiTheme="minorHAnsi" w:hAnsiTheme="minorHAnsi" w:cstheme="minorHAnsi"/>
          <w:i/>
          <w:sz w:val="18"/>
          <w:szCs w:val="18"/>
        </w:rPr>
        <w:t>APS Executive Remuneration Management Policy</w:t>
      </w:r>
      <w:r w:rsidRPr="00AD1DFD">
        <w:rPr>
          <w:rFonts w:asciiTheme="minorHAnsi" w:hAnsiTheme="minorHAnsi" w:cstheme="minorHAnsi"/>
          <w:sz w:val="18"/>
          <w:szCs w:val="18"/>
        </w:rPr>
        <w:t>.</w:t>
      </w:r>
      <w:r w:rsidR="004B58CC" w:rsidRPr="00AD1DFD">
        <w:rPr>
          <w:rFonts w:asciiTheme="minorHAnsi" w:hAnsiTheme="minorHAnsi" w:cstheme="minorHAnsi"/>
          <w:sz w:val="18"/>
          <w:szCs w:val="18"/>
        </w:rPr>
        <w:t xml:space="preserve">  </w:t>
      </w:r>
      <w:r w:rsidRPr="00AD1DFD">
        <w:rPr>
          <w:rFonts w:asciiTheme="minorHAnsi" w:hAnsiTheme="minorHAnsi" w:cstheme="minorHAnsi"/>
          <w:sz w:val="18"/>
          <w:szCs w:val="18"/>
        </w:rPr>
        <w:t xml:space="preserve">Agency heads may need to provide documentation, in addition to the completed form, to support their proposal. For instance, where market forces are a factor in justifying the level of remuneration, it will be necessary to provide </w:t>
      </w:r>
      <w:r w:rsidR="0016332D" w:rsidRPr="00AD1DFD">
        <w:rPr>
          <w:rFonts w:asciiTheme="minorHAnsi" w:hAnsiTheme="minorHAnsi" w:cstheme="minorHAnsi"/>
          <w:sz w:val="18"/>
          <w:szCs w:val="18"/>
        </w:rPr>
        <w:t xml:space="preserve">details of </w:t>
      </w:r>
      <w:r w:rsidRPr="00AD1DFD">
        <w:rPr>
          <w:rFonts w:asciiTheme="minorHAnsi" w:hAnsiTheme="minorHAnsi" w:cstheme="minorHAnsi"/>
          <w:sz w:val="18"/>
          <w:szCs w:val="18"/>
        </w:rPr>
        <w:t>the market data relied on and any other relevant evidence supporting the proposal.</w:t>
      </w:r>
    </w:p>
    <w:p w:rsidR="00B54305" w:rsidRPr="00AD1DFD" w:rsidRDefault="00B54305" w:rsidP="00B54305">
      <w:pPr>
        <w:pBdr>
          <w:bottom w:val="single" w:sz="6" w:space="1" w:color="auto"/>
        </w:pBdr>
        <w:rPr>
          <w:rFonts w:asciiTheme="minorHAnsi" w:hAnsiTheme="minorHAnsi" w:cstheme="minorHAnsi"/>
          <w:sz w:val="16"/>
          <w:szCs w:val="18"/>
        </w:rPr>
      </w:pPr>
    </w:p>
    <w:p w:rsidR="004B58CC" w:rsidRPr="00AD1DFD" w:rsidRDefault="004B58CC" w:rsidP="00051F67">
      <w:pPr>
        <w:autoSpaceDE w:val="0"/>
        <w:autoSpaceDN w:val="0"/>
        <w:adjustRightInd w:val="0"/>
        <w:rPr>
          <w:rFonts w:asciiTheme="minorHAnsi" w:hAnsiTheme="minorHAnsi" w:cstheme="minorHAnsi"/>
          <w:b/>
          <w:sz w:val="16"/>
          <w:szCs w:val="18"/>
        </w:rPr>
        <w:sectPr w:rsidR="004B58CC" w:rsidRPr="00AD1DFD" w:rsidSect="00445565">
          <w:type w:val="continuous"/>
          <w:pgSz w:w="11906" w:h="16838" w:code="9"/>
          <w:pgMar w:top="709" w:right="851" w:bottom="992" w:left="1134" w:header="567" w:footer="134" w:gutter="0"/>
          <w:pgBorders w:offsetFrom="page">
            <w:top w:val="single" w:sz="4" w:space="24" w:color="auto"/>
            <w:left w:val="single" w:sz="4" w:space="24" w:color="auto"/>
            <w:bottom w:val="single" w:sz="4" w:space="24" w:color="auto"/>
            <w:right w:val="single" w:sz="4" w:space="24" w:color="auto"/>
          </w:pgBorders>
          <w:cols w:space="720"/>
          <w:titlePg/>
          <w:docGrid w:linePitch="272"/>
        </w:sectPr>
      </w:pPr>
    </w:p>
    <w:p w:rsidR="004B58CC" w:rsidRPr="00AD1DFD" w:rsidRDefault="007B7AC5" w:rsidP="007B7AC5">
      <w:pPr>
        <w:autoSpaceDE w:val="0"/>
        <w:autoSpaceDN w:val="0"/>
        <w:adjustRightInd w:val="0"/>
        <w:spacing w:after="120"/>
        <w:rPr>
          <w:rFonts w:asciiTheme="minorHAnsi" w:hAnsiTheme="minorHAnsi" w:cstheme="minorHAnsi"/>
          <w:sz w:val="16"/>
          <w:szCs w:val="16"/>
        </w:rPr>
      </w:pPr>
      <w:r w:rsidRPr="00AD1DFD">
        <w:rPr>
          <w:rFonts w:asciiTheme="minorHAnsi" w:hAnsiTheme="minorHAnsi" w:cstheme="minorHAnsi"/>
          <w:sz w:val="16"/>
          <w:szCs w:val="16"/>
        </w:rPr>
        <w:t xml:space="preserve"> </w:t>
      </w:r>
      <w:r w:rsidR="004B58CC" w:rsidRPr="00AD1DFD">
        <w:rPr>
          <w:rFonts w:asciiTheme="minorHAnsi" w:hAnsiTheme="minorHAnsi" w:cstheme="minorHAnsi"/>
          <w:sz w:val="16"/>
          <w:szCs w:val="16"/>
        </w:rPr>
        <w:t>‘</w:t>
      </w:r>
      <w:r w:rsidR="004B58CC" w:rsidRPr="00AD1DFD">
        <w:rPr>
          <w:rFonts w:asciiTheme="minorHAnsi" w:hAnsiTheme="minorHAnsi" w:cstheme="minorHAnsi"/>
          <w:b/>
          <w:sz w:val="16"/>
          <w:szCs w:val="16"/>
        </w:rPr>
        <w:t>Benefits</w:t>
      </w:r>
      <w:r w:rsidR="004B58CC" w:rsidRPr="00AD1DFD">
        <w:rPr>
          <w:rFonts w:asciiTheme="minorHAnsi" w:hAnsiTheme="minorHAnsi" w:cstheme="minorHAnsi"/>
          <w:sz w:val="16"/>
          <w:szCs w:val="16"/>
        </w:rPr>
        <w:t>’ means benefits, other than cash and the employer's superannuation contribution, provided to an employee at the Commonwealth’s expense, and includes any Commonwealth provided vehicle that the employee elects to receive and the value of parking.</w:t>
      </w:r>
    </w:p>
    <w:p w:rsidR="004B58CC" w:rsidRPr="00AD1DFD" w:rsidRDefault="004B58CC" w:rsidP="007B7AC5">
      <w:pPr>
        <w:autoSpaceDE w:val="0"/>
        <w:autoSpaceDN w:val="0"/>
        <w:adjustRightInd w:val="0"/>
        <w:spacing w:before="120"/>
        <w:rPr>
          <w:rFonts w:asciiTheme="minorHAnsi" w:hAnsiTheme="minorHAnsi" w:cstheme="minorHAnsi"/>
          <w:sz w:val="16"/>
          <w:szCs w:val="16"/>
        </w:rPr>
      </w:pPr>
      <w:r w:rsidRPr="00AD1DFD">
        <w:rPr>
          <w:rFonts w:asciiTheme="minorHAnsi" w:hAnsiTheme="minorHAnsi" w:cstheme="minorHAnsi"/>
          <w:sz w:val="16"/>
          <w:szCs w:val="16"/>
        </w:rPr>
        <w:t>‘</w:t>
      </w:r>
      <w:r w:rsidRPr="00AD1DFD">
        <w:rPr>
          <w:rFonts w:asciiTheme="minorHAnsi" w:hAnsiTheme="minorHAnsi" w:cstheme="minorHAnsi"/>
          <w:b/>
          <w:sz w:val="16"/>
          <w:szCs w:val="16"/>
        </w:rPr>
        <w:t>Bonuses</w:t>
      </w:r>
      <w:r w:rsidRPr="00AD1DFD">
        <w:rPr>
          <w:rFonts w:asciiTheme="minorHAnsi" w:hAnsiTheme="minorHAnsi" w:cstheme="minorHAnsi"/>
          <w:sz w:val="16"/>
          <w:szCs w:val="16"/>
        </w:rPr>
        <w:t>’ include performance pay and any bonuses. The value to be declared is the maximum amount that may be paid.</w:t>
      </w:r>
    </w:p>
    <w:p w:rsidR="00051F67" w:rsidRPr="00AD1DFD" w:rsidRDefault="00051F67" w:rsidP="007B7AC5">
      <w:pPr>
        <w:autoSpaceDE w:val="0"/>
        <w:autoSpaceDN w:val="0"/>
        <w:adjustRightInd w:val="0"/>
        <w:spacing w:before="120"/>
        <w:rPr>
          <w:rFonts w:asciiTheme="minorHAnsi" w:hAnsiTheme="minorHAnsi" w:cstheme="minorHAnsi"/>
          <w:sz w:val="16"/>
          <w:szCs w:val="16"/>
        </w:rPr>
      </w:pPr>
      <w:r w:rsidRPr="00AD1DFD">
        <w:rPr>
          <w:rFonts w:asciiTheme="minorHAnsi" w:hAnsiTheme="minorHAnsi" w:cstheme="minorHAnsi"/>
          <w:sz w:val="16"/>
          <w:szCs w:val="16"/>
        </w:rPr>
        <w:t>‘</w:t>
      </w:r>
      <w:r w:rsidRPr="00AD1DFD">
        <w:rPr>
          <w:rFonts w:asciiTheme="minorHAnsi" w:hAnsiTheme="minorHAnsi" w:cstheme="minorHAnsi"/>
          <w:b/>
          <w:sz w:val="16"/>
          <w:szCs w:val="16"/>
        </w:rPr>
        <w:t>Employer's superannuation contribution</w:t>
      </w:r>
      <w:r w:rsidRPr="00AD1DFD">
        <w:rPr>
          <w:rFonts w:asciiTheme="minorHAnsi" w:hAnsiTheme="minorHAnsi" w:cstheme="minorHAnsi"/>
          <w:sz w:val="16"/>
          <w:szCs w:val="16"/>
        </w:rPr>
        <w:t>’ means payments made by the Commonwealth in respect of the employee to:</w:t>
      </w:r>
    </w:p>
    <w:p w:rsidR="00051F67" w:rsidRPr="00AD1DFD" w:rsidRDefault="00051F67" w:rsidP="007B7AC5">
      <w:pPr>
        <w:pStyle w:val="ListParagraph"/>
        <w:numPr>
          <w:ilvl w:val="0"/>
          <w:numId w:val="7"/>
        </w:numPr>
        <w:autoSpaceDE w:val="0"/>
        <w:autoSpaceDN w:val="0"/>
        <w:adjustRightInd w:val="0"/>
        <w:spacing w:after="120"/>
        <w:ind w:left="284" w:hanging="284"/>
        <w:rPr>
          <w:rFonts w:asciiTheme="minorHAnsi" w:hAnsiTheme="minorHAnsi" w:cstheme="minorHAnsi"/>
          <w:sz w:val="16"/>
          <w:szCs w:val="16"/>
        </w:rPr>
      </w:pPr>
      <w:r w:rsidRPr="00AD1DFD">
        <w:rPr>
          <w:rFonts w:asciiTheme="minorHAnsi" w:hAnsiTheme="minorHAnsi" w:cstheme="minorHAnsi"/>
          <w:sz w:val="16"/>
          <w:szCs w:val="16"/>
        </w:rPr>
        <w:t>a Commonwealth defined benefit scheme (including the Commonwealth Superannuation Scheme or the Public Sector Superannuation Scheme); or</w:t>
      </w:r>
    </w:p>
    <w:p w:rsidR="00051F67" w:rsidRPr="00AD1DFD" w:rsidRDefault="00051F67" w:rsidP="003D0538">
      <w:pPr>
        <w:pStyle w:val="ListParagraph"/>
        <w:numPr>
          <w:ilvl w:val="0"/>
          <w:numId w:val="7"/>
        </w:numPr>
        <w:autoSpaceDE w:val="0"/>
        <w:autoSpaceDN w:val="0"/>
        <w:adjustRightInd w:val="0"/>
        <w:spacing w:before="120" w:after="120"/>
        <w:ind w:left="284" w:hanging="284"/>
        <w:rPr>
          <w:rFonts w:asciiTheme="minorHAnsi" w:hAnsiTheme="minorHAnsi" w:cstheme="minorHAnsi"/>
          <w:sz w:val="16"/>
          <w:szCs w:val="16"/>
        </w:rPr>
      </w:pPr>
      <w:proofErr w:type="gramStart"/>
      <w:r w:rsidRPr="00AD1DFD">
        <w:rPr>
          <w:rFonts w:asciiTheme="minorHAnsi" w:hAnsiTheme="minorHAnsi" w:cstheme="minorHAnsi"/>
          <w:sz w:val="16"/>
          <w:szCs w:val="16"/>
        </w:rPr>
        <w:t>another</w:t>
      </w:r>
      <w:proofErr w:type="gramEnd"/>
      <w:r w:rsidRPr="00AD1DFD">
        <w:rPr>
          <w:rFonts w:asciiTheme="minorHAnsi" w:hAnsiTheme="minorHAnsi" w:cstheme="minorHAnsi"/>
          <w:sz w:val="16"/>
          <w:szCs w:val="16"/>
        </w:rPr>
        <w:t xml:space="preserve"> superannuation fund.</w:t>
      </w:r>
    </w:p>
    <w:p w:rsidR="007B7AC5" w:rsidRPr="00AD1DFD" w:rsidRDefault="00051F67" w:rsidP="007B7AC5">
      <w:pPr>
        <w:spacing w:before="120" w:after="120"/>
        <w:rPr>
          <w:rFonts w:asciiTheme="minorHAnsi" w:hAnsiTheme="minorHAnsi" w:cstheme="minorHAnsi"/>
          <w:sz w:val="16"/>
          <w:szCs w:val="16"/>
        </w:rPr>
      </w:pPr>
      <w:r w:rsidRPr="00AD1DFD">
        <w:rPr>
          <w:rFonts w:asciiTheme="minorHAnsi" w:hAnsiTheme="minorHAnsi" w:cstheme="minorHAnsi"/>
          <w:sz w:val="16"/>
          <w:szCs w:val="16"/>
        </w:rPr>
        <w:t>For the purposes of the defined benefit schemes, a notional value calculated as 15.4% of superannuation salary is to be used as the value of the employer’s superannuation contribution.</w:t>
      </w:r>
      <w:r w:rsidR="007B7AC5" w:rsidRPr="00AD1DFD">
        <w:rPr>
          <w:rFonts w:asciiTheme="minorHAnsi" w:hAnsiTheme="minorHAnsi" w:cstheme="minorHAnsi"/>
          <w:sz w:val="16"/>
          <w:szCs w:val="16"/>
        </w:rPr>
        <w:t xml:space="preserve">  For accumulation plan schemes, a notional value calculated as 15.4% of salary is to be used as the value of the employer’s superannuation contribution.</w:t>
      </w:r>
    </w:p>
    <w:p w:rsidR="004B58CC" w:rsidRPr="00AD1DFD" w:rsidRDefault="00051F67" w:rsidP="007B37C8">
      <w:pPr>
        <w:autoSpaceDE w:val="0"/>
        <w:autoSpaceDN w:val="0"/>
        <w:adjustRightInd w:val="0"/>
        <w:spacing w:before="120"/>
        <w:rPr>
          <w:rFonts w:asciiTheme="minorHAnsi" w:hAnsiTheme="minorHAnsi" w:cstheme="minorHAnsi"/>
          <w:sz w:val="16"/>
          <w:szCs w:val="16"/>
        </w:rPr>
      </w:pPr>
      <w:r w:rsidRPr="00AD1DFD">
        <w:rPr>
          <w:rFonts w:asciiTheme="minorHAnsi" w:hAnsiTheme="minorHAnsi" w:cstheme="minorHAnsi"/>
          <w:sz w:val="16"/>
          <w:szCs w:val="16"/>
        </w:rPr>
        <w:t>‘</w:t>
      </w:r>
      <w:r w:rsidRPr="00AD1DFD">
        <w:rPr>
          <w:rFonts w:asciiTheme="minorHAnsi" w:hAnsiTheme="minorHAnsi" w:cstheme="minorHAnsi"/>
          <w:b/>
          <w:sz w:val="16"/>
          <w:szCs w:val="16"/>
        </w:rPr>
        <w:t>Facilities provided as business support</w:t>
      </w:r>
      <w:r w:rsidRPr="00AD1DFD">
        <w:rPr>
          <w:rFonts w:asciiTheme="minorHAnsi" w:hAnsiTheme="minorHAnsi" w:cstheme="minorHAnsi"/>
          <w:sz w:val="16"/>
          <w:szCs w:val="16"/>
        </w:rPr>
        <w:t>’ are those communications, information technology and other office facilities provided to the employee that are necessary for the efficient conduct of the Commonwealth’s business. Incidental private use may be included. The facilities also include airline lounge memberships.</w:t>
      </w:r>
    </w:p>
    <w:p w:rsidR="007B7AC5" w:rsidRPr="00AD1DFD" w:rsidRDefault="007B7AC5" w:rsidP="007B7AC5">
      <w:pPr>
        <w:autoSpaceDE w:val="0"/>
        <w:autoSpaceDN w:val="0"/>
        <w:adjustRightInd w:val="0"/>
        <w:spacing w:before="120"/>
        <w:rPr>
          <w:rFonts w:asciiTheme="minorHAnsi" w:hAnsiTheme="minorHAnsi" w:cstheme="minorHAnsi"/>
          <w:sz w:val="16"/>
          <w:szCs w:val="16"/>
        </w:rPr>
      </w:pPr>
      <w:r w:rsidRPr="00AD1DFD">
        <w:rPr>
          <w:rFonts w:asciiTheme="minorHAnsi" w:hAnsiTheme="minorHAnsi" w:cstheme="minorHAnsi"/>
          <w:b/>
          <w:sz w:val="16"/>
          <w:szCs w:val="16"/>
        </w:rPr>
        <w:t>‘Total Remuneration’</w:t>
      </w:r>
      <w:r w:rsidRPr="00AD1DFD">
        <w:rPr>
          <w:rFonts w:asciiTheme="minorHAnsi" w:hAnsiTheme="minorHAnsi" w:cstheme="minorHAnsi"/>
          <w:sz w:val="16"/>
          <w:szCs w:val="16"/>
        </w:rPr>
        <w:t xml:space="preserve"> represents the aggregate value, calculated as the total cost to the employer (including FBT) and expressed as an annual amount, of:</w:t>
      </w:r>
    </w:p>
    <w:p w:rsidR="007B7AC5" w:rsidRPr="00AD1DFD" w:rsidRDefault="007B7AC5" w:rsidP="007B7AC5">
      <w:pPr>
        <w:pStyle w:val="ListParagraph"/>
        <w:numPr>
          <w:ilvl w:val="0"/>
          <w:numId w:val="1"/>
        </w:numPr>
        <w:ind w:left="567"/>
        <w:rPr>
          <w:rFonts w:asciiTheme="minorHAnsi" w:hAnsiTheme="minorHAnsi" w:cstheme="minorHAnsi"/>
          <w:sz w:val="16"/>
          <w:szCs w:val="16"/>
        </w:rPr>
      </w:pPr>
      <w:r w:rsidRPr="00AD1DFD">
        <w:rPr>
          <w:rFonts w:asciiTheme="minorHAnsi" w:hAnsiTheme="minorHAnsi" w:cstheme="minorHAnsi"/>
          <w:sz w:val="16"/>
          <w:szCs w:val="16"/>
        </w:rPr>
        <w:t>salary, allowances or lump sum payments (including payments in lieu of motor vehicle benefits, however paid);</w:t>
      </w:r>
    </w:p>
    <w:p w:rsidR="007B7AC5" w:rsidRPr="00AD1DFD" w:rsidRDefault="007B7AC5" w:rsidP="007B7AC5">
      <w:pPr>
        <w:pStyle w:val="ListParagraph"/>
        <w:numPr>
          <w:ilvl w:val="0"/>
          <w:numId w:val="1"/>
        </w:numPr>
        <w:ind w:left="567"/>
        <w:rPr>
          <w:rFonts w:asciiTheme="minorHAnsi" w:hAnsiTheme="minorHAnsi" w:cstheme="minorHAnsi"/>
          <w:sz w:val="16"/>
          <w:szCs w:val="16"/>
        </w:rPr>
      </w:pPr>
      <w:r w:rsidRPr="00AD1DFD">
        <w:rPr>
          <w:rFonts w:asciiTheme="minorHAnsi" w:hAnsiTheme="minorHAnsi" w:cstheme="minorHAnsi"/>
          <w:sz w:val="16"/>
          <w:szCs w:val="16"/>
        </w:rPr>
        <w:t xml:space="preserve">the employer’s superannuation contribution; </w:t>
      </w:r>
    </w:p>
    <w:p w:rsidR="007B7AC5" w:rsidRPr="00AD1DFD" w:rsidRDefault="007B7AC5" w:rsidP="007B7AC5">
      <w:pPr>
        <w:pStyle w:val="ListParagraph"/>
        <w:numPr>
          <w:ilvl w:val="0"/>
          <w:numId w:val="1"/>
        </w:numPr>
        <w:ind w:left="567"/>
        <w:rPr>
          <w:rFonts w:asciiTheme="minorHAnsi" w:hAnsiTheme="minorHAnsi" w:cstheme="minorHAnsi"/>
          <w:sz w:val="16"/>
          <w:szCs w:val="16"/>
        </w:rPr>
      </w:pPr>
      <w:r w:rsidRPr="00AD1DFD">
        <w:rPr>
          <w:rFonts w:asciiTheme="minorHAnsi" w:hAnsiTheme="minorHAnsi" w:cstheme="minorHAnsi"/>
          <w:sz w:val="16"/>
          <w:szCs w:val="16"/>
        </w:rPr>
        <w:t>performance pay and bonuses; and</w:t>
      </w:r>
    </w:p>
    <w:p w:rsidR="007B7AC5" w:rsidRPr="00AD1DFD" w:rsidRDefault="007B7AC5" w:rsidP="007B7AC5">
      <w:pPr>
        <w:pStyle w:val="ListParagraph"/>
        <w:numPr>
          <w:ilvl w:val="0"/>
          <w:numId w:val="1"/>
        </w:numPr>
        <w:ind w:left="567"/>
        <w:rPr>
          <w:rFonts w:asciiTheme="minorHAnsi" w:hAnsiTheme="minorHAnsi" w:cstheme="minorHAnsi"/>
          <w:sz w:val="16"/>
          <w:szCs w:val="16"/>
        </w:rPr>
      </w:pPr>
      <w:r w:rsidRPr="00AD1DFD">
        <w:rPr>
          <w:rFonts w:asciiTheme="minorHAnsi" w:hAnsiTheme="minorHAnsi" w:cstheme="minorHAnsi"/>
          <w:sz w:val="16"/>
          <w:szCs w:val="16"/>
        </w:rPr>
        <w:t>benefits;</w:t>
      </w:r>
    </w:p>
    <w:p w:rsidR="007B7AC5" w:rsidRPr="00AD1DFD" w:rsidRDefault="007B7AC5" w:rsidP="007B7AC5">
      <w:pPr>
        <w:rPr>
          <w:rFonts w:asciiTheme="minorHAnsi" w:hAnsiTheme="minorHAnsi" w:cstheme="minorHAnsi"/>
          <w:sz w:val="16"/>
          <w:szCs w:val="16"/>
        </w:rPr>
      </w:pPr>
      <w:proofErr w:type="gramStart"/>
      <w:r w:rsidRPr="00AD1DFD">
        <w:rPr>
          <w:rFonts w:asciiTheme="minorHAnsi" w:hAnsiTheme="minorHAnsi" w:cstheme="minorHAnsi"/>
          <w:sz w:val="16"/>
          <w:szCs w:val="16"/>
        </w:rPr>
        <w:t>but</w:t>
      </w:r>
      <w:proofErr w:type="gramEnd"/>
      <w:r w:rsidRPr="00AD1DFD">
        <w:rPr>
          <w:rFonts w:asciiTheme="minorHAnsi" w:hAnsiTheme="minorHAnsi" w:cstheme="minorHAnsi"/>
          <w:sz w:val="16"/>
          <w:szCs w:val="16"/>
        </w:rPr>
        <w:t xml:space="preserve"> does not include:</w:t>
      </w:r>
    </w:p>
    <w:p w:rsidR="007B7AC5" w:rsidRPr="00AD1DFD" w:rsidRDefault="007B7AC5" w:rsidP="007B7AC5">
      <w:pPr>
        <w:pStyle w:val="ListParagraph"/>
        <w:numPr>
          <w:ilvl w:val="0"/>
          <w:numId w:val="1"/>
        </w:numPr>
        <w:ind w:left="567"/>
        <w:rPr>
          <w:rFonts w:asciiTheme="minorHAnsi" w:hAnsiTheme="minorHAnsi" w:cstheme="minorHAnsi"/>
          <w:sz w:val="16"/>
          <w:szCs w:val="16"/>
        </w:rPr>
      </w:pPr>
      <w:r w:rsidRPr="00AD1DFD">
        <w:rPr>
          <w:rFonts w:asciiTheme="minorHAnsi" w:hAnsiTheme="minorHAnsi" w:cstheme="minorHAnsi"/>
          <w:sz w:val="16"/>
          <w:szCs w:val="16"/>
        </w:rPr>
        <w:t>facilities provided as business support;</w:t>
      </w:r>
    </w:p>
    <w:p w:rsidR="007B7AC5" w:rsidRPr="00AD1DFD" w:rsidRDefault="007B7AC5" w:rsidP="007B7AC5">
      <w:pPr>
        <w:pStyle w:val="ListParagraph"/>
        <w:numPr>
          <w:ilvl w:val="0"/>
          <w:numId w:val="1"/>
        </w:numPr>
        <w:ind w:left="567"/>
        <w:rPr>
          <w:rFonts w:asciiTheme="minorHAnsi" w:hAnsiTheme="minorHAnsi" w:cstheme="minorHAnsi"/>
          <w:sz w:val="16"/>
          <w:szCs w:val="16"/>
        </w:rPr>
      </w:pPr>
      <w:r w:rsidRPr="00AD1DFD">
        <w:rPr>
          <w:rFonts w:asciiTheme="minorHAnsi" w:hAnsiTheme="minorHAnsi" w:cstheme="minorHAnsi"/>
          <w:sz w:val="16"/>
          <w:szCs w:val="16"/>
        </w:rPr>
        <w:t>removal costs, accommodation allowances and reunion airfares; or</w:t>
      </w:r>
    </w:p>
    <w:p w:rsidR="007B7AC5" w:rsidRPr="00AD1DFD" w:rsidRDefault="007B7AC5" w:rsidP="007B7AC5">
      <w:pPr>
        <w:pStyle w:val="ListParagraph"/>
        <w:numPr>
          <w:ilvl w:val="0"/>
          <w:numId w:val="1"/>
        </w:numPr>
        <w:ind w:left="567"/>
        <w:rPr>
          <w:rFonts w:asciiTheme="minorHAnsi" w:hAnsiTheme="minorHAnsi" w:cstheme="minorHAnsi"/>
          <w:sz w:val="16"/>
          <w:szCs w:val="16"/>
        </w:rPr>
      </w:pPr>
      <w:proofErr w:type="gramStart"/>
      <w:r w:rsidRPr="00AD1DFD">
        <w:rPr>
          <w:rFonts w:asciiTheme="minorHAnsi" w:hAnsiTheme="minorHAnsi" w:cstheme="minorHAnsi"/>
          <w:sz w:val="16"/>
          <w:szCs w:val="16"/>
        </w:rPr>
        <w:t>travel</w:t>
      </w:r>
      <w:proofErr w:type="gramEnd"/>
      <w:r w:rsidRPr="00AD1DFD">
        <w:rPr>
          <w:rFonts w:asciiTheme="minorHAnsi" w:hAnsiTheme="minorHAnsi" w:cstheme="minorHAnsi"/>
          <w:sz w:val="16"/>
          <w:szCs w:val="16"/>
        </w:rPr>
        <w:t xml:space="preserve"> allowances and expenditure.</w:t>
      </w:r>
    </w:p>
    <w:p w:rsidR="004B58CC" w:rsidRPr="00AD1DFD" w:rsidRDefault="004B58CC" w:rsidP="004B58CC">
      <w:pPr>
        <w:autoSpaceDE w:val="0"/>
        <w:autoSpaceDN w:val="0"/>
        <w:adjustRightInd w:val="0"/>
        <w:spacing w:before="120" w:after="120"/>
        <w:rPr>
          <w:rFonts w:asciiTheme="minorHAnsi" w:hAnsiTheme="minorHAnsi" w:cstheme="minorHAnsi"/>
          <w:sz w:val="16"/>
          <w:szCs w:val="16"/>
        </w:rPr>
        <w:sectPr w:rsidR="004B58CC" w:rsidRPr="00AD1DFD" w:rsidSect="00445565">
          <w:type w:val="continuous"/>
          <w:pgSz w:w="11906" w:h="16838" w:code="9"/>
          <w:pgMar w:top="709" w:right="851" w:bottom="992" w:left="1134" w:header="567" w:footer="134" w:gutter="0"/>
          <w:pgBorders w:offsetFrom="page">
            <w:top w:val="single" w:sz="4" w:space="24" w:color="auto"/>
            <w:left w:val="single" w:sz="4" w:space="24" w:color="auto"/>
            <w:bottom w:val="single" w:sz="4" w:space="24" w:color="auto"/>
            <w:right w:val="single" w:sz="4" w:space="24" w:color="auto"/>
          </w:pgBorders>
          <w:cols w:num="2" w:space="720"/>
          <w:titlePg/>
          <w:docGrid w:linePitch="272"/>
        </w:sectPr>
      </w:pPr>
    </w:p>
    <w:p w:rsidR="007B37C8" w:rsidRPr="00AD1DFD" w:rsidRDefault="007B37C8" w:rsidP="00051F67">
      <w:pPr>
        <w:pBdr>
          <w:bottom w:val="single" w:sz="6" w:space="1" w:color="auto"/>
        </w:pBdr>
        <w:rPr>
          <w:rFonts w:asciiTheme="minorHAnsi" w:hAnsiTheme="minorHAnsi" w:cstheme="minorHAnsi"/>
          <w:b/>
          <w:sz w:val="16"/>
          <w:szCs w:val="16"/>
        </w:rPr>
      </w:pPr>
    </w:p>
    <w:p w:rsidR="00051F67" w:rsidRPr="00AD1DFD" w:rsidRDefault="00051F67" w:rsidP="00051F67">
      <w:pPr>
        <w:rPr>
          <w:rFonts w:asciiTheme="minorHAnsi" w:hAnsiTheme="minorHAnsi" w:cstheme="minorHAnsi"/>
          <w:b/>
          <w:szCs w:val="22"/>
        </w:rPr>
      </w:pPr>
      <w:r w:rsidRPr="00AD1DFD">
        <w:rPr>
          <w:rFonts w:asciiTheme="minorHAnsi" w:hAnsiTheme="minorHAnsi" w:cstheme="minorHAnsi"/>
          <w:b/>
          <w:szCs w:val="22"/>
        </w:rPr>
        <w:t>Declaration</w:t>
      </w:r>
    </w:p>
    <w:p w:rsidR="00051F67" w:rsidRPr="00AD1DFD" w:rsidRDefault="00051F67" w:rsidP="00FB2463">
      <w:pPr>
        <w:spacing w:before="120" w:after="120"/>
        <w:ind w:left="4536" w:hanging="4536"/>
        <w:rPr>
          <w:rFonts w:asciiTheme="minorHAnsi" w:hAnsiTheme="minorHAnsi" w:cstheme="minorHAnsi"/>
          <w:sz w:val="18"/>
          <w:szCs w:val="18"/>
        </w:rPr>
      </w:pPr>
      <w:r w:rsidRPr="00AD1DFD">
        <w:rPr>
          <w:rFonts w:asciiTheme="minorHAnsi" w:hAnsiTheme="minorHAnsi" w:cstheme="minorHAnsi"/>
          <w:sz w:val="18"/>
          <w:szCs w:val="18"/>
        </w:rPr>
        <w:t>Department/Agency</w:t>
      </w:r>
      <w:r w:rsidRPr="00AD1DFD">
        <w:rPr>
          <w:rFonts w:asciiTheme="minorHAnsi" w:hAnsiTheme="minorHAnsi" w:cstheme="minorHAnsi"/>
          <w:sz w:val="18"/>
          <w:szCs w:val="18"/>
        </w:rPr>
        <w:tab/>
        <w:t>____________________________</w:t>
      </w:r>
      <w:r w:rsidR="008C0FD4" w:rsidRPr="00AD1DFD">
        <w:rPr>
          <w:rFonts w:asciiTheme="minorHAnsi" w:hAnsiTheme="minorHAnsi" w:cstheme="minorHAnsi"/>
          <w:sz w:val="18"/>
          <w:szCs w:val="18"/>
        </w:rPr>
        <w:t>______________</w:t>
      </w:r>
      <w:r w:rsidRPr="00AD1DFD">
        <w:rPr>
          <w:rFonts w:asciiTheme="minorHAnsi" w:hAnsiTheme="minorHAnsi" w:cstheme="minorHAnsi"/>
          <w:sz w:val="18"/>
          <w:szCs w:val="18"/>
        </w:rPr>
        <w:t>______</w:t>
      </w:r>
    </w:p>
    <w:p w:rsidR="00051F67" w:rsidRPr="00AD1DFD" w:rsidRDefault="00051F67" w:rsidP="00164718">
      <w:pPr>
        <w:spacing w:after="120"/>
        <w:ind w:left="4536" w:hanging="4536"/>
        <w:rPr>
          <w:rFonts w:asciiTheme="minorHAnsi" w:hAnsiTheme="minorHAnsi" w:cstheme="minorHAnsi"/>
          <w:sz w:val="18"/>
          <w:szCs w:val="18"/>
        </w:rPr>
      </w:pPr>
      <w:r w:rsidRPr="00AD1DFD">
        <w:rPr>
          <w:rFonts w:asciiTheme="minorHAnsi" w:hAnsiTheme="minorHAnsi" w:cstheme="minorHAnsi"/>
          <w:sz w:val="18"/>
          <w:szCs w:val="18"/>
        </w:rPr>
        <w:t>Employee’s (or Applicant’s) Name</w:t>
      </w:r>
      <w:r w:rsidR="00B30CB8" w:rsidRPr="00AD1DFD">
        <w:rPr>
          <w:rFonts w:asciiTheme="minorHAnsi" w:hAnsiTheme="minorHAnsi" w:cstheme="minorHAnsi"/>
          <w:sz w:val="18"/>
          <w:szCs w:val="18"/>
        </w:rPr>
        <w:tab/>
      </w:r>
      <w:r w:rsidR="008C0FD4" w:rsidRPr="00AD1DFD">
        <w:rPr>
          <w:rFonts w:asciiTheme="minorHAnsi" w:hAnsiTheme="minorHAnsi" w:cstheme="minorHAnsi"/>
          <w:sz w:val="18"/>
          <w:szCs w:val="18"/>
        </w:rPr>
        <w:t>________________________________________________</w:t>
      </w:r>
    </w:p>
    <w:p w:rsidR="00051F67" w:rsidRPr="00AD1DFD" w:rsidRDefault="00B30CB8" w:rsidP="00164718">
      <w:pPr>
        <w:spacing w:after="120"/>
        <w:ind w:left="4536" w:hanging="4536"/>
        <w:rPr>
          <w:rFonts w:asciiTheme="minorHAnsi" w:hAnsiTheme="minorHAnsi" w:cstheme="minorHAnsi"/>
          <w:sz w:val="18"/>
          <w:szCs w:val="18"/>
        </w:rPr>
      </w:pPr>
      <w:r w:rsidRPr="00AD1DFD">
        <w:rPr>
          <w:rFonts w:asciiTheme="minorHAnsi" w:hAnsiTheme="minorHAnsi" w:cstheme="minorHAnsi"/>
          <w:sz w:val="18"/>
          <w:szCs w:val="18"/>
        </w:rPr>
        <w:t>Classification</w:t>
      </w:r>
      <w:r w:rsidR="00D97E53" w:rsidRPr="00AD1DFD">
        <w:rPr>
          <w:rFonts w:asciiTheme="minorHAnsi" w:hAnsiTheme="minorHAnsi" w:cstheme="minorHAnsi"/>
          <w:sz w:val="18"/>
          <w:szCs w:val="18"/>
        </w:rPr>
        <w:t xml:space="preserve"> (</w:t>
      </w:r>
      <w:r w:rsidR="00D97E53" w:rsidRPr="00AD1DFD">
        <w:rPr>
          <w:rFonts w:asciiTheme="minorHAnsi" w:hAnsiTheme="minorHAnsi" w:cstheme="minorHAnsi"/>
          <w:i/>
          <w:sz w:val="18"/>
          <w:szCs w:val="18"/>
        </w:rPr>
        <w:t xml:space="preserve">SES Band </w:t>
      </w:r>
      <w:r w:rsidR="00F55B0E" w:rsidRPr="00AD1DFD">
        <w:rPr>
          <w:rFonts w:asciiTheme="minorHAnsi" w:hAnsiTheme="minorHAnsi" w:cstheme="minorHAnsi"/>
          <w:i/>
          <w:sz w:val="18"/>
          <w:szCs w:val="18"/>
        </w:rPr>
        <w:t>3</w:t>
      </w:r>
      <w:r w:rsidR="0016332D" w:rsidRPr="00AD1DFD">
        <w:rPr>
          <w:rFonts w:asciiTheme="minorHAnsi" w:hAnsiTheme="minorHAnsi" w:cstheme="minorHAnsi"/>
          <w:i/>
          <w:sz w:val="18"/>
          <w:szCs w:val="18"/>
        </w:rPr>
        <w:t>; Medical Officer Class 6</w:t>
      </w:r>
      <w:r w:rsidR="00701DB0" w:rsidRPr="00AD1DFD">
        <w:rPr>
          <w:rFonts w:asciiTheme="minorHAnsi" w:hAnsiTheme="minorHAnsi" w:cstheme="minorHAnsi"/>
          <w:i/>
          <w:sz w:val="18"/>
          <w:szCs w:val="18"/>
        </w:rPr>
        <w:t>, etc</w:t>
      </w:r>
      <w:r w:rsidR="00D97E53" w:rsidRPr="00AD1DFD">
        <w:rPr>
          <w:rFonts w:asciiTheme="minorHAnsi" w:hAnsiTheme="minorHAnsi" w:cstheme="minorHAnsi"/>
          <w:sz w:val="18"/>
          <w:szCs w:val="18"/>
        </w:rPr>
        <w:t>)</w:t>
      </w:r>
      <w:r w:rsidRPr="00AD1DFD">
        <w:rPr>
          <w:rFonts w:asciiTheme="minorHAnsi" w:hAnsiTheme="minorHAnsi" w:cstheme="minorHAnsi"/>
          <w:sz w:val="18"/>
          <w:szCs w:val="18"/>
        </w:rPr>
        <w:tab/>
      </w:r>
      <w:r w:rsidR="008C0FD4" w:rsidRPr="00AD1DFD">
        <w:rPr>
          <w:rFonts w:asciiTheme="minorHAnsi" w:hAnsiTheme="minorHAnsi" w:cstheme="minorHAnsi"/>
          <w:sz w:val="18"/>
          <w:szCs w:val="18"/>
        </w:rPr>
        <w:t>________________________________________________</w:t>
      </w:r>
    </w:p>
    <w:p w:rsidR="00B30CB8" w:rsidRPr="00AD1DFD" w:rsidRDefault="00B30CB8" w:rsidP="00164718">
      <w:pPr>
        <w:spacing w:after="120"/>
        <w:ind w:left="4536" w:hanging="4536"/>
        <w:rPr>
          <w:rFonts w:asciiTheme="minorHAnsi" w:hAnsiTheme="minorHAnsi" w:cstheme="minorHAnsi"/>
          <w:sz w:val="18"/>
          <w:szCs w:val="18"/>
        </w:rPr>
      </w:pPr>
      <w:r w:rsidRPr="00AD1DFD">
        <w:rPr>
          <w:rFonts w:asciiTheme="minorHAnsi" w:hAnsiTheme="minorHAnsi" w:cstheme="minorHAnsi"/>
          <w:sz w:val="18"/>
          <w:szCs w:val="18"/>
        </w:rPr>
        <w:t>Role Title</w:t>
      </w:r>
      <w:r w:rsidR="00B77C85" w:rsidRPr="00AD1DFD">
        <w:rPr>
          <w:rFonts w:asciiTheme="minorHAnsi" w:hAnsiTheme="minorHAnsi" w:cstheme="minorHAnsi"/>
          <w:sz w:val="18"/>
          <w:szCs w:val="18"/>
        </w:rPr>
        <w:t xml:space="preserve"> (</w:t>
      </w:r>
      <w:r w:rsidR="00B77C85" w:rsidRPr="00AD1DFD">
        <w:rPr>
          <w:rFonts w:asciiTheme="minorHAnsi" w:hAnsiTheme="minorHAnsi" w:cstheme="minorHAnsi"/>
          <w:i/>
          <w:sz w:val="18"/>
          <w:szCs w:val="18"/>
        </w:rPr>
        <w:t>Deputy Secretary, Chief Information Officer</w:t>
      </w:r>
      <w:r w:rsidR="0016332D" w:rsidRPr="00AD1DFD">
        <w:rPr>
          <w:rFonts w:asciiTheme="minorHAnsi" w:hAnsiTheme="minorHAnsi" w:cstheme="minorHAnsi"/>
          <w:i/>
          <w:sz w:val="18"/>
          <w:szCs w:val="18"/>
        </w:rPr>
        <w:t>,</w:t>
      </w:r>
      <w:r w:rsidR="00B77C85" w:rsidRPr="00AD1DFD">
        <w:rPr>
          <w:rFonts w:asciiTheme="minorHAnsi" w:hAnsiTheme="minorHAnsi" w:cstheme="minorHAnsi"/>
          <w:i/>
          <w:sz w:val="18"/>
          <w:szCs w:val="18"/>
        </w:rPr>
        <w:t xml:space="preserve"> etc</w:t>
      </w:r>
      <w:r w:rsidR="00B77C85" w:rsidRPr="00AD1DFD">
        <w:rPr>
          <w:rFonts w:asciiTheme="minorHAnsi" w:hAnsiTheme="minorHAnsi" w:cstheme="minorHAnsi"/>
          <w:sz w:val="18"/>
          <w:szCs w:val="18"/>
        </w:rPr>
        <w:t>)</w:t>
      </w:r>
      <w:r w:rsidRPr="00AD1DFD">
        <w:rPr>
          <w:rFonts w:asciiTheme="minorHAnsi" w:hAnsiTheme="minorHAnsi" w:cstheme="minorHAnsi"/>
          <w:sz w:val="18"/>
          <w:szCs w:val="18"/>
        </w:rPr>
        <w:tab/>
      </w:r>
      <w:r w:rsidR="008C0FD4" w:rsidRPr="00AD1DFD">
        <w:rPr>
          <w:rFonts w:asciiTheme="minorHAnsi" w:hAnsiTheme="minorHAnsi" w:cstheme="minorHAnsi"/>
          <w:sz w:val="18"/>
          <w:szCs w:val="18"/>
        </w:rPr>
        <w:t>________________________________________________</w:t>
      </w:r>
    </w:p>
    <w:tbl>
      <w:tblPr>
        <w:tblStyle w:val="TableGrid"/>
        <w:tblW w:w="0" w:type="auto"/>
        <w:tblLook w:val="04A0" w:firstRow="1" w:lastRow="0" w:firstColumn="1" w:lastColumn="0" w:noHBand="0" w:noVBand="1"/>
        <w:tblCaption w:val="Form - details"/>
      </w:tblPr>
      <w:tblGrid>
        <w:gridCol w:w="4271"/>
        <w:gridCol w:w="5469"/>
      </w:tblGrid>
      <w:tr w:rsidR="00333F07" w:rsidRPr="00AD1DFD" w:rsidTr="00AD1DFD">
        <w:tc>
          <w:tcPr>
            <w:tcW w:w="4271" w:type="dxa"/>
            <w:shd w:val="pct5" w:color="auto" w:fill="auto"/>
            <w:vAlign w:val="center"/>
          </w:tcPr>
          <w:p w:rsidR="00333F07" w:rsidRPr="00AD1DFD" w:rsidRDefault="00F55B0E" w:rsidP="00AD1DFD">
            <w:pPr>
              <w:tabs>
                <w:tab w:val="left" w:pos="4395"/>
              </w:tabs>
              <w:spacing w:before="60" w:after="60"/>
              <w:rPr>
                <w:rFonts w:asciiTheme="minorHAnsi" w:hAnsiTheme="minorHAnsi" w:cstheme="minorHAnsi"/>
                <w:b/>
                <w:sz w:val="18"/>
                <w:szCs w:val="18"/>
              </w:rPr>
            </w:pPr>
            <w:r w:rsidRPr="00AD1DFD">
              <w:rPr>
                <w:rFonts w:asciiTheme="minorHAnsi" w:hAnsiTheme="minorHAnsi" w:cstheme="minorHAnsi"/>
                <w:b/>
                <w:sz w:val="18"/>
                <w:szCs w:val="18"/>
              </w:rPr>
              <w:t xml:space="preserve">Proposed </w:t>
            </w:r>
            <w:r w:rsidR="00333F07" w:rsidRPr="00AD1DFD">
              <w:rPr>
                <w:rFonts w:asciiTheme="minorHAnsi" w:hAnsiTheme="minorHAnsi" w:cstheme="minorHAnsi"/>
                <w:b/>
                <w:sz w:val="18"/>
                <w:szCs w:val="18"/>
              </w:rPr>
              <w:t>Base Salary</w:t>
            </w:r>
          </w:p>
        </w:tc>
        <w:tc>
          <w:tcPr>
            <w:tcW w:w="5469" w:type="dxa"/>
            <w:vAlign w:val="center"/>
          </w:tcPr>
          <w:p w:rsidR="00333F07" w:rsidRPr="00AD1DFD" w:rsidRDefault="00333F07" w:rsidP="00AD1DFD">
            <w:pPr>
              <w:tabs>
                <w:tab w:val="left" w:pos="4395"/>
              </w:tabs>
              <w:spacing w:before="60" w:afterLines="60" w:after="144"/>
              <w:rPr>
                <w:rFonts w:asciiTheme="minorHAnsi" w:hAnsiTheme="minorHAnsi" w:cstheme="minorHAnsi"/>
                <w:sz w:val="18"/>
                <w:szCs w:val="18"/>
              </w:rPr>
            </w:pPr>
            <w:r w:rsidRPr="00AD1DFD">
              <w:rPr>
                <w:rFonts w:asciiTheme="minorHAnsi" w:hAnsiTheme="minorHAnsi" w:cstheme="minorHAnsi"/>
                <w:sz w:val="18"/>
                <w:szCs w:val="18"/>
              </w:rPr>
              <w:t>$_________</w:t>
            </w:r>
          </w:p>
        </w:tc>
      </w:tr>
      <w:tr w:rsidR="00333F07" w:rsidRPr="00AD1DFD" w:rsidTr="00760725">
        <w:tc>
          <w:tcPr>
            <w:tcW w:w="4271" w:type="dxa"/>
            <w:shd w:val="pct5" w:color="auto" w:fill="auto"/>
            <w:vAlign w:val="center"/>
          </w:tcPr>
          <w:p w:rsidR="00333F07" w:rsidRPr="00AD1DFD" w:rsidRDefault="00333F07" w:rsidP="00AD1DFD">
            <w:pPr>
              <w:tabs>
                <w:tab w:val="left" w:pos="4395"/>
              </w:tabs>
              <w:spacing w:before="60" w:after="60"/>
              <w:rPr>
                <w:rFonts w:asciiTheme="minorHAnsi" w:hAnsiTheme="minorHAnsi" w:cstheme="minorHAnsi"/>
                <w:b/>
                <w:sz w:val="18"/>
                <w:szCs w:val="18"/>
              </w:rPr>
            </w:pPr>
            <w:r w:rsidRPr="00AD1DFD">
              <w:rPr>
                <w:rFonts w:asciiTheme="minorHAnsi" w:hAnsiTheme="minorHAnsi" w:cstheme="minorHAnsi"/>
                <w:b/>
                <w:sz w:val="18"/>
                <w:szCs w:val="18"/>
              </w:rPr>
              <w:t xml:space="preserve">Allowances </w:t>
            </w:r>
            <w:r w:rsidRPr="00AD1DFD">
              <w:rPr>
                <w:rFonts w:asciiTheme="minorHAnsi" w:hAnsiTheme="minorHAnsi" w:cstheme="minorHAnsi"/>
                <w:i/>
                <w:sz w:val="18"/>
                <w:szCs w:val="18"/>
              </w:rPr>
              <w:t>(include all payable)</w:t>
            </w:r>
          </w:p>
        </w:tc>
        <w:tc>
          <w:tcPr>
            <w:tcW w:w="5469" w:type="dxa"/>
            <w:vAlign w:val="center"/>
          </w:tcPr>
          <w:p w:rsidR="00333F07" w:rsidRPr="00AD1DFD" w:rsidRDefault="00333F07" w:rsidP="00333F07">
            <w:pPr>
              <w:tabs>
                <w:tab w:val="left" w:pos="4395"/>
              </w:tabs>
              <w:spacing w:before="60" w:afterLines="60" w:after="144"/>
              <w:rPr>
                <w:rFonts w:asciiTheme="minorHAnsi" w:hAnsiTheme="minorHAnsi" w:cstheme="minorHAnsi"/>
                <w:sz w:val="18"/>
                <w:szCs w:val="18"/>
              </w:rPr>
            </w:pPr>
            <w:r w:rsidRPr="00AD1DFD">
              <w:rPr>
                <w:rFonts w:asciiTheme="minorHAnsi" w:hAnsiTheme="minorHAnsi" w:cstheme="minorHAnsi"/>
                <w:sz w:val="18"/>
                <w:szCs w:val="18"/>
              </w:rPr>
              <w:t>$_________(</w:t>
            </w:r>
            <w:r w:rsidRPr="00AD1DFD">
              <w:rPr>
                <w:rFonts w:asciiTheme="minorHAnsi" w:hAnsiTheme="minorHAnsi" w:cstheme="minorHAnsi"/>
                <w:i/>
                <w:sz w:val="18"/>
                <w:szCs w:val="18"/>
              </w:rPr>
              <w:t>description</w:t>
            </w:r>
            <w:r w:rsidRPr="00AD1DFD">
              <w:rPr>
                <w:rFonts w:asciiTheme="minorHAnsi" w:hAnsiTheme="minorHAnsi" w:cstheme="minorHAnsi"/>
                <w:sz w:val="18"/>
                <w:szCs w:val="18"/>
              </w:rPr>
              <w:t>)</w:t>
            </w:r>
            <w:r w:rsidRPr="00AD1DFD">
              <w:rPr>
                <w:rFonts w:asciiTheme="minorHAnsi" w:hAnsiTheme="minorHAnsi" w:cstheme="minorHAnsi"/>
                <w:sz w:val="18"/>
                <w:szCs w:val="18"/>
              </w:rPr>
              <w:br/>
              <w:t>$_________(</w:t>
            </w:r>
            <w:r w:rsidRPr="00AD1DFD">
              <w:rPr>
                <w:rFonts w:asciiTheme="minorHAnsi" w:hAnsiTheme="minorHAnsi" w:cstheme="minorHAnsi"/>
                <w:i/>
                <w:sz w:val="18"/>
                <w:szCs w:val="18"/>
              </w:rPr>
              <w:t>description</w:t>
            </w:r>
            <w:r w:rsidRPr="00AD1DFD">
              <w:rPr>
                <w:rFonts w:asciiTheme="minorHAnsi" w:hAnsiTheme="minorHAnsi" w:cstheme="minorHAnsi"/>
                <w:sz w:val="18"/>
                <w:szCs w:val="18"/>
              </w:rPr>
              <w:t>)</w:t>
            </w:r>
          </w:p>
        </w:tc>
      </w:tr>
      <w:tr w:rsidR="00333F07" w:rsidRPr="00AD1DFD" w:rsidTr="00760725">
        <w:tc>
          <w:tcPr>
            <w:tcW w:w="4271" w:type="dxa"/>
            <w:shd w:val="pct5" w:color="auto" w:fill="auto"/>
            <w:vAlign w:val="center"/>
          </w:tcPr>
          <w:p w:rsidR="00333F07" w:rsidRPr="00AD1DFD" w:rsidRDefault="00333F07" w:rsidP="00AD1DFD">
            <w:pPr>
              <w:tabs>
                <w:tab w:val="left" w:pos="4395"/>
              </w:tabs>
              <w:spacing w:before="60" w:after="60"/>
              <w:rPr>
                <w:rFonts w:asciiTheme="minorHAnsi" w:hAnsiTheme="minorHAnsi" w:cstheme="minorHAnsi"/>
                <w:b/>
                <w:sz w:val="18"/>
                <w:szCs w:val="18"/>
              </w:rPr>
            </w:pPr>
            <w:r w:rsidRPr="00AD1DFD">
              <w:rPr>
                <w:rFonts w:asciiTheme="minorHAnsi" w:hAnsiTheme="minorHAnsi" w:cstheme="minorHAnsi"/>
                <w:b/>
                <w:sz w:val="18"/>
                <w:szCs w:val="18"/>
              </w:rPr>
              <w:t>Lump Sum Payments</w:t>
            </w:r>
            <w:r w:rsidR="002317E9" w:rsidRPr="00AD1DFD">
              <w:rPr>
                <w:rFonts w:asciiTheme="minorHAnsi" w:hAnsiTheme="minorHAnsi" w:cstheme="minorHAnsi"/>
                <w:i/>
                <w:sz w:val="18"/>
                <w:szCs w:val="18"/>
              </w:rPr>
              <w:t xml:space="preserve"> </w:t>
            </w:r>
            <w:r w:rsidRPr="00AD1DFD">
              <w:rPr>
                <w:rFonts w:asciiTheme="minorHAnsi" w:hAnsiTheme="minorHAnsi" w:cstheme="minorHAnsi"/>
                <w:i/>
                <w:sz w:val="18"/>
                <w:szCs w:val="18"/>
              </w:rPr>
              <w:t>(include all payable)</w:t>
            </w:r>
          </w:p>
        </w:tc>
        <w:tc>
          <w:tcPr>
            <w:tcW w:w="5469" w:type="dxa"/>
            <w:vAlign w:val="center"/>
          </w:tcPr>
          <w:p w:rsidR="00333F07" w:rsidRPr="00AD1DFD" w:rsidRDefault="00333F07" w:rsidP="00333F07">
            <w:pPr>
              <w:tabs>
                <w:tab w:val="left" w:pos="4395"/>
              </w:tabs>
              <w:spacing w:before="60" w:afterLines="60" w:after="144"/>
              <w:rPr>
                <w:rFonts w:asciiTheme="minorHAnsi" w:hAnsiTheme="minorHAnsi" w:cstheme="minorHAnsi"/>
                <w:sz w:val="18"/>
                <w:szCs w:val="18"/>
              </w:rPr>
            </w:pPr>
            <w:r w:rsidRPr="00AD1DFD">
              <w:rPr>
                <w:rFonts w:asciiTheme="minorHAnsi" w:hAnsiTheme="minorHAnsi" w:cstheme="minorHAnsi"/>
                <w:sz w:val="18"/>
                <w:szCs w:val="18"/>
              </w:rPr>
              <w:t>$_________(</w:t>
            </w:r>
            <w:r w:rsidRPr="00AD1DFD">
              <w:rPr>
                <w:rFonts w:asciiTheme="minorHAnsi" w:hAnsiTheme="minorHAnsi" w:cstheme="minorHAnsi"/>
                <w:i/>
                <w:sz w:val="18"/>
                <w:szCs w:val="18"/>
              </w:rPr>
              <w:t>description</w:t>
            </w:r>
            <w:r w:rsidRPr="00AD1DFD">
              <w:rPr>
                <w:rFonts w:asciiTheme="minorHAnsi" w:hAnsiTheme="minorHAnsi" w:cstheme="minorHAnsi"/>
                <w:sz w:val="18"/>
                <w:szCs w:val="18"/>
              </w:rPr>
              <w:t>)</w:t>
            </w:r>
            <w:r w:rsidRPr="00AD1DFD">
              <w:rPr>
                <w:rFonts w:asciiTheme="minorHAnsi" w:hAnsiTheme="minorHAnsi" w:cstheme="minorHAnsi"/>
                <w:sz w:val="18"/>
                <w:szCs w:val="18"/>
              </w:rPr>
              <w:br/>
              <w:t>$_________(</w:t>
            </w:r>
            <w:r w:rsidRPr="00AD1DFD">
              <w:rPr>
                <w:rFonts w:asciiTheme="minorHAnsi" w:hAnsiTheme="minorHAnsi" w:cstheme="minorHAnsi"/>
                <w:i/>
                <w:sz w:val="18"/>
                <w:szCs w:val="18"/>
              </w:rPr>
              <w:t>description</w:t>
            </w:r>
            <w:r w:rsidRPr="00AD1DFD">
              <w:rPr>
                <w:rFonts w:asciiTheme="minorHAnsi" w:hAnsiTheme="minorHAnsi" w:cstheme="minorHAnsi"/>
                <w:sz w:val="18"/>
                <w:szCs w:val="18"/>
              </w:rPr>
              <w:t>)</w:t>
            </w:r>
          </w:p>
        </w:tc>
      </w:tr>
      <w:tr w:rsidR="00333F07" w:rsidRPr="00AD1DFD" w:rsidTr="00760725">
        <w:tc>
          <w:tcPr>
            <w:tcW w:w="4271" w:type="dxa"/>
            <w:shd w:val="pct5" w:color="auto" w:fill="auto"/>
            <w:vAlign w:val="center"/>
          </w:tcPr>
          <w:p w:rsidR="00333F07" w:rsidRPr="00AD1DFD" w:rsidRDefault="00333F07" w:rsidP="00AD1DFD">
            <w:pPr>
              <w:tabs>
                <w:tab w:val="left" w:pos="4395"/>
              </w:tabs>
              <w:spacing w:before="60" w:after="60"/>
              <w:rPr>
                <w:rFonts w:asciiTheme="minorHAnsi" w:hAnsiTheme="minorHAnsi" w:cstheme="minorHAnsi"/>
                <w:b/>
                <w:sz w:val="18"/>
                <w:szCs w:val="18"/>
              </w:rPr>
            </w:pPr>
            <w:r w:rsidRPr="00AD1DFD">
              <w:rPr>
                <w:rFonts w:asciiTheme="minorHAnsi" w:hAnsiTheme="minorHAnsi" w:cstheme="minorHAnsi"/>
                <w:b/>
                <w:sz w:val="18"/>
                <w:szCs w:val="18"/>
              </w:rPr>
              <w:t xml:space="preserve">Employer’s Superannuation Contribution </w:t>
            </w:r>
            <w:r w:rsidRPr="00AD1DFD">
              <w:rPr>
                <w:rFonts w:asciiTheme="minorHAnsi" w:hAnsiTheme="minorHAnsi" w:cstheme="minorHAnsi"/>
                <w:i/>
                <w:sz w:val="18"/>
                <w:szCs w:val="18"/>
              </w:rPr>
              <w:t>(insert maximum potential value)</w:t>
            </w:r>
          </w:p>
        </w:tc>
        <w:tc>
          <w:tcPr>
            <w:tcW w:w="5469" w:type="dxa"/>
            <w:vAlign w:val="center"/>
          </w:tcPr>
          <w:p w:rsidR="00333F07" w:rsidRPr="00AD1DFD" w:rsidRDefault="00333F07" w:rsidP="00760725">
            <w:pPr>
              <w:tabs>
                <w:tab w:val="left" w:pos="4395"/>
              </w:tabs>
              <w:spacing w:before="60" w:afterLines="60" w:after="144"/>
              <w:rPr>
                <w:rFonts w:asciiTheme="minorHAnsi" w:hAnsiTheme="minorHAnsi" w:cstheme="minorHAnsi"/>
                <w:sz w:val="18"/>
                <w:szCs w:val="18"/>
              </w:rPr>
            </w:pPr>
            <w:r w:rsidRPr="00AD1DFD">
              <w:rPr>
                <w:rFonts w:asciiTheme="minorHAnsi" w:hAnsiTheme="minorHAnsi" w:cstheme="minorHAnsi"/>
                <w:sz w:val="18"/>
                <w:szCs w:val="18"/>
              </w:rPr>
              <w:t>$_________</w:t>
            </w:r>
          </w:p>
        </w:tc>
      </w:tr>
      <w:tr w:rsidR="00333F07" w:rsidRPr="00AD1DFD" w:rsidTr="00760725">
        <w:tc>
          <w:tcPr>
            <w:tcW w:w="4271" w:type="dxa"/>
            <w:shd w:val="pct5" w:color="auto" w:fill="auto"/>
            <w:vAlign w:val="center"/>
          </w:tcPr>
          <w:p w:rsidR="00333F07" w:rsidRPr="00AD1DFD" w:rsidRDefault="00333F07" w:rsidP="00AD1DFD">
            <w:pPr>
              <w:tabs>
                <w:tab w:val="left" w:pos="4395"/>
              </w:tabs>
              <w:spacing w:before="60" w:after="60"/>
              <w:rPr>
                <w:rFonts w:asciiTheme="minorHAnsi" w:hAnsiTheme="minorHAnsi" w:cstheme="minorHAnsi"/>
                <w:b/>
                <w:sz w:val="18"/>
                <w:szCs w:val="18"/>
              </w:rPr>
            </w:pPr>
            <w:r w:rsidRPr="00AD1DFD">
              <w:rPr>
                <w:rFonts w:asciiTheme="minorHAnsi" w:hAnsiTheme="minorHAnsi" w:cstheme="minorHAnsi"/>
                <w:b/>
                <w:sz w:val="18"/>
                <w:szCs w:val="18"/>
              </w:rPr>
              <w:t xml:space="preserve">Performance Pay and Bonuses </w:t>
            </w:r>
            <w:r w:rsidRPr="00AD1DFD">
              <w:rPr>
                <w:rFonts w:asciiTheme="minorHAnsi" w:hAnsiTheme="minorHAnsi" w:cstheme="minorHAnsi"/>
                <w:i/>
                <w:sz w:val="18"/>
                <w:szCs w:val="18"/>
              </w:rPr>
              <w:t>(insert maximum potential value)</w:t>
            </w:r>
          </w:p>
        </w:tc>
        <w:tc>
          <w:tcPr>
            <w:tcW w:w="5469" w:type="dxa"/>
            <w:vAlign w:val="center"/>
          </w:tcPr>
          <w:p w:rsidR="00333F07" w:rsidRPr="00AD1DFD" w:rsidRDefault="00333F07" w:rsidP="00760725">
            <w:pPr>
              <w:tabs>
                <w:tab w:val="left" w:pos="4395"/>
              </w:tabs>
              <w:spacing w:before="60" w:afterLines="60" w:after="144"/>
              <w:rPr>
                <w:rFonts w:asciiTheme="minorHAnsi" w:hAnsiTheme="minorHAnsi" w:cstheme="minorHAnsi"/>
                <w:sz w:val="18"/>
                <w:szCs w:val="18"/>
              </w:rPr>
            </w:pPr>
            <w:r w:rsidRPr="00AD1DFD">
              <w:rPr>
                <w:rFonts w:asciiTheme="minorHAnsi" w:hAnsiTheme="minorHAnsi" w:cstheme="minorHAnsi"/>
                <w:sz w:val="18"/>
                <w:szCs w:val="18"/>
              </w:rPr>
              <w:t>$_________(</w:t>
            </w:r>
            <w:r w:rsidRPr="00AD1DFD">
              <w:rPr>
                <w:rFonts w:asciiTheme="minorHAnsi" w:hAnsiTheme="minorHAnsi" w:cstheme="minorHAnsi"/>
                <w:i/>
                <w:sz w:val="18"/>
                <w:szCs w:val="18"/>
              </w:rPr>
              <w:t>description</w:t>
            </w:r>
            <w:r w:rsidRPr="00AD1DFD">
              <w:rPr>
                <w:rFonts w:asciiTheme="minorHAnsi" w:hAnsiTheme="minorHAnsi" w:cstheme="minorHAnsi"/>
                <w:sz w:val="18"/>
                <w:szCs w:val="18"/>
              </w:rPr>
              <w:t>)</w:t>
            </w:r>
          </w:p>
        </w:tc>
      </w:tr>
      <w:tr w:rsidR="00333F07" w:rsidRPr="00AD1DFD" w:rsidTr="00760725">
        <w:tc>
          <w:tcPr>
            <w:tcW w:w="4271" w:type="dxa"/>
            <w:shd w:val="pct5" w:color="auto" w:fill="auto"/>
            <w:vAlign w:val="center"/>
          </w:tcPr>
          <w:p w:rsidR="00333F07" w:rsidRPr="00AD1DFD" w:rsidRDefault="00333F07" w:rsidP="00AD1DFD">
            <w:pPr>
              <w:tabs>
                <w:tab w:val="left" w:pos="4395"/>
              </w:tabs>
              <w:spacing w:before="60" w:after="60"/>
              <w:rPr>
                <w:rFonts w:asciiTheme="minorHAnsi" w:hAnsiTheme="minorHAnsi" w:cstheme="minorHAnsi"/>
                <w:b/>
                <w:sz w:val="18"/>
                <w:szCs w:val="18"/>
              </w:rPr>
            </w:pPr>
            <w:r w:rsidRPr="00AD1DFD">
              <w:rPr>
                <w:rFonts w:asciiTheme="minorHAnsi" w:hAnsiTheme="minorHAnsi" w:cstheme="minorHAnsi"/>
                <w:b/>
                <w:sz w:val="18"/>
                <w:szCs w:val="18"/>
              </w:rPr>
              <w:t>Vehicle</w:t>
            </w:r>
          </w:p>
        </w:tc>
        <w:tc>
          <w:tcPr>
            <w:tcW w:w="5469" w:type="dxa"/>
            <w:vAlign w:val="center"/>
          </w:tcPr>
          <w:p w:rsidR="00333F07" w:rsidRPr="00AD1DFD" w:rsidRDefault="00333F07" w:rsidP="00366BE8">
            <w:pPr>
              <w:tabs>
                <w:tab w:val="left" w:pos="4395"/>
              </w:tabs>
              <w:spacing w:before="60" w:afterLines="60" w:after="144"/>
              <w:rPr>
                <w:rFonts w:asciiTheme="minorHAnsi" w:hAnsiTheme="minorHAnsi" w:cstheme="minorHAnsi"/>
                <w:sz w:val="18"/>
                <w:szCs w:val="18"/>
              </w:rPr>
            </w:pPr>
            <w:r w:rsidRPr="00AD1DFD">
              <w:rPr>
                <w:rFonts w:asciiTheme="minorHAnsi" w:hAnsiTheme="minorHAnsi" w:cstheme="minorHAnsi"/>
                <w:sz w:val="18"/>
                <w:szCs w:val="18"/>
              </w:rPr>
              <w:t>$_________</w:t>
            </w:r>
          </w:p>
        </w:tc>
      </w:tr>
      <w:tr w:rsidR="00333F07" w:rsidRPr="00AD1DFD" w:rsidTr="00760725">
        <w:tc>
          <w:tcPr>
            <w:tcW w:w="4271" w:type="dxa"/>
            <w:shd w:val="pct5" w:color="auto" w:fill="auto"/>
            <w:vAlign w:val="center"/>
          </w:tcPr>
          <w:p w:rsidR="00333F07" w:rsidRPr="00AD1DFD" w:rsidRDefault="00333F07" w:rsidP="00AD1DFD">
            <w:pPr>
              <w:tabs>
                <w:tab w:val="left" w:pos="4395"/>
              </w:tabs>
              <w:spacing w:before="60" w:after="60"/>
              <w:rPr>
                <w:rFonts w:asciiTheme="minorHAnsi" w:hAnsiTheme="minorHAnsi" w:cstheme="minorHAnsi"/>
                <w:b/>
                <w:sz w:val="18"/>
                <w:szCs w:val="18"/>
              </w:rPr>
            </w:pPr>
            <w:r w:rsidRPr="00AD1DFD">
              <w:rPr>
                <w:rFonts w:asciiTheme="minorHAnsi" w:hAnsiTheme="minorHAnsi" w:cstheme="minorHAnsi"/>
                <w:b/>
                <w:sz w:val="18"/>
                <w:szCs w:val="18"/>
              </w:rPr>
              <w:t>Parking</w:t>
            </w:r>
          </w:p>
        </w:tc>
        <w:tc>
          <w:tcPr>
            <w:tcW w:w="5469" w:type="dxa"/>
            <w:vAlign w:val="center"/>
          </w:tcPr>
          <w:p w:rsidR="00333F07" w:rsidRPr="00AD1DFD" w:rsidRDefault="00333F07" w:rsidP="00366BE8">
            <w:pPr>
              <w:tabs>
                <w:tab w:val="left" w:pos="4395"/>
              </w:tabs>
              <w:spacing w:before="60" w:afterLines="60" w:after="144"/>
              <w:rPr>
                <w:rFonts w:asciiTheme="minorHAnsi" w:hAnsiTheme="minorHAnsi" w:cstheme="minorHAnsi"/>
                <w:sz w:val="18"/>
                <w:szCs w:val="18"/>
              </w:rPr>
            </w:pPr>
            <w:r w:rsidRPr="00AD1DFD">
              <w:rPr>
                <w:rFonts w:asciiTheme="minorHAnsi" w:hAnsiTheme="minorHAnsi" w:cstheme="minorHAnsi"/>
                <w:sz w:val="18"/>
                <w:szCs w:val="18"/>
              </w:rPr>
              <w:t>$_________</w:t>
            </w:r>
          </w:p>
        </w:tc>
      </w:tr>
      <w:tr w:rsidR="00333F07" w:rsidRPr="00AD1DFD" w:rsidTr="00760725">
        <w:tc>
          <w:tcPr>
            <w:tcW w:w="4271" w:type="dxa"/>
            <w:tcBorders>
              <w:bottom w:val="single" w:sz="4" w:space="0" w:color="auto"/>
            </w:tcBorders>
            <w:shd w:val="pct5" w:color="auto" w:fill="auto"/>
            <w:vAlign w:val="center"/>
          </w:tcPr>
          <w:p w:rsidR="00333F07" w:rsidRPr="00AD1DFD" w:rsidRDefault="00333F07" w:rsidP="00AD1DFD">
            <w:pPr>
              <w:tabs>
                <w:tab w:val="left" w:pos="4395"/>
              </w:tabs>
              <w:spacing w:before="60" w:after="60"/>
              <w:rPr>
                <w:rFonts w:asciiTheme="minorHAnsi" w:hAnsiTheme="minorHAnsi" w:cstheme="minorHAnsi"/>
                <w:b/>
                <w:sz w:val="18"/>
                <w:szCs w:val="18"/>
              </w:rPr>
            </w:pPr>
            <w:r w:rsidRPr="00AD1DFD">
              <w:rPr>
                <w:rFonts w:asciiTheme="minorHAnsi" w:hAnsiTheme="minorHAnsi" w:cstheme="minorHAnsi"/>
                <w:b/>
                <w:sz w:val="18"/>
                <w:szCs w:val="18"/>
              </w:rPr>
              <w:t xml:space="preserve">Other Benefits </w:t>
            </w:r>
            <w:r w:rsidRPr="00AD1DFD">
              <w:rPr>
                <w:rFonts w:asciiTheme="minorHAnsi" w:hAnsiTheme="minorHAnsi" w:cstheme="minorHAnsi"/>
                <w:i/>
                <w:sz w:val="18"/>
                <w:szCs w:val="18"/>
              </w:rPr>
              <w:t>(include applicable FBT tax)</w:t>
            </w:r>
          </w:p>
        </w:tc>
        <w:tc>
          <w:tcPr>
            <w:tcW w:w="5469" w:type="dxa"/>
            <w:tcBorders>
              <w:bottom w:val="single" w:sz="4" w:space="0" w:color="auto"/>
            </w:tcBorders>
            <w:vAlign w:val="center"/>
          </w:tcPr>
          <w:p w:rsidR="00333F07" w:rsidRPr="00AD1DFD" w:rsidRDefault="00333F07" w:rsidP="00760725">
            <w:pPr>
              <w:spacing w:before="60" w:afterLines="60" w:after="144"/>
              <w:rPr>
                <w:rFonts w:asciiTheme="minorHAnsi" w:hAnsiTheme="minorHAnsi" w:cstheme="minorHAnsi"/>
                <w:sz w:val="18"/>
                <w:szCs w:val="18"/>
              </w:rPr>
            </w:pPr>
            <w:r w:rsidRPr="00AD1DFD">
              <w:rPr>
                <w:rFonts w:asciiTheme="minorHAnsi" w:hAnsiTheme="minorHAnsi" w:cstheme="minorHAnsi"/>
                <w:sz w:val="18"/>
                <w:szCs w:val="18"/>
              </w:rPr>
              <w:t>$_________(</w:t>
            </w:r>
            <w:r w:rsidRPr="00AD1DFD">
              <w:rPr>
                <w:rFonts w:asciiTheme="minorHAnsi" w:hAnsiTheme="minorHAnsi" w:cstheme="minorHAnsi"/>
                <w:i/>
                <w:sz w:val="18"/>
                <w:szCs w:val="18"/>
              </w:rPr>
              <w:t>description</w:t>
            </w:r>
            <w:r w:rsidRPr="00AD1DFD">
              <w:rPr>
                <w:rFonts w:asciiTheme="minorHAnsi" w:hAnsiTheme="minorHAnsi" w:cstheme="minorHAnsi"/>
                <w:sz w:val="18"/>
                <w:szCs w:val="18"/>
              </w:rPr>
              <w:t>)</w:t>
            </w:r>
          </w:p>
        </w:tc>
      </w:tr>
      <w:tr w:rsidR="00333F07" w:rsidRPr="00AD1DFD" w:rsidTr="00760725">
        <w:tc>
          <w:tcPr>
            <w:tcW w:w="4271" w:type="dxa"/>
            <w:shd w:val="pct5" w:color="auto" w:fill="auto"/>
            <w:vAlign w:val="center"/>
          </w:tcPr>
          <w:p w:rsidR="00333F07" w:rsidRPr="00AD1DFD" w:rsidRDefault="00333F07" w:rsidP="00AD1DFD">
            <w:pPr>
              <w:tabs>
                <w:tab w:val="left" w:pos="4395"/>
              </w:tabs>
              <w:spacing w:before="60" w:after="60"/>
              <w:jc w:val="right"/>
              <w:rPr>
                <w:rFonts w:asciiTheme="minorHAnsi" w:hAnsiTheme="minorHAnsi" w:cstheme="minorHAnsi"/>
                <w:b/>
                <w:sz w:val="20"/>
                <w:highlight w:val="lightGray"/>
              </w:rPr>
            </w:pPr>
            <w:r w:rsidRPr="00AD1DFD">
              <w:rPr>
                <w:rFonts w:asciiTheme="minorHAnsi" w:hAnsiTheme="minorHAnsi" w:cstheme="minorHAnsi"/>
                <w:b/>
                <w:sz w:val="20"/>
              </w:rPr>
              <w:t>Proposed Total Remuneration</w:t>
            </w:r>
          </w:p>
        </w:tc>
        <w:tc>
          <w:tcPr>
            <w:tcW w:w="5469" w:type="dxa"/>
            <w:shd w:val="clear" w:color="auto" w:fill="F2F2F2" w:themeFill="background1" w:themeFillShade="F2"/>
            <w:vAlign w:val="center"/>
          </w:tcPr>
          <w:p w:rsidR="00333F07" w:rsidRPr="00AD1DFD" w:rsidRDefault="00333F07" w:rsidP="00366BE8">
            <w:pPr>
              <w:tabs>
                <w:tab w:val="left" w:pos="4395"/>
              </w:tabs>
              <w:spacing w:before="60" w:afterLines="60" w:after="144"/>
              <w:rPr>
                <w:rFonts w:asciiTheme="minorHAnsi" w:hAnsiTheme="minorHAnsi" w:cstheme="minorHAnsi"/>
                <w:b/>
                <w:sz w:val="18"/>
                <w:szCs w:val="18"/>
              </w:rPr>
            </w:pPr>
            <w:r w:rsidRPr="00AD1DFD">
              <w:rPr>
                <w:rFonts w:asciiTheme="minorHAnsi" w:hAnsiTheme="minorHAnsi" w:cstheme="minorHAnsi"/>
                <w:b/>
                <w:sz w:val="18"/>
                <w:szCs w:val="18"/>
              </w:rPr>
              <w:t>$_________</w:t>
            </w:r>
          </w:p>
        </w:tc>
      </w:tr>
    </w:tbl>
    <w:p w:rsidR="00051F67" w:rsidRPr="00AD1DFD" w:rsidRDefault="00051F67" w:rsidP="00051F67">
      <w:pPr>
        <w:tabs>
          <w:tab w:val="left" w:pos="4395"/>
        </w:tabs>
        <w:rPr>
          <w:rFonts w:asciiTheme="minorHAnsi" w:hAnsiTheme="minorHAnsi" w:cstheme="minorHAnsi"/>
          <w:sz w:val="16"/>
          <w:szCs w:val="16"/>
        </w:rPr>
      </w:pPr>
      <w:r w:rsidRPr="00AD1DFD">
        <w:rPr>
          <w:rFonts w:asciiTheme="minorHAnsi" w:hAnsiTheme="minorHAnsi" w:cstheme="minorHAnsi"/>
          <w:sz w:val="16"/>
          <w:szCs w:val="16"/>
        </w:rPr>
        <w:t>Notes:</w:t>
      </w:r>
    </w:p>
    <w:p w:rsidR="00051F67" w:rsidRPr="00AD1DFD" w:rsidRDefault="00051F67" w:rsidP="00051F67">
      <w:pPr>
        <w:pStyle w:val="ListParagraph"/>
        <w:numPr>
          <w:ilvl w:val="0"/>
          <w:numId w:val="4"/>
        </w:numPr>
        <w:tabs>
          <w:tab w:val="left" w:pos="4395"/>
        </w:tabs>
        <w:rPr>
          <w:rFonts w:asciiTheme="minorHAnsi" w:hAnsiTheme="minorHAnsi" w:cstheme="minorHAnsi"/>
          <w:sz w:val="16"/>
          <w:szCs w:val="16"/>
        </w:rPr>
      </w:pPr>
      <w:r w:rsidRPr="00AD1DFD">
        <w:rPr>
          <w:rFonts w:asciiTheme="minorHAnsi" w:hAnsiTheme="minorHAnsi" w:cstheme="minorHAnsi"/>
          <w:sz w:val="16"/>
          <w:szCs w:val="16"/>
        </w:rPr>
        <w:t>For items with varying values, e.g. superannuation contribution and bonuses,</w:t>
      </w:r>
      <w:r w:rsidR="009E6A59" w:rsidRPr="00AD1DFD">
        <w:rPr>
          <w:rFonts w:asciiTheme="minorHAnsi" w:hAnsiTheme="minorHAnsi" w:cstheme="minorHAnsi"/>
          <w:sz w:val="16"/>
          <w:szCs w:val="16"/>
        </w:rPr>
        <w:t xml:space="preserve"> </w:t>
      </w:r>
      <w:r w:rsidRPr="00AD1DFD">
        <w:rPr>
          <w:rFonts w:asciiTheme="minorHAnsi" w:hAnsiTheme="minorHAnsi" w:cstheme="minorHAnsi"/>
          <w:sz w:val="16"/>
          <w:szCs w:val="16"/>
        </w:rPr>
        <w:t>include the maximum potential value.</w:t>
      </w:r>
    </w:p>
    <w:p w:rsidR="00051F67" w:rsidRPr="00AD1DFD" w:rsidRDefault="00051F67" w:rsidP="00051F67">
      <w:pPr>
        <w:pStyle w:val="ListParagraph"/>
        <w:numPr>
          <w:ilvl w:val="0"/>
          <w:numId w:val="4"/>
        </w:numPr>
        <w:rPr>
          <w:rFonts w:asciiTheme="minorHAnsi" w:hAnsiTheme="minorHAnsi" w:cstheme="minorHAnsi"/>
          <w:sz w:val="16"/>
          <w:szCs w:val="16"/>
        </w:rPr>
      </w:pPr>
      <w:r w:rsidRPr="00AD1DFD">
        <w:rPr>
          <w:rFonts w:asciiTheme="minorHAnsi" w:hAnsiTheme="minorHAnsi" w:cstheme="minorHAnsi"/>
          <w:sz w:val="16"/>
          <w:szCs w:val="16"/>
        </w:rPr>
        <w:t>Where market forces are a factor in justifying the level of remuneration, provide</w:t>
      </w:r>
      <w:r w:rsidR="0016332D" w:rsidRPr="00AD1DFD">
        <w:rPr>
          <w:rFonts w:asciiTheme="minorHAnsi" w:hAnsiTheme="minorHAnsi" w:cstheme="minorHAnsi"/>
          <w:sz w:val="16"/>
          <w:szCs w:val="16"/>
        </w:rPr>
        <w:t xml:space="preserve"> details of</w:t>
      </w:r>
      <w:r w:rsidRPr="00AD1DFD">
        <w:rPr>
          <w:rFonts w:asciiTheme="minorHAnsi" w:hAnsiTheme="minorHAnsi" w:cstheme="minorHAnsi"/>
          <w:sz w:val="16"/>
          <w:szCs w:val="16"/>
        </w:rPr>
        <w:t xml:space="preserve"> the market data relied on.</w:t>
      </w:r>
    </w:p>
    <w:p w:rsidR="00051F67" w:rsidRPr="00AD1DFD" w:rsidRDefault="00051F67" w:rsidP="00760725">
      <w:pPr>
        <w:pStyle w:val="ListParagraph"/>
        <w:numPr>
          <w:ilvl w:val="0"/>
          <w:numId w:val="4"/>
        </w:numPr>
        <w:tabs>
          <w:tab w:val="left" w:pos="4395"/>
        </w:tabs>
        <w:rPr>
          <w:rFonts w:asciiTheme="minorHAnsi" w:hAnsiTheme="minorHAnsi" w:cstheme="minorHAnsi"/>
          <w:sz w:val="16"/>
          <w:szCs w:val="16"/>
        </w:rPr>
      </w:pPr>
      <w:r w:rsidRPr="00AD1DFD">
        <w:rPr>
          <w:rFonts w:asciiTheme="minorHAnsi" w:hAnsiTheme="minorHAnsi" w:cstheme="minorHAnsi"/>
          <w:sz w:val="16"/>
          <w:szCs w:val="16"/>
        </w:rPr>
        <w:t>Please provide (on a separate sheet) details of all other benefits (including FBT) included in the remuneration package but not included in TR above, such as the annualised value of accommodation and relocation assistance.</w:t>
      </w:r>
    </w:p>
    <w:p w:rsidR="00760725" w:rsidRPr="00AD1DFD" w:rsidRDefault="00760725" w:rsidP="00B83858">
      <w:pPr>
        <w:spacing w:before="60"/>
        <w:rPr>
          <w:rFonts w:asciiTheme="minorHAnsi" w:hAnsiTheme="minorHAnsi" w:cstheme="minorHAnsi"/>
          <w:b/>
          <w:sz w:val="16"/>
          <w:szCs w:val="16"/>
          <w:u w:val="single"/>
        </w:rPr>
      </w:pPr>
      <w:r w:rsidRPr="00AD1DFD">
        <w:rPr>
          <w:rFonts w:asciiTheme="minorHAnsi" w:hAnsiTheme="minorHAnsi" w:cstheme="minorHAnsi"/>
          <w:b/>
          <w:szCs w:val="22"/>
          <w:u w:val="single"/>
        </w:rPr>
        <w:t>Agency Head</w:t>
      </w:r>
    </w:p>
    <w:p w:rsidR="00760725" w:rsidRPr="00AD1DFD" w:rsidRDefault="00760725" w:rsidP="00760725">
      <w:pPr>
        <w:pStyle w:val="Default"/>
        <w:rPr>
          <w:rFonts w:asciiTheme="minorHAnsi" w:hAnsiTheme="minorHAnsi" w:cstheme="minorHAnsi"/>
          <w:color w:val="auto"/>
          <w:sz w:val="20"/>
          <w:szCs w:val="20"/>
          <w:lang w:eastAsia="en-US"/>
        </w:rPr>
      </w:pPr>
      <w:r w:rsidRPr="00AD1DFD">
        <w:rPr>
          <w:rFonts w:asciiTheme="minorHAnsi" w:hAnsiTheme="minorHAnsi" w:cstheme="minorHAnsi"/>
          <w:color w:val="auto"/>
          <w:sz w:val="20"/>
          <w:szCs w:val="20"/>
          <w:lang w:eastAsia="en-US"/>
        </w:rPr>
        <w:t xml:space="preserve">I certify that the above information is true and complete and in accordance with the APS </w:t>
      </w:r>
      <w:r w:rsidRPr="00AD1DFD">
        <w:rPr>
          <w:rFonts w:asciiTheme="minorHAnsi" w:hAnsiTheme="minorHAnsi" w:cstheme="minorHAnsi"/>
          <w:sz w:val="20"/>
          <w:szCs w:val="20"/>
        </w:rPr>
        <w:t xml:space="preserve">Executive Remuneration Management Policy and </w:t>
      </w:r>
      <w:r w:rsidRPr="00AD1DFD">
        <w:rPr>
          <w:rFonts w:asciiTheme="minorHAnsi" w:hAnsiTheme="minorHAnsi" w:cstheme="minorHAnsi"/>
          <w:color w:val="auto"/>
          <w:sz w:val="20"/>
          <w:szCs w:val="20"/>
          <w:lang w:eastAsia="en-US"/>
        </w:rPr>
        <w:t>instructions issued by t</w:t>
      </w:r>
      <w:r w:rsidR="00921453" w:rsidRPr="00AD1DFD">
        <w:rPr>
          <w:rFonts w:asciiTheme="minorHAnsi" w:hAnsiTheme="minorHAnsi" w:cstheme="minorHAnsi"/>
          <w:color w:val="auto"/>
          <w:sz w:val="20"/>
          <w:szCs w:val="20"/>
          <w:lang w:eastAsia="en-US"/>
        </w:rPr>
        <w:t xml:space="preserve">he </w:t>
      </w:r>
      <w:r w:rsidR="001002E4" w:rsidRPr="00AD1DFD">
        <w:rPr>
          <w:rFonts w:asciiTheme="minorHAnsi" w:hAnsiTheme="minorHAnsi" w:cstheme="minorHAnsi"/>
          <w:color w:val="auto"/>
          <w:sz w:val="20"/>
          <w:szCs w:val="20"/>
          <w:lang w:eastAsia="en-US"/>
        </w:rPr>
        <w:t xml:space="preserve">Australian </w:t>
      </w:r>
      <w:r w:rsidR="00921453" w:rsidRPr="00AD1DFD">
        <w:rPr>
          <w:rFonts w:asciiTheme="minorHAnsi" w:hAnsiTheme="minorHAnsi" w:cstheme="minorHAnsi"/>
          <w:color w:val="auto"/>
          <w:sz w:val="20"/>
          <w:szCs w:val="20"/>
          <w:lang w:eastAsia="en-US"/>
        </w:rPr>
        <w:t>Public Service Commissioner.</w:t>
      </w:r>
    </w:p>
    <w:p w:rsidR="00760725" w:rsidRPr="00AD1DFD" w:rsidRDefault="00760725" w:rsidP="00760725">
      <w:pPr>
        <w:pStyle w:val="Default"/>
        <w:rPr>
          <w:rFonts w:asciiTheme="minorHAnsi" w:hAnsiTheme="minorHAnsi" w:cstheme="minorHAnsi"/>
          <w:color w:val="auto"/>
          <w:sz w:val="16"/>
          <w:szCs w:val="16"/>
          <w:lang w:eastAsia="en-US"/>
        </w:rPr>
      </w:pPr>
    </w:p>
    <w:p w:rsidR="00760725" w:rsidRPr="00AD1DFD" w:rsidRDefault="00760725" w:rsidP="00760725">
      <w:pPr>
        <w:pStyle w:val="ListParagraph"/>
        <w:ind w:left="1701" w:hanging="1275"/>
        <w:rPr>
          <w:rFonts w:asciiTheme="minorHAnsi" w:hAnsiTheme="minorHAnsi" w:cstheme="minorHAnsi"/>
          <w:b/>
          <w:sz w:val="20"/>
        </w:rPr>
      </w:pPr>
      <w:r w:rsidRPr="00AD1DFD">
        <w:rPr>
          <w:rFonts w:asciiTheme="minorHAnsi" w:hAnsiTheme="minorHAnsi" w:cstheme="minorHAnsi"/>
          <w:sz w:val="20"/>
        </w:rPr>
        <w:t>Signature:</w:t>
      </w:r>
      <w:r w:rsidRPr="00AD1DFD">
        <w:rPr>
          <w:rFonts w:asciiTheme="minorHAnsi" w:hAnsiTheme="minorHAnsi" w:cstheme="minorHAnsi"/>
          <w:b/>
          <w:sz w:val="20"/>
        </w:rPr>
        <w:tab/>
        <w:t xml:space="preserve">_______________________________________ </w:t>
      </w:r>
      <w:r w:rsidRPr="00AD1DFD">
        <w:rPr>
          <w:rFonts w:asciiTheme="minorHAnsi" w:hAnsiTheme="minorHAnsi" w:cstheme="minorHAnsi"/>
          <w:sz w:val="20"/>
        </w:rPr>
        <w:t>Date:</w:t>
      </w:r>
      <w:r w:rsidRPr="00AD1DFD">
        <w:rPr>
          <w:rFonts w:asciiTheme="minorHAnsi" w:hAnsiTheme="minorHAnsi" w:cstheme="minorHAnsi"/>
          <w:b/>
          <w:sz w:val="20"/>
        </w:rPr>
        <w:t xml:space="preserve"> </w:t>
      </w:r>
      <w:r w:rsidRPr="00AD1DFD">
        <w:rPr>
          <w:rFonts w:asciiTheme="minorHAnsi" w:hAnsiTheme="minorHAnsi" w:cstheme="minorHAnsi"/>
          <w:sz w:val="20"/>
        </w:rPr>
        <w:t>_____/_____/_____</w:t>
      </w:r>
    </w:p>
    <w:p w:rsidR="00760725" w:rsidRPr="00AD1DFD" w:rsidRDefault="00760725" w:rsidP="00760725">
      <w:pPr>
        <w:pStyle w:val="ListParagraph"/>
        <w:ind w:left="1701" w:hanging="1275"/>
        <w:rPr>
          <w:rFonts w:asciiTheme="minorHAnsi" w:hAnsiTheme="minorHAnsi" w:cstheme="minorHAnsi"/>
          <w:b/>
          <w:sz w:val="20"/>
        </w:rPr>
      </w:pPr>
    </w:p>
    <w:p w:rsidR="00760725" w:rsidRPr="00AD1DFD" w:rsidRDefault="00760725" w:rsidP="00760725">
      <w:pPr>
        <w:pStyle w:val="ListParagraph"/>
        <w:ind w:left="1701" w:hanging="1275"/>
        <w:rPr>
          <w:rFonts w:asciiTheme="minorHAnsi" w:hAnsiTheme="minorHAnsi" w:cstheme="minorHAnsi"/>
          <w:b/>
          <w:sz w:val="20"/>
        </w:rPr>
      </w:pPr>
      <w:r w:rsidRPr="00AD1DFD">
        <w:rPr>
          <w:rFonts w:asciiTheme="minorHAnsi" w:hAnsiTheme="minorHAnsi" w:cstheme="minorHAnsi"/>
          <w:sz w:val="20"/>
        </w:rPr>
        <w:lastRenderedPageBreak/>
        <w:t xml:space="preserve">Name: </w:t>
      </w:r>
      <w:r w:rsidRPr="00AD1DFD">
        <w:rPr>
          <w:rFonts w:asciiTheme="minorHAnsi" w:hAnsiTheme="minorHAnsi" w:cstheme="minorHAnsi"/>
          <w:sz w:val="20"/>
        </w:rPr>
        <w:tab/>
      </w:r>
      <w:r w:rsidRPr="00AD1DFD">
        <w:rPr>
          <w:rFonts w:asciiTheme="minorHAnsi" w:hAnsiTheme="minorHAnsi" w:cstheme="minorHAnsi"/>
          <w:b/>
          <w:sz w:val="20"/>
        </w:rPr>
        <w:t>_______________________________________</w:t>
      </w:r>
    </w:p>
    <w:sectPr w:rsidR="00760725" w:rsidRPr="00AD1DFD" w:rsidSect="00445565">
      <w:type w:val="continuous"/>
      <w:pgSz w:w="11906" w:h="16838" w:code="9"/>
      <w:pgMar w:top="709" w:right="851" w:bottom="992" w:left="1134" w:header="567" w:footer="134" w:gutter="0"/>
      <w:pgBorders w:offsetFrom="page">
        <w:top w:val="single" w:sz="4" w:space="24" w:color="auto"/>
        <w:left w:val="single" w:sz="4" w:space="24" w:color="auto"/>
        <w:bottom w:val="single" w:sz="4" w:space="24" w:color="auto"/>
        <w:right w:val="single" w:sz="4" w:space="24" w:color="auto"/>
      </w:pgBorders>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772" w:rsidRDefault="00DD3772" w:rsidP="00710F6A">
      <w:r>
        <w:separator/>
      </w:r>
    </w:p>
  </w:endnote>
  <w:endnote w:type="continuationSeparator" w:id="0">
    <w:p w:rsidR="00DD3772" w:rsidRDefault="00DD3772" w:rsidP="00710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E45" w:rsidRDefault="00454E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E45" w:rsidRDefault="00454E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b/>
        <w:sz w:val="16"/>
        <w:szCs w:val="16"/>
      </w:rPr>
      <w:id w:val="419717804"/>
      <w:docPartObj>
        <w:docPartGallery w:val="Page Numbers (Bottom of Page)"/>
        <w:docPartUnique/>
      </w:docPartObj>
    </w:sdtPr>
    <w:sdtEndPr>
      <w:rPr>
        <w:rFonts w:ascii="Arial" w:hAnsi="Arial"/>
        <w:b w:val="0"/>
        <w:color w:val="7F7F7F" w:themeColor="background1" w:themeShade="7F"/>
        <w:spacing w:val="60"/>
        <w:sz w:val="22"/>
        <w:szCs w:val="20"/>
      </w:rPr>
    </w:sdtEndPr>
    <w:sdtContent>
      <w:p w:rsidR="00DD3772" w:rsidRPr="00AD1DFD" w:rsidRDefault="00DD3772" w:rsidP="00D9262E">
        <w:pPr>
          <w:rPr>
            <w:rFonts w:asciiTheme="minorHAnsi" w:hAnsiTheme="minorHAnsi" w:cstheme="minorHAnsi"/>
            <w:b/>
            <w:sz w:val="16"/>
            <w:szCs w:val="16"/>
          </w:rPr>
        </w:pPr>
        <w:r w:rsidRPr="00AD1DFD">
          <w:rPr>
            <w:rFonts w:asciiTheme="minorHAnsi" w:hAnsiTheme="minorHAnsi" w:cstheme="minorHAnsi"/>
            <w:b/>
            <w:sz w:val="16"/>
            <w:szCs w:val="16"/>
          </w:rPr>
          <w:t>Submissions, and where relevant, supporting documentation, are to be signed by the Agency Head</w:t>
        </w:r>
        <w:r w:rsidR="00FB2463" w:rsidRPr="00AD1DFD">
          <w:rPr>
            <w:rFonts w:asciiTheme="minorHAnsi" w:hAnsiTheme="minorHAnsi" w:cstheme="minorHAnsi"/>
            <w:b/>
            <w:sz w:val="16"/>
            <w:szCs w:val="16"/>
          </w:rPr>
          <w:t xml:space="preserve"> </w:t>
        </w:r>
        <w:r w:rsidRPr="00AD1DFD">
          <w:rPr>
            <w:rFonts w:asciiTheme="minorHAnsi" w:hAnsiTheme="minorHAnsi" w:cstheme="minorHAnsi"/>
            <w:b/>
            <w:sz w:val="16"/>
            <w:szCs w:val="16"/>
          </w:rPr>
          <w:t>and forwarded to the Commissioner</w:t>
        </w:r>
        <w:r w:rsidR="00FB2463" w:rsidRPr="00AD1DFD">
          <w:rPr>
            <w:rFonts w:asciiTheme="minorHAnsi" w:hAnsiTheme="minorHAnsi" w:cstheme="minorHAnsi"/>
            <w:b/>
            <w:sz w:val="16"/>
            <w:szCs w:val="16"/>
          </w:rPr>
          <w:br/>
        </w:r>
        <w:r w:rsidRPr="00AD1DFD">
          <w:rPr>
            <w:rFonts w:asciiTheme="minorHAnsi" w:hAnsiTheme="minorHAnsi" w:cstheme="minorHAnsi"/>
            <w:b/>
            <w:sz w:val="16"/>
            <w:szCs w:val="16"/>
          </w:rPr>
          <w:t xml:space="preserve">via </w:t>
        </w:r>
        <w:hyperlink r:id="rId1" w:history="1">
          <w:r w:rsidR="00454E45" w:rsidRPr="00FC1392">
            <w:rPr>
              <w:rStyle w:val="Hyperlink"/>
              <w:rFonts w:asciiTheme="minorHAnsi" w:hAnsiTheme="minorHAnsi" w:cstheme="minorHAnsi"/>
              <w:sz w:val="16"/>
              <w:szCs w:val="16"/>
            </w:rPr>
            <w:t>ExecRemStatOffices@apsc.gov.au</w:t>
          </w:r>
        </w:hyperlink>
        <w:r w:rsidR="00454E45">
          <w:rPr>
            <w:rFonts w:asciiTheme="minorHAnsi" w:hAnsiTheme="minorHAnsi" w:cstheme="minorHAnsi"/>
            <w:sz w:val="16"/>
            <w:szCs w:val="16"/>
          </w:rPr>
          <w:t xml:space="preserve"> </w:t>
        </w:r>
        <w:bookmarkStart w:id="0" w:name="_GoBack"/>
        <w:bookmarkEnd w:id="0"/>
      </w:p>
      <w:p w:rsidR="00DD3772" w:rsidRDefault="00454E45" w:rsidP="0097120D">
        <w:pPr>
          <w:pStyle w:val="Footer"/>
          <w:tabs>
            <w:tab w:val="left" w:pos="7256"/>
            <w:tab w:val="right" w:pos="9921"/>
          </w:tabs>
          <w:ind w:left="567"/>
          <w:jc w:val="right"/>
          <w:rPr>
            <w:color w:val="7F7F7F" w:themeColor="background1" w:themeShade="7F"/>
            <w:spacing w:val="60"/>
          </w:rPr>
        </w:pPr>
      </w:p>
    </w:sdtContent>
  </w:sdt>
  <w:p w:rsidR="00DD3772" w:rsidRDefault="00DD3772" w:rsidP="003C755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772" w:rsidRDefault="00DD3772" w:rsidP="00710F6A">
      <w:r>
        <w:separator/>
      </w:r>
    </w:p>
  </w:footnote>
  <w:footnote w:type="continuationSeparator" w:id="0">
    <w:p w:rsidR="00DD3772" w:rsidRDefault="00DD3772" w:rsidP="00710F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E45" w:rsidRDefault="00454E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E45" w:rsidRDefault="00454E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E45" w:rsidRDefault="00454E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913F1"/>
    <w:multiLevelType w:val="hybridMultilevel"/>
    <w:tmpl w:val="7204A6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56B605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C547AA0"/>
    <w:multiLevelType w:val="hybridMultilevel"/>
    <w:tmpl w:val="6E3C9628"/>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D0E4EC3"/>
    <w:multiLevelType w:val="hybridMultilevel"/>
    <w:tmpl w:val="879AA23C"/>
    <w:lvl w:ilvl="0" w:tplc="5DC601CE">
      <w:start w:val="1"/>
      <w:numFmt w:val="bullet"/>
      <w:lvlText w:val=""/>
      <w:lvlJc w:val="left"/>
      <w:pPr>
        <w:ind w:left="1379" w:hanging="360"/>
      </w:pPr>
      <w:rPr>
        <w:rFonts w:ascii="Symbol" w:hAnsi="Symbol" w:hint="default"/>
        <w:sz w:val="18"/>
      </w:rPr>
    </w:lvl>
    <w:lvl w:ilvl="1" w:tplc="0C090003" w:tentative="1">
      <w:start w:val="1"/>
      <w:numFmt w:val="bullet"/>
      <w:lvlText w:val="o"/>
      <w:lvlJc w:val="left"/>
      <w:pPr>
        <w:ind w:left="2099" w:hanging="360"/>
      </w:pPr>
      <w:rPr>
        <w:rFonts w:ascii="Courier New" w:hAnsi="Courier New" w:cs="Courier New" w:hint="default"/>
      </w:rPr>
    </w:lvl>
    <w:lvl w:ilvl="2" w:tplc="0C090005" w:tentative="1">
      <w:start w:val="1"/>
      <w:numFmt w:val="bullet"/>
      <w:lvlText w:val=""/>
      <w:lvlJc w:val="left"/>
      <w:pPr>
        <w:ind w:left="2819" w:hanging="360"/>
      </w:pPr>
      <w:rPr>
        <w:rFonts w:ascii="Wingdings" w:hAnsi="Wingdings" w:hint="default"/>
      </w:rPr>
    </w:lvl>
    <w:lvl w:ilvl="3" w:tplc="0C090001" w:tentative="1">
      <w:start w:val="1"/>
      <w:numFmt w:val="bullet"/>
      <w:lvlText w:val=""/>
      <w:lvlJc w:val="left"/>
      <w:pPr>
        <w:ind w:left="3539" w:hanging="360"/>
      </w:pPr>
      <w:rPr>
        <w:rFonts w:ascii="Symbol" w:hAnsi="Symbol" w:hint="default"/>
      </w:rPr>
    </w:lvl>
    <w:lvl w:ilvl="4" w:tplc="0C090003" w:tentative="1">
      <w:start w:val="1"/>
      <w:numFmt w:val="bullet"/>
      <w:lvlText w:val="o"/>
      <w:lvlJc w:val="left"/>
      <w:pPr>
        <w:ind w:left="4259" w:hanging="360"/>
      </w:pPr>
      <w:rPr>
        <w:rFonts w:ascii="Courier New" w:hAnsi="Courier New" w:cs="Courier New" w:hint="default"/>
      </w:rPr>
    </w:lvl>
    <w:lvl w:ilvl="5" w:tplc="0C090005" w:tentative="1">
      <w:start w:val="1"/>
      <w:numFmt w:val="bullet"/>
      <w:lvlText w:val=""/>
      <w:lvlJc w:val="left"/>
      <w:pPr>
        <w:ind w:left="4979" w:hanging="360"/>
      </w:pPr>
      <w:rPr>
        <w:rFonts w:ascii="Wingdings" w:hAnsi="Wingdings" w:hint="default"/>
      </w:rPr>
    </w:lvl>
    <w:lvl w:ilvl="6" w:tplc="0C090001" w:tentative="1">
      <w:start w:val="1"/>
      <w:numFmt w:val="bullet"/>
      <w:lvlText w:val=""/>
      <w:lvlJc w:val="left"/>
      <w:pPr>
        <w:ind w:left="5699" w:hanging="360"/>
      </w:pPr>
      <w:rPr>
        <w:rFonts w:ascii="Symbol" w:hAnsi="Symbol" w:hint="default"/>
      </w:rPr>
    </w:lvl>
    <w:lvl w:ilvl="7" w:tplc="0C090003" w:tentative="1">
      <w:start w:val="1"/>
      <w:numFmt w:val="bullet"/>
      <w:lvlText w:val="o"/>
      <w:lvlJc w:val="left"/>
      <w:pPr>
        <w:ind w:left="6419" w:hanging="360"/>
      </w:pPr>
      <w:rPr>
        <w:rFonts w:ascii="Courier New" w:hAnsi="Courier New" w:cs="Courier New" w:hint="default"/>
      </w:rPr>
    </w:lvl>
    <w:lvl w:ilvl="8" w:tplc="0C090005" w:tentative="1">
      <w:start w:val="1"/>
      <w:numFmt w:val="bullet"/>
      <w:lvlText w:val=""/>
      <w:lvlJc w:val="left"/>
      <w:pPr>
        <w:ind w:left="7139" w:hanging="360"/>
      </w:pPr>
      <w:rPr>
        <w:rFonts w:ascii="Wingdings" w:hAnsi="Wingdings" w:hint="default"/>
      </w:rPr>
    </w:lvl>
  </w:abstractNum>
  <w:abstractNum w:abstractNumId="4" w15:restartNumberingAfterBreak="0">
    <w:nsid w:val="2A280049"/>
    <w:multiLevelType w:val="hybridMultilevel"/>
    <w:tmpl w:val="4A783A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CA2793B"/>
    <w:multiLevelType w:val="hybridMultilevel"/>
    <w:tmpl w:val="35100D2C"/>
    <w:lvl w:ilvl="0" w:tplc="0C090001">
      <w:start w:val="1"/>
      <w:numFmt w:val="bullet"/>
      <w:lvlText w:val=""/>
      <w:lvlJc w:val="left"/>
      <w:pPr>
        <w:ind w:left="1148" w:hanging="360"/>
      </w:pPr>
      <w:rPr>
        <w:rFonts w:ascii="Symbol" w:hAnsi="Symbol" w:hint="default"/>
      </w:rPr>
    </w:lvl>
    <w:lvl w:ilvl="1" w:tplc="0C090003">
      <w:start w:val="1"/>
      <w:numFmt w:val="bullet"/>
      <w:lvlText w:val="o"/>
      <w:lvlJc w:val="left"/>
      <w:pPr>
        <w:ind w:left="1868" w:hanging="360"/>
      </w:pPr>
      <w:rPr>
        <w:rFonts w:ascii="Courier New" w:hAnsi="Courier New" w:cs="Courier New" w:hint="default"/>
      </w:rPr>
    </w:lvl>
    <w:lvl w:ilvl="2" w:tplc="0C090005" w:tentative="1">
      <w:start w:val="1"/>
      <w:numFmt w:val="bullet"/>
      <w:lvlText w:val=""/>
      <w:lvlJc w:val="left"/>
      <w:pPr>
        <w:ind w:left="2588" w:hanging="360"/>
      </w:pPr>
      <w:rPr>
        <w:rFonts w:ascii="Wingdings" w:hAnsi="Wingdings" w:hint="default"/>
      </w:rPr>
    </w:lvl>
    <w:lvl w:ilvl="3" w:tplc="0C090001" w:tentative="1">
      <w:start w:val="1"/>
      <w:numFmt w:val="bullet"/>
      <w:lvlText w:val=""/>
      <w:lvlJc w:val="left"/>
      <w:pPr>
        <w:ind w:left="3308" w:hanging="360"/>
      </w:pPr>
      <w:rPr>
        <w:rFonts w:ascii="Symbol" w:hAnsi="Symbol" w:hint="default"/>
      </w:rPr>
    </w:lvl>
    <w:lvl w:ilvl="4" w:tplc="0C090003" w:tentative="1">
      <w:start w:val="1"/>
      <w:numFmt w:val="bullet"/>
      <w:lvlText w:val="o"/>
      <w:lvlJc w:val="left"/>
      <w:pPr>
        <w:ind w:left="4028" w:hanging="360"/>
      </w:pPr>
      <w:rPr>
        <w:rFonts w:ascii="Courier New" w:hAnsi="Courier New" w:cs="Courier New" w:hint="default"/>
      </w:rPr>
    </w:lvl>
    <w:lvl w:ilvl="5" w:tplc="0C090005" w:tentative="1">
      <w:start w:val="1"/>
      <w:numFmt w:val="bullet"/>
      <w:lvlText w:val=""/>
      <w:lvlJc w:val="left"/>
      <w:pPr>
        <w:ind w:left="4748" w:hanging="360"/>
      </w:pPr>
      <w:rPr>
        <w:rFonts w:ascii="Wingdings" w:hAnsi="Wingdings" w:hint="default"/>
      </w:rPr>
    </w:lvl>
    <w:lvl w:ilvl="6" w:tplc="0C090001" w:tentative="1">
      <w:start w:val="1"/>
      <w:numFmt w:val="bullet"/>
      <w:lvlText w:val=""/>
      <w:lvlJc w:val="left"/>
      <w:pPr>
        <w:ind w:left="5468" w:hanging="360"/>
      </w:pPr>
      <w:rPr>
        <w:rFonts w:ascii="Symbol" w:hAnsi="Symbol" w:hint="default"/>
      </w:rPr>
    </w:lvl>
    <w:lvl w:ilvl="7" w:tplc="0C090003" w:tentative="1">
      <w:start w:val="1"/>
      <w:numFmt w:val="bullet"/>
      <w:lvlText w:val="o"/>
      <w:lvlJc w:val="left"/>
      <w:pPr>
        <w:ind w:left="6188" w:hanging="360"/>
      </w:pPr>
      <w:rPr>
        <w:rFonts w:ascii="Courier New" w:hAnsi="Courier New" w:cs="Courier New" w:hint="default"/>
      </w:rPr>
    </w:lvl>
    <w:lvl w:ilvl="8" w:tplc="0C090005" w:tentative="1">
      <w:start w:val="1"/>
      <w:numFmt w:val="bullet"/>
      <w:lvlText w:val=""/>
      <w:lvlJc w:val="left"/>
      <w:pPr>
        <w:ind w:left="6908" w:hanging="360"/>
      </w:pPr>
      <w:rPr>
        <w:rFonts w:ascii="Wingdings" w:hAnsi="Wingdings" w:hint="default"/>
      </w:rPr>
    </w:lvl>
  </w:abstractNum>
  <w:abstractNum w:abstractNumId="6" w15:restartNumberingAfterBreak="0">
    <w:nsid w:val="31832399"/>
    <w:multiLevelType w:val="hybridMultilevel"/>
    <w:tmpl w:val="BB1CCC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07D0816"/>
    <w:multiLevelType w:val="multilevel"/>
    <w:tmpl w:val="64C8EA62"/>
    <w:lvl w:ilvl="0">
      <w:start w:val="1"/>
      <w:numFmt w:val="decimal"/>
      <w:pStyle w:val="Heading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30C2FB0"/>
    <w:multiLevelType w:val="hybridMultilevel"/>
    <w:tmpl w:val="035AD9FA"/>
    <w:lvl w:ilvl="0" w:tplc="45809FB8">
      <w:start w:val="1"/>
      <w:numFmt w:val="lowerLetter"/>
      <w:lvlText w:val="(%1)"/>
      <w:lvlJc w:val="left"/>
      <w:pPr>
        <w:ind w:left="1143" w:hanging="576"/>
      </w:pPr>
      <w:rPr>
        <w:rFonts w:hint="default"/>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9" w15:restartNumberingAfterBreak="0">
    <w:nsid w:val="56E30C38"/>
    <w:multiLevelType w:val="hybridMultilevel"/>
    <w:tmpl w:val="1A9C565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A9955F8"/>
    <w:multiLevelType w:val="hybridMultilevel"/>
    <w:tmpl w:val="C1103354"/>
    <w:lvl w:ilvl="0" w:tplc="0C090019">
      <w:start w:val="1"/>
      <w:numFmt w:val="lowerLetter"/>
      <w:lvlText w:val="%1."/>
      <w:lvlJc w:val="left"/>
      <w:pPr>
        <w:ind w:left="1148" w:hanging="360"/>
      </w:pPr>
      <w:rPr>
        <w:rFonts w:hint="default"/>
      </w:rPr>
    </w:lvl>
    <w:lvl w:ilvl="1" w:tplc="0C090003">
      <w:start w:val="1"/>
      <w:numFmt w:val="bullet"/>
      <w:lvlText w:val="o"/>
      <w:lvlJc w:val="left"/>
      <w:pPr>
        <w:ind w:left="1868" w:hanging="360"/>
      </w:pPr>
      <w:rPr>
        <w:rFonts w:ascii="Courier New" w:hAnsi="Courier New" w:cs="Courier New" w:hint="default"/>
      </w:rPr>
    </w:lvl>
    <w:lvl w:ilvl="2" w:tplc="0C090005" w:tentative="1">
      <w:start w:val="1"/>
      <w:numFmt w:val="bullet"/>
      <w:lvlText w:val=""/>
      <w:lvlJc w:val="left"/>
      <w:pPr>
        <w:ind w:left="2588" w:hanging="360"/>
      </w:pPr>
      <w:rPr>
        <w:rFonts w:ascii="Wingdings" w:hAnsi="Wingdings" w:hint="default"/>
      </w:rPr>
    </w:lvl>
    <w:lvl w:ilvl="3" w:tplc="0C090001" w:tentative="1">
      <w:start w:val="1"/>
      <w:numFmt w:val="bullet"/>
      <w:lvlText w:val=""/>
      <w:lvlJc w:val="left"/>
      <w:pPr>
        <w:ind w:left="3308" w:hanging="360"/>
      </w:pPr>
      <w:rPr>
        <w:rFonts w:ascii="Symbol" w:hAnsi="Symbol" w:hint="default"/>
      </w:rPr>
    </w:lvl>
    <w:lvl w:ilvl="4" w:tplc="0C090003" w:tentative="1">
      <w:start w:val="1"/>
      <w:numFmt w:val="bullet"/>
      <w:lvlText w:val="o"/>
      <w:lvlJc w:val="left"/>
      <w:pPr>
        <w:ind w:left="4028" w:hanging="360"/>
      </w:pPr>
      <w:rPr>
        <w:rFonts w:ascii="Courier New" w:hAnsi="Courier New" w:cs="Courier New" w:hint="default"/>
      </w:rPr>
    </w:lvl>
    <w:lvl w:ilvl="5" w:tplc="0C090005" w:tentative="1">
      <w:start w:val="1"/>
      <w:numFmt w:val="bullet"/>
      <w:lvlText w:val=""/>
      <w:lvlJc w:val="left"/>
      <w:pPr>
        <w:ind w:left="4748" w:hanging="360"/>
      </w:pPr>
      <w:rPr>
        <w:rFonts w:ascii="Wingdings" w:hAnsi="Wingdings" w:hint="default"/>
      </w:rPr>
    </w:lvl>
    <w:lvl w:ilvl="6" w:tplc="0C090001" w:tentative="1">
      <w:start w:val="1"/>
      <w:numFmt w:val="bullet"/>
      <w:lvlText w:val=""/>
      <w:lvlJc w:val="left"/>
      <w:pPr>
        <w:ind w:left="5468" w:hanging="360"/>
      </w:pPr>
      <w:rPr>
        <w:rFonts w:ascii="Symbol" w:hAnsi="Symbol" w:hint="default"/>
      </w:rPr>
    </w:lvl>
    <w:lvl w:ilvl="7" w:tplc="0C090003" w:tentative="1">
      <w:start w:val="1"/>
      <w:numFmt w:val="bullet"/>
      <w:lvlText w:val="o"/>
      <w:lvlJc w:val="left"/>
      <w:pPr>
        <w:ind w:left="6188" w:hanging="360"/>
      </w:pPr>
      <w:rPr>
        <w:rFonts w:ascii="Courier New" w:hAnsi="Courier New" w:cs="Courier New" w:hint="default"/>
      </w:rPr>
    </w:lvl>
    <w:lvl w:ilvl="8" w:tplc="0C090005" w:tentative="1">
      <w:start w:val="1"/>
      <w:numFmt w:val="bullet"/>
      <w:lvlText w:val=""/>
      <w:lvlJc w:val="left"/>
      <w:pPr>
        <w:ind w:left="6908" w:hanging="360"/>
      </w:pPr>
      <w:rPr>
        <w:rFonts w:ascii="Wingdings" w:hAnsi="Wingdings" w:hint="default"/>
      </w:rPr>
    </w:lvl>
  </w:abstractNum>
  <w:abstractNum w:abstractNumId="11" w15:restartNumberingAfterBreak="0">
    <w:nsid w:val="60542EF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B394271"/>
    <w:multiLevelType w:val="hybridMultilevel"/>
    <w:tmpl w:val="3F24B2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F5B385C"/>
    <w:multiLevelType w:val="hybridMultilevel"/>
    <w:tmpl w:val="C3C4C562"/>
    <w:lvl w:ilvl="0" w:tplc="5DC601CE">
      <w:start w:val="1"/>
      <w:numFmt w:val="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FEC7908"/>
    <w:multiLevelType w:val="hybridMultilevel"/>
    <w:tmpl w:val="100AB018"/>
    <w:lvl w:ilvl="0" w:tplc="0C090019">
      <w:start w:val="1"/>
      <w:numFmt w:val="lowerLetter"/>
      <w:lvlText w:val="%1."/>
      <w:lvlJc w:val="left"/>
      <w:pPr>
        <w:ind w:left="1148" w:hanging="360"/>
      </w:pPr>
      <w:rPr>
        <w:rFonts w:hint="default"/>
      </w:rPr>
    </w:lvl>
    <w:lvl w:ilvl="1" w:tplc="0C090003">
      <w:start w:val="1"/>
      <w:numFmt w:val="bullet"/>
      <w:lvlText w:val="o"/>
      <w:lvlJc w:val="left"/>
      <w:pPr>
        <w:ind w:left="1868" w:hanging="360"/>
      </w:pPr>
      <w:rPr>
        <w:rFonts w:ascii="Courier New" w:hAnsi="Courier New" w:cs="Courier New" w:hint="default"/>
      </w:rPr>
    </w:lvl>
    <w:lvl w:ilvl="2" w:tplc="0C090005" w:tentative="1">
      <w:start w:val="1"/>
      <w:numFmt w:val="bullet"/>
      <w:lvlText w:val=""/>
      <w:lvlJc w:val="left"/>
      <w:pPr>
        <w:ind w:left="2588" w:hanging="360"/>
      </w:pPr>
      <w:rPr>
        <w:rFonts w:ascii="Wingdings" w:hAnsi="Wingdings" w:hint="default"/>
      </w:rPr>
    </w:lvl>
    <w:lvl w:ilvl="3" w:tplc="0C090001" w:tentative="1">
      <w:start w:val="1"/>
      <w:numFmt w:val="bullet"/>
      <w:lvlText w:val=""/>
      <w:lvlJc w:val="left"/>
      <w:pPr>
        <w:ind w:left="3308" w:hanging="360"/>
      </w:pPr>
      <w:rPr>
        <w:rFonts w:ascii="Symbol" w:hAnsi="Symbol" w:hint="default"/>
      </w:rPr>
    </w:lvl>
    <w:lvl w:ilvl="4" w:tplc="0C090003" w:tentative="1">
      <w:start w:val="1"/>
      <w:numFmt w:val="bullet"/>
      <w:lvlText w:val="o"/>
      <w:lvlJc w:val="left"/>
      <w:pPr>
        <w:ind w:left="4028" w:hanging="360"/>
      </w:pPr>
      <w:rPr>
        <w:rFonts w:ascii="Courier New" w:hAnsi="Courier New" w:cs="Courier New" w:hint="default"/>
      </w:rPr>
    </w:lvl>
    <w:lvl w:ilvl="5" w:tplc="0C090005" w:tentative="1">
      <w:start w:val="1"/>
      <w:numFmt w:val="bullet"/>
      <w:lvlText w:val=""/>
      <w:lvlJc w:val="left"/>
      <w:pPr>
        <w:ind w:left="4748" w:hanging="360"/>
      </w:pPr>
      <w:rPr>
        <w:rFonts w:ascii="Wingdings" w:hAnsi="Wingdings" w:hint="default"/>
      </w:rPr>
    </w:lvl>
    <w:lvl w:ilvl="6" w:tplc="0C090001" w:tentative="1">
      <w:start w:val="1"/>
      <w:numFmt w:val="bullet"/>
      <w:lvlText w:val=""/>
      <w:lvlJc w:val="left"/>
      <w:pPr>
        <w:ind w:left="5468" w:hanging="360"/>
      </w:pPr>
      <w:rPr>
        <w:rFonts w:ascii="Symbol" w:hAnsi="Symbol" w:hint="default"/>
      </w:rPr>
    </w:lvl>
    <w:lvl w:ilvl="7" w:tplc="0C090003" w:tentative="1">
      <w:start w:val="1"/>
      <w:numFmt w:val="bullet"/>
      <w:lvlText w:val="o"/>
      <w:lvlJc w:val="left"/>
      <w:pPr>
        <w:ind w:left="6188" w:hanging="360"/>
      </w:pPr>
      <w:rPr>
        <w:rFonts w:ascii="Courier New" w:hAnsi="Courier New" w:cs="Courier New" w:hint="default"/>
      </w:rPr>
    </w:lvl>
    <w:lvl w:ilvl="8" w:tplc="0C090005" w:tentative="1">
      <w:start w:val="1"/>
      <w:numFmt w:val="bullet"/>
      <w:lvlText w:val=""/>
      <w:lvlJc w:val="left"/>
      <w:pPr>
        <w:ind w:left="6908" w:hanging="360"/>
      </w:pPr>
      <w:rPr>
        <w:rFonts w:ascii="Wingdings" w:hAnsi="Wingdings" w:hint="default"/>
      </w:rPr>
    </w:lvl>
  </w:abstractNum>
  <w:abstractNum w:abstractNumId="15" w15:restartNumberingAfterBreak="0">
    <w:nsid w:val="70FA788D"/>
    <w:multiLevelType w:val="hybridMultilevel"/>
    <w:tmpl w:val="035AD9FA"/>
    <w:lvl w:ilvl="0" w:tplc="45809FB8">
      <w:start w:val="1"/>
      <w:numFmt w:val="lowerLetter"/>
      <w:lvlText w:val="(%1)"/>
      <w:lvlJc w:val="left"/>
      <w:pPr>
        <w:ind w:left="576" w:hanging="576"/>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7F397268"/>
    <w:multiLevelType w:val="hybridMultilevel"/>
    <w:tmpl w:val="9B6C28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8"/>
  </w:num>
  <w:num w:numId="4">
    <w:abstractNumId w:val="4"/>
  </w:num>
  <w:num w:numId="5">
    <w:abstractNumId w:val="3"/>
  </w:num>
  <w:num w:numId="6">
    <w:abstractNumId w:val="6"/>
  </w:num>
  <w:num w:numId="7">
    <w:abstractNumId w:val="15"/>
  </w:num>
  <w:num w:numId="8">
    <w:abstractNumId w:val="7"/>
  </w:num>
  <w:num w:numId="9">
    <w:abstractNumId w:val="13"/>
  </w:num>
  <w:num w:numId="10">
    <w:abstractNumId w:val="12"/>
  </w:num>
  <w:num w:numId="11">
    <w:abstractNumId w:val="0"/>
  </w:num>
  <w:num w:numId="12">
    <w:abstractNumId w:val="9"/>
  </w:num>
  <w:num w:numId="13">
    <w:abstractNumId w:val="1"/>
  </w:num>
  <w:num w:numId="14">
    <w:abstractNumId w:val="11"/>
  </w:num>
  <w:num w:numId="15">
    <w:abstractNumId w:val="2"/>
  </w:num>
  <w:num w:numId="16">
    <w:abstractNumId w:val="1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F67"/>
    <w:rsid w:val="00014AD5"/>
    <w:rsid w:val="000305E9"/>
    <w:rsid w:val="000349AD"/>
    <w:rsid w:val="00043B3E"/>
    <w:rsid w:val="00051F67"/>
    <w:rsid w:val="00052854"/>
    <w:rsid w:val="00055584"/>
    <w:rsid w:val="00062A83"/>
    <w:rsid w:val="00062C73"/>
    <w:rsid w:val="00066265"/>
    <w:rsid w:val="00067A70"/>
    <w:rsid w:val="00075171"/>
    <w:rsid w:val="00087250"/>
    <w:rsid w:val="000C0B06"/>
    <w:rsid w:val="000C6E50"/>
    <w:rsid w:val="000D2993"/>
    <w:rsid w:val="000D5B1A"/>
    <w:rsid w:val="000F67AB"/>
    <w:rsid w:val="001002E4"/>
    <w:rsid w:val="00101665"/>
    <w:rsid w:val="0011302D"/>
    <w:rsid w:val="001149A3"/>
    <w:rsid w:val="00146E61"/>
    <w:rsid w:val="00155B95"/>
    <w:rsid w:val="0016332D"/>
    <w:rsid w:val="00164718"/>
    <w:rsid w:val="001738FE"/>
    <w:rsid w:val="00173D1D"/>
    <w:rsid w:val="00174742"/>
    <w:rsid w:val="0018286D"/>
    <w:rsid w:val="001B065C"/>
    <w:rsid w:val="001B2520"/>
    <w:rsid w:val="001B54D5"/>
    <w:rsid w:val="001D1D8D"/>
    <w:rsid w:val="001E1CF1"/>
    <w:rsid w:val="00203E22"/>
    <w:rsid w:val="00211E2E"/>
    <w:rsid w:val="002317E9"/>
    <w:rsid w:val="00237916"/>
    <w:rsid w:val="00237A7D"/>
    <w:rsid w:val="00242029"/>
    <w:rsid w:val="0024230A"/>
    <w:rsid w:val="00247CC6"/>
    <w:rsid w:val="00260446"/>
    <w:rsid w:val="00275C0A"/>
    <w:rsid w:val="002843D4"/>
    <w:rsid w:val="00293434"/>
    <w:rsid w:val="002A186C"/>
    <w:rsid w:val="002A26CC"/>
    <w:rsid w:val="002C780D"/>
    <w:rsid w:val="002D4106"/>
    <w:rsid w:val="002F0BDF"/>
    <w:rsid w:val="002F0E5C"/>
    <w:rsid w:val="00333F07"/>
    <w:rsid w:val="00340973"/>
    <w:rsid w:val="003421E1"/>
    <w:rsid w:val="003535DD"/>
    <w:rsid w:val="0035664A"/>
    <w:rsid w:val="00357E1D"/>
    <w:rsid w:val="003729C7"/>
    <w:rsid w:val="00384D3A"/>
    <w:rsid w:val="00394B67"/>
    <w:rsid w:val="003A06EE"/>
    <w:rsid w:val="003B1D72"/>
    <w:rsid w:val="003B3A84"/>
    <w:rsid w:val="003B65A7"/>
    <w:rsid w:val="003C755C"/>
    <w:rsid w:val="003C7BC2"/>
    <w:rsid w:val="003D0538"/>
    <w:rsid w:val="003D4A6B"/>
    <w:rsid w:val="003D4F05"/>
    <w:rsid w:val="003E459F"/>
    <w:rsid w:val="004160FA"/>
    <w:rsid w:val="00432E17"/>
    <w:rsid w:val="00441410"/>
    <w:rsid w:val="00445565"/>
    <w:rsid w:val="004460AA"/>
    <w:rsid w:val="00454E45"/>
    <w:rsid w:val="00455FDB"/>
    <w:rsid w:val="00483DC6"/>
    <w:rsid w:val="00492AE1"/>
    <w:rsid w:val="004A507C"/>
    <w:rsid w:val="004B58CC"/>
    <w:rsid w:val="004D3392"/>
    <w:rsid w:val="004D37D1"/>
    <w:rsid w:val="004D78DD"/>
    <w:rsid w:val="004E00AB"/>
    <w:rsid w:val="004E1C12"/>
    <w:rsid w:val="004E4E03"/>
    <w:rsid w:val="004F21B6"/>
    <w:rsid w:val="004F3F1D"/>
    <w:rsid w:val="0051373B"/>
    <w:rsid w:val="00522D43"/>
    <w:rsid w:val="00525EE3"/>
    <w:rsid w:val="00532834"/>
    <w:rsid w:val="00562E01"/>
    <w:rsid w:val="00571A74"/>
    <w:rsid w:val="00574AEE"/>
    <w:rsid w:val="005822A8"/>
    <w:rsid w:val="0058772E"/>
    <w:rsid w:val="005A5AB4"/>
    <w:rsid w:val="005B11A4"/>
    <w:rsid w:val="005C293B"/>
    <w:rsid w:val="005C578E"/>
    <w:rsid w:val="005C7D0D"/>
    <w:rsid w:val="005D1276"/>
    <w:rsid w:val="005D236C"/>
    <w:rsid w:val="005D3529"/>
    <w:rsid w:val="005D7A4B"/>
    <w:rsid w:val="005E2B70"/>
    <w:rsid w:val="005E78C2"/>
    <w:rsid w:val="005F110E"/>
    <w:rsid w:val="005F4C24"/>
    <w:rsid w:val="0060684C"/>
    <w:rsid w:val="006078EC"/>
    <w:rsid w:val="00631433"/>
    <w:rsid w:val="00631A1E"/>
    <w:rsid w:val="00633D8D"/>
    <w:rsid w:val="00646ABF"/>
    <w:rsid w:val="00665AEA"/>
    <w:rsid w:val="00665F56"/>
    <w:rsid w:val="0067589F"/>
    <w:rsid w:val="0068095C"/>
    <w:rsid w:val="00691DA7"/>
    <w:rsid w:val="00692327"/>
    <w:rsid w:val="00697ECD"/>
    <w:rsid w:val="006A1144"/>
    <w:rsid w:val="006B77C7"/>
    <w:rsid w:val="006B7A55"/>
    <w:rsid w:val="006C5592"/>
    <w:rsid w:val="006D506F"/>
    <w:rsid w:val="006E22F3"/>
    <w:rsid w:val="006E6B7B"/>
    <w:rsid w:val="00700F26"/>
    <w:rsid w:val="00701DB0"/>
    <w:rsid w:val="00710F6A"/>
    <w:rsid w:val="00714C21"/>
    <w:rsid w:val="0071764B"/>
    <w:rsid w:val="00721EE4"/>
    <w:rsid w:val="0072332E"/>
    <w:rsid w:val="00737AB0"/>
    <w:rsid w:val="00737DA2"/>
    <w:rsid w:val="00743103"/>
    <w:rsid w:val="00743773"/>
    <w:rsid w:val="00756F50"/>
    <w:rsid w:val="00760725"/>
    <w:rsid w:val="00783836"/>
    <w:rsid w:val="00783E2B"/>
    <w:rsid w:val="00791F6A"/>
    <w:rsid w:val="007953B2"/>
    <w:rsid w:val="007B056D"/>
    <w:rsid w:val="007B18E0"/>
    <w:rsid w:val="007B2830"/>
    <w:rsid w:val="007B37C8"/>
    <w:rsid w:val="007B7AC5"/>
    <w:rsid w:val="007C429C"/>
    <w:rsid w:val="007D0570"/>
    <w:rsid w:val="007E3DE5"/>
    <w:rsid w:val="007E494B"/>
    <w:rsid w:val="00802485"/>
    <w:rsid w:val="008032B4"/>
    <w:rsid w:val="00812A50"/>
    <w:rsid w:val="00831496"/>
    <w:rsid w:val="0083182C"/>
    <w:rsid w:val="008367F6"/>
    <w:rsid w:val="00836E30"/>
    <w:rsid w:val="00842415"/>
    <w:rsid w:val="00845E13"/>
    <w:rsid w:val="008627C4"/>
    <w:rsid w:val="00862B5B"/>
    <w:rsid w:val="00864757"/>
    <w:rsid w:val="0089464A"/>
    <w:rsid w:val="008B4ACE"/>
    <w:rsid w:val="008B4EFA"/>
    <w:rsid w:val="008B5C68"/>
    <w:rsid w:val="008C0FD4"/>
    <w:rsid w:val="008C5DE1"/>
    <w:rsid w:val="008D0A71"/>
    <w:rsid w:val="008D4AC3"/>
    <w:rsid w:val="008D7836"/>
    <w:rsid w:val="008E0F7E"/>
    <w:rsid w:val="008F7161"/>
    <w:rsid w:val="009020B2"/>
    <w:rsid w:val="009030B9"/>
    <w:rsid w:val="00917FED"/>
    <w:rsid w:val="00921453"/>
    <w:rsid w:val="0092198D"/>
    <w:rsid w:val="00923E94"/>
    <w:rsid w:val="0092512B"/>
    <w:rsid w:val="00925736"/>
    <w:rsid w:val="009257A5"/>
    <w:rsid w:val="00935447"/>
    <w:rsid w:val="00952920"/>
    <w:rsid w:val="009604D9"/>
    <w:rsid w:val="0096152B"/>
    <w:rsid w:val="0097120D"/>
    <w:rsid w:val="00980C17"/>
    <w:rsid w:val="0099197B"/>
    <w:rsid w:val="009D5551"/>
    <w:rsid w:val="009D5559"/>
    <w:rsid w:val="009E3E6C"/>
    <w:rsid w:val="009E6A59"/>
    <w:rsid w:val="009F01C7"/>
    <w:rsid w:val="009F11BF"/>
    <w:rsid w:val="009F68C7"/>
    <w:rsid w:val="00A03520"/>
    <w:rsid w:val="00A03B28"/>
    <w:rsid w:val="00A16379"/>
    <w:rsid w:val="00A2118B"/>
    <w:rsid w:val="00A35BAC"/>
    <w:rsid w:val="00A36281"/>
    <w:rsid w:val="00A463FE"/>
    <w:rsid w:val="00A469B7"/>
    <w:rsid w:val="00A722B0"/>
    <w:rsid w:val="00A76FDB"/>
    <w:rsid w:val="00A873C7"/>
    <w:rsid w:val="00A95454"/>
    <w:rsid w:val="00A95BBB"/>
    <w:rsid w:val="00AA7F43"/>
    <w:rsid w:val="00AB3C1C"/>
    <w:rsid w:val="00AD09C9"/>
    <w:rsid w:val="00AD1DFD"/>
    <w:rsid w:val="00AF32FA"/>
    <w:rsid w:val="00AF521F"/>
    <w:rsid w:val="00B027D2"/>
    <w:rsid w:val="00B30CB8"/>
    <w:rsid w:val="00B409F6"/>
    <w:rsid w:val="00B4410E"/>
    <w:rsid w:val="00B44747"/>
    <w:rsid w:val="00B460B3"/>
    <w:rsid w:val="00B473E5"/>
    <w:rsid w:val="00B54305"/>
    <w:rsid w:val="00B64E14"/>
    <w:rsid w:val="00B7305D"/>
    <w:rsid w:val="00B73486"/>
    <w:rsid w:val="00B751CC"/>
    <w:rsid w:val="00B75D8D"/>
    <w:rsid w:val="00B77C85"/>
    <w:rsid w:val="00B83858"/>
    <w:rsid w:val="00B90B53"/>
    <w:rsid w:val="00B93ED2"/>
    <w:rsid w:val="00BC55C7"/>
    <w:rsid w:val="00BC57A5"/>
    <w:rsid w:val="00BD0122"/>
    <w:rsid w:val="00BD10E9"/>
    <w:rsid w:val="00BD4B11"/>
    <w:rsid w:val="00BD5AA2"/>
    <w:rsid w:val="00BE76B7"/>
    <w:rsid w:val="00C11ABA"/>
    <w:rsid w:val="00C27C5D"/>
    <w:rsid w:val="00C34B78"/>
    <w:rsid w:val="00C45A4C"/>
    <w:rsid w:val="00C465E9"/>
    <w:rsid w:val="00C511A7"/>
    <w:rsid w:val="00C9621D"/>
    <w:rsid w:val="00C968B3"/>
    <w:rsid w:val="00C97943"/>
    <w:rsid w:val="00CA2DF0"/>
    <w:rsid w:val="00CB37F0"/>
    <w:rsid w:val="00CB6F01"/>
    <w:rsid w:val="00CC7DE3"/>
    <w:rsid w:val="00CE0F40"/>
    <w:rsid w:val="00CF5F78"/>
    <w:rsid w:val="00D01A3E"/>
    <w:rsid w:val="00D03A38"/>
    <w:rsid w:val="00D232C7"/>
    <w:rsid w:val="00D63639"/>
    <w:rsid w:val="00D63FE2"/>
    <w:rsid w:val="00D776ED"/>
    <w:rsid w:val="00D832DA"/>
    <w:rsid w:val="00D84009"/>
    <w:rsid w:val="00D85C77"/>
    <w:rsid w:val="00D9262E"/>
    <w:rsid w:val="00D978B4"/>
    <w:rsid w:val="00D97E53"/>
    <w:rsid w:val="00DB4D2D"/>
    <w:rsid w:val="00DB5B37"/>
    <w:rsid w:val="00DC07FC"/>
    <w:rsid w:val="00DC580D"/>
    <w:rsid w:val="00DD3772"/>
    <w:rsid w:val="00DD673E"/>
    <w:rsid w:val="00DD7C3A"/>
    <w:rsid w:val="00E229A5"/>
    <w:rsid w:val="00E25E8A"/>
    <w:rsid w:val="00E41B46"/>
    <w:rsid w:val="00E44BD7"/>
    <w:rsid w:val="00E44CE3"/>
    <w:rsid w:val="00E4580B"/>
    <w:rsid w:val="00E46CD8"/>
    <w:rsid w:val="00E50657"/>
    <w:rsid w:val="00E53B10"/>
    <w:rsid w:val="00E6113D"/>
    <w:rsid w:val="00E65DE5"/>
    <w:rsid w:val="00E801CB"/>
    <w:rsid w:val="00E84289"/>
    <w:rsid w:val="00E90704"/>
    <w:rsid w:val="00EA7918"/>
    <w:rsid w:val="00EB696C"/>
    <w:rsid w:val="00EC0C64"/>
    <w:rsid w:val="00EC1062"/>
    <w:rsid w:val="00EC3047"/>
    <w:rsid w:val="00ED778E"/>
    <w:rsid w:val="00EF6191"/>
    <w:rsid w:val="00F210B5"/>
    <w:rsid w:val="00F27BEA"/>
    <w:rsid w:val="00F46264"/>
    <w:rsid w:val="00F46D7C"/>
    <w:rsid w:val="00F55B0E"/>
    <w:rsid w:val="00F76940"/>
    <w:rsid w:val="00F85192"/>
    <w:rsid w:val="00F853CC"/>
    <w:rsid w:val="00F85E24"/>
    <w:rsid w:val="00F909D4"/>
    <w:rsid w:val="00FB2463"/>
    <w:rsid w:val="00FC5C94"/>
    <w:rsid w:val="00FD16BC"/>
    <w:rsid w:val="00FD2932"/>
    <w:rsid w:val="00FF31D9"/>
    <w:rsid w:val="00FF7E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5"/>
    <o:shapelayout v:ext="edit">
      <o:idmap v:ext="edit" data="1"/>
    </o:shapelayout>
  </w:shapeDefaults>
  <w:decimalSymbol w:val="."/>
  <w:listSeparator w:val=","/>
  <w14:docId w14:val="4E45709A"/>
  <w15:docId w15:val="{6CD0275D-073B-4339-A49A-A66FE97DF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F67"/>
    <w:rPr>
      <w:rFonts w:ascii="Arial" w:hAnsi="Arial"/>
      <w:sz w:val="22"/>
      <w:lang w:eastAsia="en-US"/>
    </w:rPr>
  </w:style>
  <w:style w:type="paragraph" w:styleId="Heading1">
    <w:name w:val="heading 1"/>
    <w:next w:val="Normal"/>
    <w:qFormat/>
    <w:rsid w:val="00492AE1"/>
    <w:pPr>
      <w:pageBreakBefore/>
      <w:spacing w:before="1200" w:after="240"/>
      <w:outlineLvl w:val="0"/>
    </w:pPr>
    <w:rPr>
      <w:rFonts w:asciiTheme="minorHAnsi" w:hAnsiTheme="minorHAnsi" w:cstheme="minorHAnsi"/>
      <w:bCs/>
      <w:color w:val="365F91" w:themeColor="accent1" w:themeShade="BF"/>
      <w:sz w:val="40"/>
      <w:szCs w:val="26"/>
      <w:lang w:eastAsia="en-US"/>
    </w:rPr>
  </w:style>
  <w:style w:type="paragraph" w:styleId="Heading2">
    <w:name w:val="heading 2"/>
    <w:basedOn w:val="ListParagraph"/>
    <w:next w:val="Normal"/>
    <w:qFormat/>
    <w:rsid w:val="009257A5"/>
    <w:pPr>
      <w:keepNext/>
      <w:numPr>
        <w:numId w:val="8"/>
      </w:numPr>
      <w:spacing w:before="240" w:after="120"/>
      <w:ind w:left="357" w:hanging="357"/>
      <w:outlineLvl w:val="1"/>
    </w:pPr>
    <w:rPr>
      <w:rFonts w:asciiTheme="minorHAnsi" w:hAnsiTheme="minorHAnsi" w:cstheme="minorHAnsi"/>
      <w:color w:val="365F91" w:themeColor="accent1" w:themeShade="BF"/>
      <w:sz w:val="28"/>
    </w:rPr>
  </w:style>
  <w:style w:type="paragraph" w:styleId="Heading3">
    <w:name w:val="heading 3"/>
    <w:basedOn w:val="Normal"/>
    <w:next w:val="Normal"/>
    <w:qFormat/>
    <w:rsid w:val="00FD16BC"/>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1F67"/>
    <w:pPr>
      <w:ind w:left="720"/>
      <w:contextualSpacing/>
    </w:pPr>
  </w:style>
  <w:style w:type="table" w:styleId="TableGrid">
    <w:name w:val="Table Grid"/>
    <w:basedOn w:val="TableNormal"/>
    <w:rsid w:val="00051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1F67"/>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710F6A"/>
    <w:rPr>
      <w:rFonts w:ascii="Tahoma" w:hAnsi="Tahoma" w:cs="Tahoma"/>
      <w:sz w:val="16"/>
      <w:szCs w:val="16"/>
    </w:rPr>
  </w:style>
  <w:style w:type="character" w:customStyle="1" w:styleId="BalloonTextChar">
    <w:name w:val="Balloon Text Char"/>
    <w:basedOn w:val="DefaultParagraphFont"/>
    <w:link w:val="BalloonText"/>
    <w:rsid w:val="00710F6A"/>
    <w:rPr>
      <w:rFonts w:ascii="Tahoma" w:hAnsi="Tahoma" w:cs="Tahoma"/>
      <w:sz w:val="16"/>
      <w:szCs w:val="16"/>
      <w:lang w:eastAsia="en-US"/>
    </w:rPr>
  </w:style>
  <w:style w:type="paragraph" w:styleId="Header">
    <w:name w:val="header"/>
    <w:basedOn w:val="Normal"/>
    <w:link w:val="HeaderChar"/>
    <w:rsid w:val="00710F6A"/>
    <w:pPr>
      <w:tabs>
        <w:tab w:val="center" w:pos="4513"/>
        <w:tab w:val="right" w:pos="9026"/>
      </w:tabs>
    </w:pPr>
  </w:style>
  <w:style w:type="character" w:customStyle="1" w:styleId="HeaderChar">
    <w:name w:val="Header Char"/>
    <w:basedOn w:val="DefaultParagraphFont"/>
    <w:link w:val="Header"/>
    <w:uiPriority w:val="99"/>
    <w:rsid w:val="00710F6A"/>
    <w:rPr>
      <w:rFonts w:ascii="Arial" w:hAnsi="Arial"/>
      <w:sz w:val="22"/>
      <w:lang w:eastAsia="en-US"/>
    </w:rPr>
  </w:style>
  <w:style w:type="paragraph" w:styleId="Footer">
    <w:name w:val="footer"/>
    <w:basedOn w:val="Normal"/>
    <w:link w:val="FooterChar"/>
    <w:uiPriority w:val="99"/>
    <w:rsid w:val="00710F6A"/>
    <w:pPr>
      <w:tabs>
        <w:tab w:val="center" w:pos="4513"/>
        <w:tab w:val="right" w:pos="9026"/>
      </w:tabs>
    </w:pPr>
  </w:style>
  <w:style w:type="character" w:customStyle="1" w:styleId="FooterChar">
    <w:name w:val="Footer Char"/>
    <w:basedOn w:val="DefaultParagraphFont"/>
    <w:link w:val="Footer"/>
    <w:uiPriority w:val="99"/>
    <w:rsid w:val="00710F6A"/>
    <w:rPr>
      <w:rFonts w:ascii="Arial" w:hAnsi="Arial"/>
      <w:sz w:val="22"/>
      <w:lang w:eastAsia="en-US"/>
    </w:rPr>
  </w:style>
  <w:style w:type="character" w:styleId="CommentReference">
    <w:name w:val="annotation reference"/>
    <w:basedOn w:val="DefaultParagraphFont"/>
    <w:rsid w:val="00EC3047"/>
    <w:rPr>
      <w:sz w:val="16"/>
      <w:szCs w:val="16"/>
    </w:rPr>
  </w:style>
  <w:style w:type="paragraph" w:styleId="CommentText">
    <w:name w:val="annotation text"/>
    <w:basedOn w:val="Normal"/>
    <w:link w:val="CommentTextChar"/>
    <w:rsid w:val="00EC3047"/>
    <w:rPr>
      <w:sz w:val="20"/>
    </w:rPr>
  </w:style>
  <w:style w:type="character" w:customStyle="1" w:styleId="CommentTextChar">
    <w:name w:val="Comment Text Char"/>
    <w:basedOn w:val="DefaultParagraphFont"/>
    <w:link w:val="CommentText"/>
    <w:rsid w:val="00EC3047"/>
    <w:rPr>
      <w:rFonts w:ascii="Arial" w:hAnsi="Arial"/>
      <w:lang w:eastAsia="en-US"/>
    </w:rPr>
  </w:style>
  <w:style w:type="paragraph" w:styleId="CommentSubject">
    <w:name w:val="annotation subject"/>
    <w:basedOn w:val="CommentText"/>
    <w:next w:val="CommentText"/>
    <w:link w:val="CommentSubjectChar"/>
    <w:rsid w:val="00EC3047"/>
    <w:rPr>
      <w:b/>
      <w:bCs/>
    </w:rPr>
  </w:style>
  <w:style w:type="character" w:customStyle="1" w:styleId="CommentSubjectChar">
    <w:name w:val="Comment Subject Char"/>
    <w:basedOn w:val="CommentTextChar"/>
    <w:link w:val="CommentSubject"/>
    <w:rsid w:val="00EC3047"/>
    <w:rPr>
      <w:rFonts w:ascii="Arial" w:hAnsi="Arial"/>
      <w:b/>
      <w:bCs/>
      <w:lang w:eastAsia="en-US"/>
    </w:rPr>
  </w:style>
  <w:style w:type="paragraph" w:styleId="Revision">
    <w:name w:val="Revision"/>
    <w:hidden/>
    <w:uiPriority w:val="99"/>
    <w:semiHidden/>
    <w:rsid w:val="00EC3047"/>
    <w:rPr>
      <w:rFonts w:ascii="Arial" w:hAnsi="Arial"/>
      <w:sz w:val="22"/>
      <w:lang w:eastAsia="en-US"/>
    </w:rPr>
  </w:style>
  <w:style w:type="paragraph" w:styleId="FootnoteText">
    <w:name w:val="footnote text"/>
    <w:basedOn w:val="Normal"/>
    <w:link w:val="FootnoteTextChar"/>
    <w:rsid w:val="008B5C68"/>
    <w:rPr>
      <w:sz w:val="20"/>
    </w:rPr>
  </w:style>
  <w:style w:type="character" w:customStyle="1" w:styleId="FootnoteTextChar">
    <w:name w:val="Footnote Text Char"/>
    <w:basedOn w:val="DefaultParagraphFont"/>
    <w:link w:val="FootnoteText"/>
    <w:rsid w:val="008B5C68"/>
    <w:rPr>
      <w:rFonts w:ascii="Arial" w:hAnsi="Arial"/>
      <w:lang w:eastAsia="en-US"/>
    </w:rPr>
  </w:style>
  <w:style w:type="character" w:styleId="FootnoteReference">
    <w:name w:val="footnote reference"/>
    <w:basedOn w:val="DefaultParagraphFont"/>
    <w:rsid w:val="008B5C68"/>
    <w:rPr>
      <w:vertAlign w:val="superscript"/>
    </w:rPr>
  </w:style>
  <w:style w:type="character" w:styleId="Hyperlink">
    <w:name w:val="Hyperlink"/>
    <w:basedOn w:val="DefaultParagraphFont"/>
    <w:rsid w:val="00D85C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520586">
      <w:bodyDiv w:val="1"/>
      <w:marLeft w:val="0"/>
      <w:marRight w:val="0"/>
      <w:marTop w:val="0"/>
      <w:marBottom w:val="0"/>
      <w:divBdr>
        <w:top w:val="none" w:sz="0" w:space="0" w:color="auto"/>
        <w:left w:val="none" w:sz="0" w:space="0" w:color="auto"/>
        <w:bottom w:val="none" w:sz="0" w:space="0" w:color="auto"/>
        <w:right w:val="none" w:sz="0" w:space="0" w:color="auto"/>
      </w:divBdr>
      <w:divsChild>
        <w:div w:id="39593047">
          <w:marLeft w:val="0"/>
          <w:marRight w:val="0"/>
          <w:marTop w:val="0"/>
          <w:marBottom w:val="0"/>
          <w:divBdr>
            <w:top w:val="none" w:sz="0" w:space="0" w:color="auto"/>
            <w:left w:val="none" w:sz="0" w:space="0" w:color="auto"/>
            <w:bottom w:val="none" w:sz="0" w:space="0" w:color="auto"/>
            <w:right w:val="none" w:sz="0" w:space="0" w:color="auto"/>
          </w:divBdr>
          <w:divsChild>
            <w:div w:id="696933129">
              <w:marLeft w:val="0"/>
              <w:marRight w:val="0"/>
              <w:marTop w:val="0"/>
              <w:marBottom w:val="0"/>
              <w:divBdr>
                <w:top w:val="none" w:sz="0" w:space="0" w:color="auto"/>
                <w:left w:val="none" w:sz="0" w:space="0" w:color="auto"/>
                <w:bottom w:val="none" w:sz="0" w:space="0" w:color="auto"/>
                <w:right w:val="none" w:sz="0" w:space="0" w:color="auto"/>
              </w:divBdr>
              <w:divsChild>
                <w:div w:id="1239439777">
                  <w:marLeft w:val="0"/>
                  <w:marRight w:val="0"/>
                  <w:marTop w:val="0"/>
                  <w:marBottom w:val="0"/>
                  <w:divBdr>
                    <w:top w:val="none" w:sz="0" w:space="0" w:color="auto"/>
                    <w:left w:val="none" w:sz="0" w:space="0" w:color="auto"/>
                    <w:bottom w:val="none" w:sz="0" w:space="0" w:color="auto"/>
                    <w:right w:val="none" w:sz="0" w:space="0" w:color="auto"/>
                  </w:divBdr>
                  <w:divsChild>
                    <w:div w:id="372922279">
                      <w:marLeft w:val="450"/>
                      <w:marRight w:val="450"/>
                      <w:marTop w:val="0"/>
                      <w:marBottom w:val="0"/>
                      <w:divBdr>
                        <w:top w:val="none" w:sz="0" w:space="0" w:color="auto"/>
                        <w:left w:val="none" w:sz="0" w:space="0" w:color="auto"/>
                        <w:bottom w:val="none" w:sz="0" w:space="0" w:color="auto"/>
                        <w:right w:val="none" w:sz="0" w:space="0" w:color="auto"/>
                      </w:divBdr>
                      <w:divsChild>
                        <w:div w:id="1581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6457481">
      <w:bodyDiv w:val="1"/>
      <w:marLeft w:val="0"/>
      <w:marRight w:val="0"/>
      <w:marTop w:val="0"/>
      <w:marBottom w:val="0"/>
      <w:divBdr>
        <w:top w:val="none" w:sz="0" w:space="0" w:color="auto"/>
        <w:left w:val="none" w:sz="0" w:space="0" w:color="auto"/>
        <w:bottom w:val="none" w:sz="0" w:space="0" w:color="auto"/>
        <w:right w:val="none" w:sz="0" w:space="0" w:color="auto"/>
      </w:divBdr>
    </w:div>
    <w:div w:id="101549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ExecRemStatOffices@aps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43311-9FEE-442E-A328-574AB6D57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3628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APS Executive Remuneration Management Policy</vt:lpstr>
    </vt:vector>
  </TitlesOfParts>
  <Company>Australian Government</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 Executive Remuneration Management Policy</dc:title>
  <dc:creator>Australian Public Service Commission</dc:creator>
  <cp:lastModifiedBy>Coffill, Michelle</cp:lastModifiedBy>
  <cp:revision>2</cp:revision>
  <cp:lastPrinted>2016-08-26T03:58:00Z</cp:lastPrinted>
  <dcterms:created xsi:type="dcterms:W3CDTF">2022-05-06T06:46:00Z</dcterms:created>
  <dcterms:modified xsi:type="dcterms:W3CDTF">2022-05-06T06:46:00Z</dcterms:modified>
</cp:coreProperties>
</file>