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AE7CD" w14:textId="77777777" w:rsidR="00C2304E" w:rsidRDefault="00C2304E" w:rsidP="00C2304E">
      <w:pPr>
        <w:pStyle w:val="BodyText"/>
      </w:pPr>
      <w:bookmarkStart w:id="0" w:name="_GoBack"/>
      <w:bookmarkEnd w:id="0"/>
      <w:r w:rsidRPr="00EF60B9">
        <w:rPr>
          <w:rStyle w:val="Heading1Char"/>
          <w:noProof/>
        </w:rPr>
        <w:drawing>
          <wp:anchor distT="0" distB="0" distL="114300" distR="114300" simplePos="0" relativeHeight="251659264" behindDoc="0" locked="0" layoutInCell="1" allowOverlap="1" wp14:anchorId="165DC32C" wp14:editId="26153BCA">
            <wp:simplePos x="0" y="0"/>
            <wp:positionH relativeFrom="margin">
              <wp:align>left</wp:align>
            </wp:positionH>
            <wp:positionV relativeFrom="paragraph">
              <wp:posOffset>10933</wp:posOffset>
            </wp:positionV>
            <wp:extent cx="2996184" cy="676656"/>
            <wp:effectExtent l="0" t="0" r="0" b="9525"/>
            <wp:wrapNone/>
            <wp:docPr id="1" name="Picture 1" title="Australian Government: Australian Public Service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SC_IN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6184" cy="676656"/>
                    </a:xfrm>
                    <a:prstGeom prst="rect">
                      <a:avLst/>
                    </a:prstGeom>
                  </pic:spPr>
                </pic:pic>
              </a:graphicData>
            </a:graphic>
            <wp14:sizeRelH relativeFrom="page">
              <wp14:pctWidth>0</wp14:pctWidth>
            </wp14:sizeRelH>
            <wp14:sizeRelV relativeFrom="page">
              <wp14:pctHeight>0</wp14:pctHeight>
            </wp14:sizeRelV>
          </wp:anchor>
        </w:drawing>
      </w:r>
    </w:p>
    <w:p w14:paraId="230B7FDD" w14:textId="77777777" w:rsidR="00C2304E" w:rsidRDefault="00C2304E" w:rsidP="00C2304E">
      <w:pPr>
        <w:pStyle w:val="BodyText"/>
      </w:pPr>
    </w:p>
    <w:p w14:paraId="0B34F357" w14:textId="77777777" w:rsidR="00C2304E" w:rsidRPr="00467193" w:rsidRDefault="00C2304E" w:rsidP="00C2304E">
      <w:pPr>
        <w:rPr>
          <w:b/>
          <w:sz w:val="10"/>
          <w:szCs w:val="46"/>
        </w:rPr>
      </w:pPr>
    </w:p>
    <w:p w14:paraId="096810F9" w14:textId="77777777" w:rsidR="00C2304E" w:rsidRPr="00467193" w:rsidRDefault="00C2304E" w:rsidP="00C2304E">
      <w:pPr>
        <w:rPr>
          <w:b/>
          <w:sz w:val="46"/>
          <w:szCs w:val="46"/>
        </w:rPr>
      </w:pPr>
      <w:r w:rsidRPr="00467193">
        <w:rPr>
          <w:b/>
          <w:sz w:val="46"/>
          <w:szCs w:val="46"/>
        </w:rPr>
        <w:t>Your personal information</w:t>
      </w:r>
    </w:p>
    <w:p w14:paraId="785FD50E" w14:textId="77777777" w:rsidR="00C2304E" w:rsidRDefault="00C2304E" w:rsidP="00C2304E">
      <w:r>
        <w:t>The Australian Public Service Commission collects personal information about individuals for a range of purposes to enable it to carry out its functions.  The Commission’s privacy policy is available on the internet at:</w:t>
      </w:r>
    </w:p>
    <w:p w14:paraId="0F7D678F" w14:textId="77777777" w:rsidR="00C2304E" w:rsidRDefault="00A52618" w:rsidP="00C2304E">
      <w:pPr>
        <w:pStyle w:val="ListParagraph"/>
        <w:keepLines/>
        <w:numPr>
          <w:ilvl w:val="0"/>
          <w:numId w:val="1"/>
        </w:numPr>
        <w:suppressAutoHyphens/>
        <w:contextualSpacing w:val="0"/>
      </w:pPr>
      <w:hyperlink r:id="rId9" w:history="1">
        <w:r w:rsidR="00C2304E" w:rsidRPr="003D0414">
          <w:rPr>
            <w:rStyle w:val="Hyperlink"/>
          </w:rPr>
          <w:t>http://www.apsc.gov.au/privacy</w:t>
        </w:r>
      </w:hyperlink>
    </w:p>
    <w:p w14:paraId="58FA9AF6" w14:textId="77777777" w:rsidR="00C2304E" w:rsidRDefault="00C2304E" w:rsidP="00C2304E">
      <w:r>
        <w:t>Further details about the collection of your personal information are provided below.</w:t>
      </w:r>
    </w:p>
    <w:tbl>
      <w:tblPr>
        <w:tblStyle w:val="LightList-Accent5"/>
        <w:tblW w:w="0" w:type="auto"/>
        <w:tblLook w:val="04A0" w:firstRow="1" w:lastRow="0" w:firstColumn="1" w:lastColumn="0" w:noHBand="0" w:noVBand="1"/>
        <w:tblCaption w:val="Collection notice details"/>
      </w:tblPr>
      <w:tblGrid>
        <w:gridCol w:w="2680"/>
        <w:gridCol w:w="6326"/>
      </w:tblGrid>
      <w:tr w:rsidR="00C2304E" w:rsidRPr="00C2026E" w14:paraId="23E8863F" w14:textId="77777777" w:rsidTr="00BD2D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gridSpan w:val="2"/>
          </w:tcPr>
          <w:p w14:paraId="2117AA2F" w14:textId="4A658262" w:rsidR="00C2304E" w:rsidRPr="00C2026E" w:rsidRDefault="00C2304E" w:rsidP="00BD2D06">
            <w:pPr>
              <w:pStyle w:val="Heading2"/>
              <w:spacing w:line="300" w:lineRule="auto"/>
              <w:outlineLvl w:val="1"/>
            </w:pPr>
            <w:bookmarkStart w:id="1" w:name="_Toc93387388"/>
            <w:bookmarkStart w:id="2" w:name="_Toc93483512"/>
            <w:r>
              <w:rPr>
                <w:bCs/>
              </w:rPr>
              <w:t>APS</w:t>
            </w:r>
            <w:r w:rsidR="00B80594">
              <w:rPr>
                <w:bCs/>
              </w:rPr>
              <w:t xml:space="preserve"> Capability,</w:t>
            </w:r>
            <w:r>
              <w:rPr>
                <w:bCs/>
              </w:rPr>
              <w:t xml:space="preserve"> Diversity</w:t>
            </w:r>
            <w:r w:rsidR="00B80594">
              <w:rPr>
                <w:bCs/>
              </w:rPr>
              <w:t>,</w:t>
            </w:r>
            <w:r>
              <w:rPr>
                <w:bCs/>
              </w:rPr>
              <w:t xml:space="preserve"> and Inclusion bespoke data collections</w:t>
            </w:r>
            <w:bookmarkEnd w:id="1"/>
            <w:bookmarkEnd w:id="2"/>
          </w:p>
        </w:tc>
      </w:tr>
      <w:tr w:rsidR="00C2304E" w:rsidRPr="00C2026E" w14:paraId="3904B5C4" w14:textId="77777777" w:rsidTr="00BD2D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0" w:type="dxa"/>
          </w:tcPr>
          <w:p w14:paraId="2A72E911" w14:textId="77777777" w:rsidR="00C2304E" w:rsidRPr="00C2026E" w:rsidRDefault="00C2304E" w:rsidP="00BD2D06">
            <w:r w:rsidRPr="00C2026E">
              <w:t>Who is collecting your personal information?</w:t>
            </w:r>
          </w:p>
        </w:tc>
        <w:tc>
          <w:tcPr>
            <w:tcW w:w="6326" w:type="dxa"/>
          </w:tcPr>
          <w:p w14:paraId="15640446" w14:textId="77777777" w:rsidR="00C2304E" w:rsidRPr="00C2026E" w:rsidRDefault="00C2304E" w:rsidP="00BD2D06">
            <w:pPr>
              <w:cnfStyle w:val="000000100000" w:firstRow="0" w:lastRow="0" w:firstColumn="0" w:lastColumn="0" w:oddVBand="0" w:evenVBand="0" w:oddHBand="1" w:evenHBand="0" w:firstRowFirstColumn="0" w:firstRowLastColumn="0" w:lastRowFirstColumn="0" w:lastRowLastColumn="0"/>
            </w:pPr>
            <w:r>
              <w:t xml:space="preserve">Your personal information is being collected by the Australian Public Service Commission (the Commission). The Commission’s contact details are listed on our website: </w:t>
            </w:r>
            <w:hyperlink r:id="rId10" w:history="1">
              <w:r w:rsidRPr="0015069C">
                <w:rPr>
                  <w:rStyle w:val="Hyperlink"/>
                </w:rPr>
                <w:t>http://www.apsc.gov.au/about-the-apsc/contact-us</w:t>
              </w:r>
            </w:hyperlink>
          </w:p>
        </w:tc>
      </w:tr>
      <w:tr w:rsidR="00C2304E" w:rsidRPr="00C2026E" w14:paraId="0AFC4824" w14:textId="77777777" w:rsidTr="00BD2D06">
        <w:tc>
          <w:tcPr>
            <w:cnfStyle w:val="001000000000" w:firstRow="0" w:lastRow="0" w:firstColumn="1" w:lastColumn="0" w:oddVBand="0" w:evenVBand="0" w:oddHBand="0" w:evenHBand="0" w:firstRowFirstColumn="0" w:firstRowLastColumn="0" w:lastRowFirstColumn="0" w:lastRowLastColumn="0"/>
            <w:tcW w:w="2680" w:type="dxa"/>
          </w:tcPr>
          <w:p w14:paraId="04BDECDC" w14:textId="77777777" w:rsidR="00C2304E" w:rsidRPr="00C2026E" w:rsidRDefault="00C2304E" w:rsidP="00BD2D06">
            <w:r w:rsidRPr="00C2026E">
              <w:t>Collection of your personal information</w:t>
            </w:r>
          </w:p>
        </w:tc>
        <w:tc>
          <w:tcPr>
            <w:tcW w:w="6326" w:type="dxa"/>
          </w:tcPr>
          <w:p w14:paraId="0534606F" w14:textId="0957B142" w:rsidR="00C2304E" w:rsidRDefault="00C2304E" w:rsidP="00BD2D06">
            <w:pPr>
              <w:cnfStyle w:val="000000000000" w:firstRow="0" w:lastRow="0" w:firstColumn="0" w:lastColumn="0" w:oddVBand="0" w:evenVBand="0" w:oddHBand="0" w:evenHBand="0" w:firstRowFirstColumn="0" w:firstRowLastColumn="0" w:lastRowFirstColumn="0" w:lastRowLastColumn="0"/>
            </w:pPr>
            <w:r>
              <w:t xml:space="preserve">The Commission is collecting your personal </w:t>
            </w:r>
            <w:r w:rsidR="00B80594">
              <w:t xml:space="preserve">or sensitive </w:t>
            </w:r>
            <w:r>
              <w:t xml:space="preserve">information on: </w:t>
            </w:r>
          </w:p>
          <w:p w14:paraId="456431C1" w14:textId="77777777" w:rsidR="00C2304E" w:rsidRDefault="00C2304E" w:rsidP="00C2304E">
            <w:pPr>
              <w:pStyle w:val="ListParagraph"/>
              <w:keepLines/>
              <w:numPr>
                <w:ilvl w:val="0"/>
                <w:numId w:val="1"/>
              </w:numPr>
              <w:suppressAutoHyphens/>
              <w:ind w:left="459" w:hanging="459"/>
              <w:contextualSpacing w:val="0"/>
              <w:cnfStyle w:val="000000000000" w:firstRow="0" w:lastRow="0" w:firstColumn="0" w:lastColumn="0" w:oddVBand="0" w:evenVBand="0" w:oddHBand="0" w:evenHBand="0" w:firstRowFirstColumn="0" w:firstRowLastColumn="0" w:lastRowFirstColumn="0" w:lastRowLastColumn="0"/>
            </w:pPr>
            <w:r>
              <w:t xml:space="preserve">you or your agency </w:t>
            </w:r>
          </w:p>
          <w:p w14:paraId="2FD59221" w14:textId="0DF87183" w:rsidR="00C2304E" w:rsidRPr="0051634D" w:rsidRDefault="00C2304E" w:rsidP="00C2304E">
            <w:pPr>
              <w:pStyle w:val="ListParagraph"/>
              <w:keepLines/>
              <w:numPr>
                <w:ilvl w:val="0"/>
                <w:numId w:val="1"/>
              </w:numPr>
              <w:suppressAutoHyphens/>
              <w:ind w:left="459" w:hanging="459"/>
              <w:contextualSpacing w:val="0"/>
              <w:cnfStyle w:val="000000000000" w:firstRow="0" w:lastRow="0" w:firstColumn="0" w:lastColumn="0" w:oddVBand="0" w:evenVBand="0" w:oddHBand="0" w:evenHBand="0" w:firstRowFirstColumn="0" w:firstRowLastColumn="0" w:lastRowFirstColumn="0" w:lastRowLastColumn="0"/>
            </w:pPr>
            <w:r w:rsidRPr="0051634D">
              <w:t>you and your possible diversity markers (</w:t>
            </w:r>
            <w:r w:rsidR="0051634D">
              <w:t>including but not limited to racial or ethnic origin, gender, sexual orientation or sexual practices, health information and education and socio-economic status</w:t>
            </w:r>
            <w:r w:rsidRPr="0051634D">
              <w:t xml:space="preserve">) </w:t>
            </w:r>
          </w:p>
          <w:p w14:paraId="2F53CDBD" w14:textId="49392266" w:rsidR="00C2304E" w:rsidRDefault="00C2304E" w:rsidP="00C2304E">
            <w:pPr>
              <w:pStyle w:val="ListParagraph"/>
              <w:keepLines/>
              <w:numPr>
                <w:ilvl w:val="0"/>
                <w:numId w:val="1"/>
              </w:numPr>
              <w:suppressAutoHyphens/>
              <w:ind w:left="459" w:hanging="459"/>
              <w:contextualSpacing w:val="0"/>
              <w:cnfStyle w:val="000000000000" w:firstRow="0" w:lastRow="0" w:firstColumn="0" w:lastColumn="0" w:oddVBand="0" w:evenVBand="0" w:oddHBand="0" w:evenHBand="0" w:firstRowFirstColumn="0" w:firstRowLastColumn="0" w:lastRowFirstColumn="0" w:lastRowLastColumn="0"/>
            </w:pPr>
            <w:r>
              <w:t>you as you provide your details on third party collection programs such as Microsoft Teams/Forms, Qualtrics, Miro Board, or Converlens (for the purposes of completing surveys</w:t>
            </w:r>
            <w:r w:rsidR="00CB4809">
              <w:t>, focus group</w:t>
            </w:r>
            <w:r w:rsidR="0055375B">
              <w:t>s</w:t>
            </w:r>
            <w:r w:rsidR="00CB4809">
              <w:t>/interviews</w:t>
            </w:r>
            <w:r w:rsidR="00B80594">
              <w:t>, action plans,</w:t>
            </w:r>
            <w:r>
              <w:t xml:space="preserve"> or research)</w:t>
            </w:r>
          </w:p>
          <w:p w14:paraId="17B6A081" w14:textId="77777777" w:rsidR="005D6977" w:rsidRDefault="00C2304E" w:rsidP="00C2304E">
            <w:pPr>
              <w:pStyle w:val="ListParagraph"/>
              <w:keepLines/>
              <w:numPr>
                <w:ilvl w:val="0"/>
                <w:numId w:val="1"/>
              </w:numPr>
              <w:suppressAutoHyphens/>
              <w:ind w:left="459" w:hanging="459"/>
              <w:contextualSpacing w:val="0"/>
              <w:cnfStyle w:val="000000000000" w:firstRow="0" w:lastRow="0" w:firstColumn="0" w:lastColumn="0" w:oddVBand="0" w:evenVBand="0" w:oddHBand="0" w:evenHBand="0" w:firstRowFirstColumn="0" w:firstRowLastColumn="0" w:lastRowFirstColumn="0" w:lastRowLastColumn="0"/>
            </w:pPr>
            <w:r>
              <w:t>you when you contact the Inclusion Team through phone or email. If we contact you about your enquiry we may collect personal and/or sensitive information that you provide to us</w:t>
            </w:r>
          </w:p>
          <w:p w14:paraId="3D0885A8" w14:textId="0A825A1D" w:rsidR="00C2304E" w:rsidRPr="00C2026E" w:rsidRDefault="005D6977" w:rsidP="005D6977">
            <w:pPr>
              <w:pStyle w:val="ListParagraph"/>
              <w:keepLines/>
              <w:numPr>
                <w:ilvl w:val="0"/>
                <w:numId w:val="1"/>
              </w:numPr>
              <w:suppressAutoHyphens/>
              <w:ind w:left="459" w:hanging="459"/>
              <w:contextualSpacing w:val="0"/>
              <w:cnfStyle w:val="000000000000" w:firstRow="0" w:lastRow="0" w:firstColumn="0" w:lastColumn="0" w:oddVBand="0" w:evenVBand="0" w:oddHBand="0" w:evenHBand="0" w:firstRowFirstColumn="0" w:firstRowLastColumn="0" w:lastRowFirstColumn="0" w:lastRowLastColumn="0"/>
            </w:pPr>
            <w:r>
              <w:lastRenderedPageBreak/>
              <w:t>you as you provide details during your participation as a project participant in various project teams, including as an employee or secondee</w:t>
            </w:r>
            <w:r w:rsidR="00C2304E">
              <w:t>.</w:t>
            </w:r>
          </w:p>
        </w:tc>
      </w:tr>
      <w:tr w:rsidR="00C2304E" w:rsidRPr="00C2026E" w14:paraId="2353B395" w14:textId="77777777" w:rsidTr="00BD2D06">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2680" w:type="dxa"/>
          </w:tcPr>
          <w:p w14:paraId="55A7266C" w14:textId="77777777" w:rsidR="00C2304E" w:rsidRPr="00C2026E" w:rsidRDefault="00C2304E" w:rsidP="00BD2D06">
            <w:r w:rsidRPr="00C2026E">
              <w:lastRenderedPageBreak/>
              <w:t>Why does the Commission collect your personal information?</w:t>
            </w:r>
          </w:p>
        </w:tc>
        <w:tc>
          <w:tcPr>
            <w:tcW w:w="6326" w:type="dxa"/>
          </w:tcPr>
          <w:p w14:paraId="0879E52A" w14:textId="0FD66644" w:rsidR="00C2304E" w:rsidRDefault="00C2304E" w:rsidP="00BD2D06">
            <w:pPr>
              <w:cnfStyle w:val="000000100000" w:firstRow="0" w:lastRow="0" w:firstColumn="0" w:lastColumn="0" w:oddVBand="0" w:evenVBand="0" w:oddHBand="1" w:evenHBand="0" w:firstRowFirstColumn="0" w:firstRowLastColumn="0" w:lastRowFirstColumn="0" w:lastRowLastColumn="0"/>
            </w:pPr>
            <w:r>
              <w:t>The Commission collects y</w:t>
            </w:r>
            <w:r w:rsidRPr="006A7E26">
              <w:t xml:space="preserve">our personal information </w:t>
            </w:r>
            <w:r>
              <w:t xml:space="preserve">to assist with statistical analysis and evaluation of </w:t>
            </w:r>
            <w:r w:rsidR="00B80594">
              <w:t xml:space="preserve">learning and development, </w:t>
            </w:r>
            <w:r>
              <w:t xml:space="preserve">diversity and inclusion strategies, and development of new governance. </w:t>
            </w:r>
          </w:p>
          <w:p w14:paraId="432A353D" w14:textId="25A83594" w:rsidR="00C2304E" w:rsidRDefault="00C2304E" w:rsidP="00BD2D06">
            <w:pPr>
              <w:cnfStyle w:val="000000100000" w:firstRow="0" w:lastRow="0" w:firstColumn="0" w:lastColumn="0" w:oddVBand="0" w:evenVBand="0" w:oddHBand="1" w:evenHBand="0" w:firstRowFirstColumn="0" w:firstRowLastColumn="0" w:lastRowFirstColumn="0" w:lastRowLastColumn="0"/>
            </w:pPr>
            <w:r>
              <w:t>The information you provide</w:t>
            </w:r>
            <w:r w:rsidRPr="008C52F8">
              <w:t xml:space="preserve"> </w:t>
            </w:r>
            <w:r>
              <w:t>will be</w:t>
            </w:r>
            <w:r w:rsidRPr="008C52F8">
              <w:t xml:space="preserve"> used to</w:t>
            </w:r>
            <w:r>
              <w:t xml:space="preserve"> determine how the APS is progressing in strengthening </w:t>
            </w:r>
            <w:r w:rsidR="00B80594">
              <w:t xml:space="preserve">capability, </w:t>
            </w:r>
            <w:r>
              <w:t>diversity</w:t>
            </w:r>
            <w:r w:rsidR="00B80594">
              <w:t>,</w:t>
            </w:r>
            <w:r>
              <w:t xml:space="preserve"> and inclusion and to evaluate the success of the APS endorsed programs, action plans, strategies and activities. The information you provide can also be used to identify emerging diversity groups, barriers, issues or challenges experienced by current and potential APS employees. </w:t>
            </w:r>
          </w:p>
          <w:p w14:paraId="58FC07F8" w14:textId="6A242AFD" w:rsidR="00D637A3" w:rsidRDefault="00DA24F6" w:rsidP="00DA24F6">
            <w:pPr>
              <w:cnfStyle w:val="000000100000" w:firstRow="0" w:lastRow="0" w:firstColumn="0" w:lastColumn="0" w:oddVBand="0" w:evenVBand="0" w:oddHBand="1" w:evenHBand="0" w:firstRowFirstColumn="0" w:firstRowLastColumn="0" w:lastRowFirstColumn="0" w:lastRowLastColumn="0"/>
            </w:pPr>
            <w:r>
              <w:t xml:space="preserve">In order to support these purposes the Commission will establish various project teams (consisting of Commission staff and other Commonwealth employees) which will provide input and feedback to support the Commission’s objectives. The Commission will </w:t>
            </w:r>
            <w:r w:rsidR="00D637A3">
              <w:t xml:space="preserve">also collect </w:t>
            </w:r>
            <w:r>
              <w:t>personal information from the individuals on these project teams in</w:t>
            </w:r>
            <w:r w:rsidR="00D76BCB">
              <w:t xml:space="preserve"> manner consistent </w:t>
            </w:r>
            <w:r>
              <w:t>with this collection notice.</w:t>
            </w:r>
          </w:p>
          <w:p w14:paraId="45492D17" w14:textId="77777777" w:rsidR="00C2304E" w:rsidRPr="00C2026E" w:rsidRDefault="00C2304E" w:rsidP="00BD2D06">
            <w:pPr>
              <w:cnfStyle w:val="000000100000" w:firstRow="0" w:lastRow="0" w:firstColumn="0" w:lastColumn="0" w:oddVBand="0" w:evenVBand="0" w:oddHBand="1" w:evenHBand="0" w:firstRowFirstColumn="0" w:firstRowLastColumn="0" w:lastRowFirstColumn="0" w:lastRowLastColumn="0"/>
            </w:pPr>
            <w:r>
              <w:t>We collect personal information about you to enable us to respond to your enquiries</w:t>
            </w:r>
            <w:r w:rsidRPr="00B36464">
              <w:t>.</w:t>
            </w:r>
          </w:p>
        </w:tc>
      </w:tr>
      <w:tr w:rsidR="00C2304E" w:rsidRPr="00C2026E" w14:paraId="45CACA55" w14:textId="77777777" w:rsidTr="00BD2D06">
        <w:tc>
          <w:tcPr>
            <w:cnfStyle w:val="001000000000" w:firstRow="0" w:lastRow="0" w:firstColumn="1" w:lastColumn="0" w:oddVBand="0" w:evenVBand="0" w:oddHBand="0" w:evenHBand="0" w:firstRowFirstColumn="0" w:firstRowLastColumn="0" w:lastRowFirstColumn="0" w:lastRowLastColumn="0"/>
            <w:tcW w:w="2680" w:type="dxa"/>
          </w:tcPr>
          <w:p w14:paraId="5D1D2801" w14:textId="77777777" w:rsidR="00C2304E" w:rsidRPr="00C2026E" w:rsidRDefault="00C2304E" w:rsidP="00BD2D06">
            <w:r w:rsidRPr="00C2026E">
              <w:t>What would happen if the Commission did not collect your personal information?</w:t>
            </w:r>
          </w:p>
        </w:tc>
        <w:tc>
          <w:tcPr>
            <w:tcW w:w="6326" w:type="dxa"/>
          </w:tcPr>
          <w:p w14:paraId="42949624" w14:textId="4D98D794" w:rsidR="00C2304E" w:rsidRDefault="00C2304E" w:rsidP="00BD2D06">
            <w:pPr>
              <w:cnfStyle w:val="000000000000" w:firstRow="0" w:lastRow="0" w:firstColumn="0" w:lastColumn="0" w:oddVBand="0" w:evenVBand="0" w:oddHBand="0" w:evenHBand="0" w:firstRowFirstColumn="0" w:firstRowLastColumn="0" w:lastRowFirstColumn="0" w:lastRowLastColumn="0"/>
            </w:pPr>
            <w:r w:rsidRPr="006A7E26">
              <w:t>If the Commission</w:t>
            </w:r>
            <w:r>
              <w:t xml:space="preserve">, or any of its contracted third party providers, </w:t>
            </w:r>
            <w:r w:rsidRPr="006A7E26">
              <w:t xml:space="preserve">did not collect your personal information, </w:t>
            </w:r>
            <w:r>
              <w:t xml:space="preserve">the APSC would not be able to disaggregate data into specific diversity cohorts. It could not accurately analyse it to determine where </w:t>
            </w:r>
            <w:r w:rsidR="00B80594">
              <w:t xml:space="preserve">capability, </w:t>
            </w:r>
            <w:r>
              <w:t>diversity</w:t>
            </w:r>
            <w:r w:rsidR="00B80594">
              <w:t>,</w:t>
            </w:r>
            <w:r>
              <w:t xml:space="preserve"> and</w:t>
            </w:r>
            <w:r w:rsidR="00B80594">
              <w:t>/or</w:t>
            </w:r>
            <w:r>
              <w:t xml:space="preserve"> inclusion progress have been made or what barriers may exist, and will not be able to develop tailored advice and guidance to </w:t>
            </w:r>
            <w:r w:rsidR="00B80594">
              <w:t xml:space="preserve">individuals or </w:t>
            </w:r>
            <w:r>
              <w:t xml:space="preserve">agencies to strengthen </w:t>
            </w:r>
            <w:r w:rsidR="00B80594">
              <w:t xml:space="preserve">capability, </w:t>
            </w:r>
            <w:r>
              <w:t>diversity</w:t>
            </w:r>
            <w:r w:rsidR="00B80594">
              <w:t>,</w:t>
            </w:r>
            <w:r>
              <w:t xml:space="preserve"> and</w:t>
            </w:r>
            <w:r w:rsidR="00B80594">
              <w:t>/or</w:t>
            </w:r>
            <w:r>
              <w:t xml:space="preserve"> inclusion. </w:t>
            </w:r>
          </w:p>
          <w:p w14:paraId="5950AC82" w14:textId="427FA980" w:rsidR="00C2304E" w:rsidRDefault="00C2304E" w:rsidP="00BD2D06">
            <w:pPr>
              <w:cnfStyle w:val="000000000000" w:firstRow="0" w:lastRow="0" w:firstColumn="0" w:lastColumn="0" w:oddVBand="0" w:evenVBand="0" w:oddHBand="0" w:evenHBand="0" w:firstRowFirstColumn="0" w:firstRowLastColumn="0" w:lastRowFirstColumn="0" w:lastRowLastColumn="0"/>
            </w:pPr>
            <w:r>
              <w:t>You can opt out of any survey or research data collections by deciding not to complete the survey or participate in the</w:t>
            </w:r>
            <w:r w:rsidR="00B80594">
              <w:t xml:space="preserve"> acitivies or</w:t>
            </w:r>
            <w:r>
              <w:t xml:space="preserve"> research. </w:t>
            </w:r>
          </w:p>
          <w:p w14:paraId="06F6D15E" w14:textId="506B3676" w:rsidR="00C2304E" w:rsidRPr="00C2026E" w:rsidRDefault="00C2304E" w:rsidP="0051634D">
            <w:pPr>
              <w:cnfStyle w:val="000000000000" w:firstRow="0" w:lastRow="0" w:firstColumn="0" w:lastColumn="0" w:oddVBand="0" w:evenVBand="0" w:oddHBand="0" w:evenHBand="0" w:firstRowFirstColumn="0" w:firstRowLastColumn="0" w:lastRowFirstColumn="0" w:lastRowLastColumn="0"/>
            </w:pPr>
            <w:r>
              <w:t>If you have commenced a survey or research, and w</w:t>
            </w:r>
            <w:r w:rsidR="0051634D">
              <w:t>ish</w:t>
            </w:r>
            <w:r>
              <w:t xml:space="preserve"> to opt out, you can email </w:t>
            </w:r>
            <w:hyperlink r:id="rId11" w:history="1">
              <w:r w:rsidRPr="001C6763">
                <w:rPr>
                  <w:rStyle w:val="Hyperlink"/>
                </w:rPr>
                <w:t>Diversity@apsc.gov.au</w:t>
              </w:r>
            </w:hyperlink>
            <w:r>
              <w:t xml:space="preserve"> to remove your submissions to date. </w:t>
            </w:r>
          </w:p>
        </w:tc>
      </w:tr>
      <w:tr w:rsidR="00C2304E" w:rsidRPr="00C2026E" w14:paraId="5F60CBA0" w14:textId="77777777" w:rsidTr="00BD2D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0" w:type="dxa"/>
          </w:tcPr>
          <w:p w14:paraId="0FC0E7CA" w14:textId="77777777" w:rsidR="00C2304E" w:rsidRPr="00C2026E" w:rsidRDefault="00C2304E" w:rsidP="00BD2D06">
            <w:r w:rsidRPr="00C2026E">
              <w:t>Who will the Commission disclose your personal information to?</w:t>
            </w:r>
          </w:p>
        </w:tc>
        <w:tc>
          <w:tcPr>
            <w:tcW w:w="6326" w:type="dxa"/>
          </w:tcPr>
          <w:p w14:paraId="7688D9BD" w14:textId="77777777" w:rsidR="00C2304E" w:rsidRDefault="00C2304E" w:rsidP="00BD2D06">
            <w:pPr>
              <w:cnfStyle w:val="000000100000" w:firstRow="0" w:lastRow="0" w:firstColumn="0" w:lastColumn="0" w:oddVBand="0" w:evenVBand="0" w:oddHBand="1" w:evenHBand="0" w:firstRowFirstColumn="0" w:firstRowLastColumn="0" w:lastRowFirstColumn="0" w:lastRowLastColumn="0"/>
            </w:pPr>
            <w:r>
              <w:t>Your personal information</w:t>
            </w:r>
            <w:r w:rsidRPr="00BE47DB">
              <w:t xml:space="preserve"> </w:t>
            </w:r>
            <w:r>
              <w:t>may</w:t>
            </w:r>
            <w:r w:rsidRPr="00BE47DB">
              <w:t xml:space="preserve"> be </w:t>
            </w:r>
            <w:r>
              <w:t>disclosed</w:t>
            </w:r>
            <w:r w:rsidRPr="00BE47DB">
              <w:t xml:space="preserve"> for administration, statistical analysis and evaluation of </w:t>
            </w:r>
            <w:r>
              <w:t>APS endorsed programs, action plans, strategies and activities.</w:t>
            </w:r>
            <w:r w:rsidRPr="00BE47DB">
              <w:t xml:space="preserve"> </w:t>
            </w:r>
          </w:p>
          <w:p w14:paraId="7B16320D" w14:textId="77777777" w:rsidR="00C2304E" w:rsidRDefault="00C2304E" w:rsidP="00BD2D06">
            <w:pPr>
              <w:cnfStyle w:val="000000100000" w:firstRow="0" w:lastRow="0" w:firstColumn="0" w:lastColumn="0" w:oddVBand="0" w:evenVBand="0" w:oddHBand="1" w:evenHBand="0" w:firstRowFirstColumn="0" w:firstRowLastColumn="0" w:lastRowFirstColumn="0" w:lastRowLastColumn="0"/>
            </w:pPr>
            <w:r w:rsidRPr="00BE47DB">
              <w:t xml:space="preserve">Some </w:t>
            </w:r>
            <w:r>
              <w:t xml:space="preserve">de-identified </w:t>
            </w:r>
            <w:r w:rsidRPr="00BE47DB">
              <w:t>details may be disclosed to your agency for administrative and statistical/monitoring purposes</w:t>
            </w:r>
            <w:r>
              <w:t xml:space="preserve"> only</w:t>
            </w:r>
            <w:r w:rsidRPr="00BE47DB">
              <w:t>.</w:t>
            </w:r>
            <w:r>
              <w:t xml:space="preserve"> </w:t>
            </w:r>
          </w:p>
          <w:p w14:paraId="1D8B0972" w14:textId="77777777" w:rsidR="00C2304E" w:rsidRDefault="00C2304E" w:rsidP="00BD2D06">
            <w:pPr>
              <w:cnfStyle w:val="000000100000" w:firstRow="0" w:lastRow="0" w:firstColumn="0" w:lastColumn="0" w:oddVBand="0" w:evenVBand="0" w:oddHBand="1" w:evenHBand="0" w:firstRowFirstColumn="0" w:firstRowLastColumn="0" w:lastRowFirstColumn="0" w:lastRowLastColumn="0"/>
            </w:pPr>
            <w:r w:rsidRPr="00467193">
              <w:t>Data will be aggregated and de-identified</w:t>
            </w:r>
            <w:r>
              <w:t xml:space="preserve"> prior to any release</w:t>
            </w:r>
            <w:r w:rsidRPr="008C46B7">
              <w:t xml:space="preserve"> to </w:t>
            </w:r>
            <w:r>
              <w:t xml:space="preserve">other </w:t>
            </w:r>
            <w:r w:rsidRPr="008C46B7">
              <w:t xml:space="preserve">third party </w:t>
            </w:r>
            <w:r>
              <w:t>bodies or providers</w:t>
            </w:r>
            <w:r w:rsidRPr="008C46B7">
              <w:t xml:space="preserve"> </w:t>
            </w:r>
            <w:r>
              <w:t xml:space="preserve">engaged by agencies </w:t>
            </w:r>
            <w:r w:rsidRPr="008C46B7">
              <w:t xml:space="preserve">for the purpose of </w:t>
            </w:r>
            <w:r>
              <w:t>program, action plan, strategy or activity development or evaluation</w:t>
            </w:r>
            <w:r w:rsidRPr="008C46B7">
              <w:t>.</w:t>
            </w:r>
            <w:r>
              <w:t xml:space="preserve"> Third party groups may include:</w:t>
            </w:r>
          </w:p>
          <w:p w14:paraId="79F62377" w14:textId="617EFBB6" w:rsidR="00C2304E" w:rsidRDefault="00C2304E" w:rsidP="00C2304E">
            <w:pPr>
              <w:pStyle w:val="ListParagraph"/>
              <w:numPr>
                <w:ilvl w:val="0"/>
                <w:numId w:val="3"/>
              </w:numPr>
              <w:contextualSpacing w:val="0"/>
              <w:cnfStyle w:val="000000100000" w:firstRow="0" w:lastRow="0" w:firstColumn="0" w:lastColumn="0" w:oddVBand="0" w:evenVBand="0" w:oddHBand="1" w:evenHBand="0" w:firstRowFirstColumn="0" w:firstRowLastColumn="0" w:lastRowFirstColumn="0" w:lastRowLastColumn="0"/>
            </w:pPr>
            <w:r>
              <w:t>consultants and consultancy businesses</w:t>
            </w:r>
            <w:r w:rsidR="002D4EF3">
              <w:t>;</w:t>
            </w:r>
          </w:p>
          <w:p w14:paraId="72BB9040" w14:textId="6F6A9CCF" w:rsidR="00C2304E" w:rsidRDefault="00C2304E" w:rsidP="00C2304E">
            <w:pPr>
              <w:pStyle w:val="ListParagraph"/>
              <w:numPr>
                <w:ilvl w:val="0"/>
                <w:numId w:val="3"/>
              </w:numPr>
              <w:contextualSpacing w:val="0"/>
              <w:cnfStyle w:val="000000100000" w:firstRow="0" w:lastRow="0" w:firstColumn="0" w:lastColumn="0" w:oddVBand="0" w:evenVBand="0" w:oddHBand="1" w:evenHBand="0" w:firstRowFirstColumn="0" w:firstRowLastColumn="0" w:lastRowFirstColumn="0" w:lastRowLastColumn="0"/>
            </w:pPr>
            <w:r>
              <w:lastRenderedPageBreak/>
              <w:t>non-government organisation groups</w:t>
            </w:r>
            <w:r w:rsidR="002D4EF3">
              <w:t>;</w:t>
            </w:r>
          </w:p>
          <w:p w14:paraId="2099E98D" w14:textId="2BAA6C97" w:rsidR="00C2304E" w:rsidRDefault="00C2304E" w:rsidP="00C2304E">
            <w:pPr>
              <w:pStyle w:val="ListParagraph"/>
              <w:numPr>
                <w:ilvl w:val="0"/>
                <w:numId w:val="3"/>
              </w:numPr>
              <w:contextualSpacing w:val="0"/>
              <w:cnfStyle w:val="000000100000" w:firstRow="0" w:lastRow="0" w:firstColumn="0" w:lastColumn="0" w:oddVBand="0" w:evenVBand="0" w:oddHBand="1" w:evenHBand="0" w:firstRowFirstColumn="0" w:firstRowLastColumn="0" w:lastRowFirstColumn="0" w:lastRowLastColumn="0"/>
            </w:pPr>
            <w:r>
              <w:t>non for profit diversity and inclusion representative groups or bodies</w:t>
            </w:r>
            <w:r w:rsidR="002D4EF3">
              <w:t>;</w:t>
            </w:r>
            <w:r>
              <w:t xml:space="preserve"> </w:t>
            </w:r>
          </w:p>
          <w:p w14:paraId="4BA19B44" w14:textId="2C2EA009" w:rsidR="00C2304E" w:rsidRDefault="00C2304E" w:rsidP="00C2304E">
            <w:pPr>
              <w:pStyle w:val="ListParagraph"/>
              <w:numPr>
                <w:ilvl w:val="0"/>
                <w:numId w:val="3"/>
              </w:numPr>
              <w:contextualSpacing w:val="0"/>
              <w:cnfStyle w:val="000000100000" w:firstRow="0" w:lastRow="0" w:firstColumn="0" w:lastColumn="0" w:oddVBand="0" w:evenVBand="0" w:oddHBand="1" w:evenHBand="0" w:firstRowFirstColumn="0" w:firstRowLastColumn="0" w:lastRowFirstColumn="0" w:lastRowLastColumn="0"/>
            </w:pPr>
            <w:r>
              <w:t>Universities or research bodies</w:t>
            </w:r>
            <w:r w:rsidR="002D4EF3">
              <w:t>; and</w:t>
            </w:r>
          </w:p>
          <w:p w14:paraId="11CE5FC4" w14:textId="77777777" w:rsidR="00C2304E" w:rsidRDefault="00C2304E" w:rsidP="00C2304E">
            <w:pPr>
              <w:pStyle w:val="ListParagraph"/>
              <w:numPr>
                <w:ilvl w:val="0"/>
                <w:numId w:val="3"/>
              </w:numPr>
              <w:contextualSpacing w:val="0"/>
              <w:cnfStyle w:val="000000100000" w:firstRow="0" w:lastRow="0" w:firstColumn="0" w:lastColumn="0" w:oddVBand="0" w:evenVBand="0" w:oddHBand="1" w:evenHBand="0" w:firstRowFirstColumn="0" w:firstRowLastColumn="0" w:lastRowFirstColumn="0" w:lastRowLastColumn="0"/>
            </w:pPr>
            <w:r>
              <w:t xml:space="preserve">Other state or territory Public Service Commissions undertaking cross state projects. </w:t>
            </w:r>
          </w:p>
          <w:p w14:paraId="2E19B929" w14:textId="1C2B6544" w:rsidR="002D4EF3" w:rsidRDefault="00C2304E" w:rsidP="00BD2D06">
            <w:pPr>
              <w:cnfStyle w:val="000000100000" w:firstRow="0" w:lastRow="0" w:firstColumn="0" w:lastColumn="0" w:oddVBand="0" w:evenVBand="0" w:oddHBand="1" w:evenHBand="0" w:firstRowFirstColumn="0" w:firstRowLastColumn="0" w:lastRowFirstColumn="0" w:lastRowLastColumn="0"/>
            </w:pPr>
            <w:r>
              <w:t xml:space="preserve">The Commission will be using third party data collection services from, Microsoft Forms, Qualtrics, Miro Board, and Converlens to provide the platform on which data will be captured and hosted. </w:t>
            </w:r>
          </w:p>
          <w:p w14:paraId="6F7DCEEF" w14:textId="583881C3" w:rsidR="00C2304E" w:rsidRDefault="00C2304E" w:rsidP="00BD2D06">
            <w:pPr>
              <w:cnfStyle w:val="000000100000" w:firstRow="0" w:lastRow="0" w:firstColumn="0" w:lastColumn="0" w:oddVBand="0" w:evenVBand="0" w:oddHBand="1" w:evenHBand="0" w:firstRowFirstColumn="0" w:firstRowLastColumn="0" w:lastRowFirstColumn="0" w:lastRowLastColumn="0"/>
            </w:pPr>
            <w:r>
              <w:t xml:space="preserve">Your personal information will be stored by this third party provider, some of </w:t>
            </w:r>
            <w:r w:rsidR="002D4EF3">
              <w:t xml:space="preserve">whom may </w:t>
            </w:r>
            <w:r w:rsidR="0051634D">
              <w:t xml:space="preserve">transfer and </w:t>
            </w:r>
            <w:r>
              <w:t xml:space="preserve">store information </w:t>
            </w:r>
            <w:r w:rsidR="0051634D">
              <w:t>overseas</w:t>
            </w:r>
            <w:r>
              <w:t xml:space="preserve">. For more information please see their </w:t>
            </w:r>
            <w:r w:rsidR="002D4EF3">
              <w:t xml:space="preserve">respective </w:t>
            </w:r>
            <w:r>
              <w:t>privacy policies</w:t>
            </w:r>
            <w:r w:rsidR="0051634D">
              <w:t>:</w:t>
            </w:r>
            <w:r>
              <w:t xml:space="preserve"> </w:t>
            </w:r>
          </w:p>
          <w:p w14:paraId="48789425" w14:textId="77777777" w:rsidR="00C2304E" w:rsidRDefault="00C2304E" w:rsidP="00BD2D06">
            <w:pPr>
              <w:cnfStyle w:val="000000100000" w:firstRow="0" w:lastRow="0" w:firstColumn="0" w:lastColumn="0" w:oddVBand="0" w:evenVBand="0" w:oddHBand="1" w:evenHBand="0" w:firstRowFirstColumn="0" w:firstRowLastColumn="0" w:lastRowFirstColumn="0" w:lastRowLastColumn="0"/>
            </w:pPr>
            <w:r>
              <w:t xml:space="preserve">Qualtrics (hosted in Australia): </w:t>
            </w:r>
            <w:hyperlink r:id="rId12" w:history="1">
              <w:r w:rsidRPr="00C87DC1">
                <w:rPr>
                  <w:rStyle w:val="Hyperlink"/>
                </w:rPr>
                <w:t>privacy policy</w:t>
              </w:r>
            </w:hyperlink>
          </w:p>
          <w:p w14:paraId="54D829E1" w14:textId="77777777" w:rsidR="00C2304E" w:rsidRDefault="00C2304E" w:rsidP="00BD2D06">
            <w:pPr>
              <w:cnfStyle w:val="000000100000" w:firstRow="0" w:lastRow="0" w:firstColumn="0" w:lastColumn="0" w:oddVBand="0" w:evenVBand="0" w:oddHBand="1" w:evenHBand="0" w:firstRowFirstColumn="0" w:firstRowLastColumn="0" w:lastRowFirstColumn="0" w:lastRowLastColumn="0"/>
            </w:pPr>
            <w:r>
              <w:t xml:space="preserve">Microsoft GovTeams (hosted in Australia): </w:t>
            </w:r>
            <w:hyperlink r:id="rId13" w:history="1">
              <w:r w:rsidRPr="002F0955">
                <w:rPr>
                  <w:rStyle w:val="Hyperlink"/>
                </w:rPr>
                <w:t>privacy policy</w:t>
              </w:r>
            </w:hyperlink>
          </w:p>
          <w:p w14:paraId="03CB7FCC" w14:textId="77777777" w:rsidR="00C2304E" w:rsidRDefault="00C2304E" w:rsidP="00BD2D06">
            <w:pPr>
              <w:cnfStyle w:val="000000100000" w:firstRow="0" w:lastRow="0" w:firstColumn="0" w:lastColumn="0" w:oddVBand="0" w:evenVBand="0" w:oddHBand="1" w:evenHBand="0" w:firstRowFirstColumn="0" w:firstRowLastColumn="0" w:lastRowFirstColumn="0" w:lastRowLastColumn="0"/>
            </w:pPr>
            <w:r>
              <w:t xml:space="preserve">Miro Board: </w:t>
            </w:r>
            <w:hyperlink r:id="rId14" w:history="1">
              <w:r w:rsidRPr="002F0955">
                <w:rPr>
                  <w:rStyle w:val="Hyperlink"/>
                </w:rPr>
                <w:t>privacy policy</w:t>
              </w:r>
            </w:hyperlink>
          </w:p>
          <w:p w14:paraId="30F26D88" w14:textId="77777777" w:rsidR="00C2304E" w:rsidRPr="00C87DC1" w:rsidRDefault="00C2304E" w:rsidP="00BD2D06">
            <w:pPr>
              <w:cnfStyle w:val="000000100000" w:firstRow="0" w:lastRow="0" w:firstColumn="0" w:lastColumn="0" w:oddVBand="0" w:evenVBand="0" w:oddHBand="1" w:evenHBand="0" w:firstRowFirstColumn="0" w:firstRowLastColumn="0" w:lastRowFirstColumn="0" w:lastRowLastColumn="0"/>
              <w:rPr>
                <w:color w:val="0563C1" w:themeColor="hyperlink"/>
                <w:u w:val="single"/>
              </w:rPr>
            </w:pPr>
            <w:r>
              <w:t xml:space="preserve">Converlens: </w:t>
            </w:r>
            <w:hyperlink r:id="rId15" w:history="1">
              <w:r w:rsidRPr="00010E66">
                <w:rPr>
                  <w:rStyle w:val="Hyperlink"/>
                </w:rPr>
                <w:t>privacy policy</w:t>
              </w:r>
            </w:hyperlink>
          </w:p>
        </w:tc>
      </w:tr>
      <w:tr w:rsidR="00C2304E" w:rsidRPr="00C2026E" w14:paraId="41879183" w14:textId="77777777" w:rsidTr="00BD2D06">
        <w:tc>
          <w:tcPr>
            <w:cnfStyle w:val="001000000000" w:firstRow="0" w:lastRow="0" w:firstColumn="1" w:lastColumn="0" w:oddVBand="0" w:evenVBand="0" w:oddHBand="0" w:evenHBand="0" w:firstRowFirstColumn="0" w:firstRowLastColumn="0" w:lastRowFirstColumn="0" w:lastRowLastColumn="0"/>
            <w:tcW w:w="2680" w:type="dxa"/>
          </w:tcPr>
          <w:p w14:paraId="1F70B56F" w14:textId="77777777" w:rsidR="00C2304E" w:rsidRPr="00C2026E" w:rsidRDefault="00C2304E" w:rsidP="00BD2D06">
            <w:r w:rsidRPr="00C2026E">
              <w:lastRenderedPageBreak/>
              <w:t>Access to and correction of your personal information.</w:t>
            </w:r>
          </w:p>
        </w:tc>
        <w:tc>
          <w:tcPr>
            <w:tcW w:w="6326" w:type="dxa"/>
          </w:tcPr>
          <w:p w14:paraId="41ED23EA" w14:textId="77777777" w:rsidR="00C2304E" w:rsidRPr="00C2026E" w:rsidRDefault="00C2304E" w:rsidP="00BD2D06">
            <w:pPr>
              <w:cnfStyle w:val="000000000000" w:firstRow="0" w:lastRow="0" w:firstColumn="0" w:lastColumn="0" w:oddVBand="0" w:evenVBand="0" w:oddHBand="0" w:evenHBand="0" w:firstRowFirstColumn="0" w:firstRowLastColumn="0" w:lastRowFirstColumn="0" w:lastRowLastColumn="0"/>
            </w:pPr>
            <w:r w:rsidRPr="00C2026E">
              <w:t>The Commission</w:t>
            </w:r>
            <w:r>
              <w:t xml:space="preserve">’s </w:t>
            </w:r>
            <w:hyperlink r:id="rId16" w:history="1">
              <w:r w:rsidRPr="002800FD">
                <w:rPr>
                  <w:rStyle w:val="Hyperlink"/>
                </w:rPr>
                <w:t>privacy policy</w:t>
              </w:r>
            </w:hyperlink>
            <w:r w:rsidRPr="00C2026E">
              <w:t xml:space="preserve"> contain</w:t>
            </w:r>
            <w:r>
              <w:t xml:space="preserve"> </w:t>
            </w:r>
            <w:r w:rsidRPr="00C2026E">
              <w:t>information about how you may access and seek correction of personal information about you that is held by the Commission.</w:t>
            </w:r>
          </w:p>
        </w:tc>
      </w:tr>
      <w:tr w:rsidR="00C2304E" w:rsidRPr="00C2026E" w14:paraId="5723A0A2" w14:textId="77777777" w:rsidTr="00BD2D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0" w:type="dxa"/>
          </w:tcPr>
          <w:p w14:paraId="08E62FB3" w14:textId="77777777" w:rsidR="00C2304E" w:rsidRPr="00C2026E" w:rsidRDefault="00C2304E" w:rsidP="00BD2D06">
            <w:r w:rsidRPr="00C2026E">
              <w:t>Privacy complaints.</w:t>
            </w:r>
          </w:p>
        </w:tc>
        <w:tc>
          <w:tcPr>
            <w:tcW w:w="6326" w:type="dxa"/>
          </w:tcPr>
          <w:p w14:paraId="01C0A918" w14:textId="77777777" w:rsidR="00C2304E" w:rsidRPr="00C2026E" w:rsidRDefault="00C2304E" w:rsidP="00BD2D06">
            <w:pPr>
              <w:cnfStyle w:val="000000100000" w:firstRow="0" w:lastRow="0" w:firstColumn="0" w:lastColumn="0" w:oddVBand="0" w:evenVBand="0" w:oddHBand="1" w:evenHBand="0" w:firstRowFirstColumn="0" w:firstRowLastColumn="0" w:lastRowFirstColumn="0" w:lastRowLastColumn="0"/>
            </w:pPr>
            <w:r>
              <w:t xml:space="preserve">The Commission’s </w:t>
            </w:r>
            <w:hyperlink r:id="rId17" w:history="1">
              <w:r w:rsidRPr="002800FD">
                <w:rPr>
                  <w:rStyle w:val="Hyperlink"/>
                </w:rPr>
                <w:t>privacy policy</w:t>
              </w:r>
            </w:hyperlink>
            <w:r w:rsidRPr="00C2026E">
              <w:t xml:space="preserve"> contain</w:t>
            </w:r>
            <w:r>
              <w:t>s</w:t>
            </w:r>
            <w:r w:rsidRPr="00C2026E">
              <w:t xml:space="preserve"> information about how you may complain about a breach of the Australian Privacy Principles and how</w:t>
            </w:r>
            <w:r>
              <w:t xml:space="preserve"> complaints are dealt with</w:t>
            </w:r>
            <w:r w:rsidRPr="00C2026E">
              <w:t>.</w:t>
            </w:r>
          </w:p>
        </w:tc>
      </w:tr>
      <w:tr w:rsidR="00C2304E" w:rsidRPr="00C2026E" w14:paraId="7B15FD0F" w14:textId="77777777" w:rsidTr="00BD2D06">
        <w:tc>
          <w:tcPr>
            <w:cnfStyle w:val="001000000000" w:firstRow="0" w:lastRow="0" w:firstColumn="1" w:lastColumn="0" w:oddVBand="0" w:evenVBand="0" w:oddHBand="0" w:evenHBand="0" w:firstRowFirstColumn="0" w:firstRowLastColumn="0" w:lastRowFirstColumn="0" w:lastRowLastColumn="0"/>
            <w:tcW w:w="2680" w:type="dxa"/>
          </w:tcPr>
          <w:p w14:paraId="0CD6596C" w14:textId="77777777" w:rsidR="00C2304E" w:rsidRPr="00C2026E" w:rsidRDefault="00C2304E" w:rsidP="00BD2D06">
            <w:r w:rsidRPr="00C2026E">
              <w:t>Overseas disclosure of your personal information.</w:t>
            </w:r>
          </w:p>
        </w:tc>
        <w:tc>
          <w:tcPr>
            <w:tcW w:w="6326" w:type="dxa"/>
          </w:tcPr>
          <w:p w14:paraId="1631444D" w14:textId="4298E888" w:rsidR="00C2304E" w:rsidRPr="00C2026E" w:rsidRDefault="00C2304E" w:rsidP="002D4EF3">
            <w:pPr>
              <w:cnfStyle w:val="000000000000" w:firstRow="0" w:lastRow="0" w:firstColumn="0" w:lastColumn="0" w:oddVBand="0" w:evenVBand="0" w:oddHBand="0" w:evenHBand="0" w:firstRowFirstColumn="0" w:firstRowLastColumn="0" w:lastRowFirstColumn="0" w:lastRowLastColumn="0"/>
            </w:pPr>
            <w:r w:rsidRPr="00CB4809">
              <w:t xml:space="preserve">Please be aware your personal information may be disclosed to overseas recipients. We recommend that you read </w:t>
            </w:r>
            <w:r w:rsidR="0051634D">
              <w:t xml:space="preserve">the Commissions Privacy policy and the privacy policies of the Commission’s third party </w:t>
            </w:r>
            <w:r w:rsidR="002D4EF3">
              <w:t xml:space="preserve">providers </w:t>
            </w:r>
            <w:r w:rsidR="0051634D">
              <w:t>(Qualtrics, Microsoft GovTeams</w:t>
            </w:r>
            <w:r w:rsidR="00797C35">
              <w:t>, Miro Board and Converlens)</w:t>
            </w:r>
            <w:r w:rsidR="0051634D">
              <w:t>. These providers may disclose your information to entities overseas.</w:t>
            </w:r>
          </w:p>
        </w:tc>
      </w:tr>
      <w:tr w:rsidR="00C2304E" w:rsidRPr="00C2026E" w14:paraId="473D3A25" w14:textId="77777777" w:rsidTr="00BD2D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0" w:type="dxa"/>
          </w:tcPr>
          <w:p w14:paraId="159A2668" w14:textId="77777777" w:rsidR="00C2304E" w:rsidRPr="00C2026E" w:rsidRDefault="00C2304E" w:rsidP="00BD2D06">
            <w:r>
              <w:t xml:space="preserve">Contact </w:t>
            </w:r>
          </w:p>
        </w:tc>
        <w:tc>
          <w:tcPr>
            <w:tcW w:w="6326" w:type="dxa"/>
          </w:tcPr>
          <w:p w14:paraId="55C0244B" w14:textId="77777777" w:rsidR="00C2304E" w:rsidRDefault="00C2304E" w:rsidP="00BD2D06">
            <w:pPr>
              <w:cnfStyle w:val="000000100000" w:firstRow="0" w:lastRow="0" w:firstColumn="0" w:lastColumn="0" w:oddVBand="0" w:evenVBand="0" w:oddHBand="1" w:evenHBand="0" w:firstRowFirstColumn="0" w:firstRowLastColumn="0" w:lastRowFirstColumn="0" w:lastRowLastColumn="0"/>
            </w:pPr>
            <w:r>
              <w:t xml:space="preserve">For further information on this collection notice, please email </w:t>
            </w:r>
            <w:hyperlink r:id="rId18" w:history="1">
              <w:r w:rsidRPr="001C6763">
                <w:rPr>
                  <w:rStyle w:val="Hyperlink"/>
                </w:rPr>
                <w:t>Diversity@apsc.gov.au</w:t>
              </w:r>
            </w:hyperlink>
            <w:r>
              <w:t xml:space="preserve"> </w:t>
            </w:r>
          </w:p>
        </w:tc>
      </w:tr>
    </w:tbl>
    <w:p w14:paraId="12EC82AC" w14:textId="77777777" w:rsidR="00F23D45" w:rsidRDefault="00F23D45"/>
    <w:sectPr w:rsidR="00F23D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42950"/>
    <w:multiLevelType w:val="hybridMultilevel"/>
    <w:tmpl w:val="F4748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EC30418"/>
    <w:multiLevelType w:val="hybridMultilevel"/>
    <w:tmpl w:val="68DAF72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 w15:restartNumberingAfterBreak="0">
    <w:nsid w:val="616234E4"/>
    <w:multiLevelType w:val="hybridMultilevel"/>
    <w:tmpl w:val="7A2C89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04E"/>
    <w:rsid w:val="000D7368"/>
    <w:rsid w:val="00261239"/>
    <w:rsid w:val="002D4EF3"/>
    <w:rsid w:val="002E1F2A"/>
    <w:rsid w:val="0044405C"/>
    <w:rsid w:val="0051634D"/>
    <w:rsid w:val="00541D5E"/>
    <w:rsid w:val="0055375B"/>
    <w:rsid w:val="00577409"/>
    <w:rsid w:val="005D6977"/>
    <w:rsid w:val="007827B2"/>
    <w:rsid w:val="00797C35"/>
    <w:rsid w:val="00872BB9"/>
    <w:rsid w:val="00A52618"/>
    <w:rsid w:val="00B80594"/>
    <w:rsid w:val="00C2304E"/>
    <w:rsid w:val="00CB4809"/>
    <w:rsid w:val="00D40208"/>
    <w:rsid w:val="00D637A3"/>
    <w:rsid w:val="00D76BCB"/>
    <w:rsid w:val="00DA24F6"/>
    <w:rsid w:val="00E1445F"/>
    <w:rsid w:val="00F23D45"/>
    <w:rsid w:val="00F666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F6CA2"/>
  <w15:chartTrackingRefBased/>
  <w15:docId w15:val="{69D171AC-3CF1-4701-822A-7DA79DE7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2304E"/>
    <w:pPr>
      <w:spacing w:after="120" w:line="300" w:lineRule="auto"/>
    </w:pPr>
    <w:rPr>
      <w:rFonts w:ascii="Calibri" w:hAnsi="Calibri" w:cs="Calibri"/>
      <w:lang w:eastAsia="en-AU"/>
    </w:rPr>
  </w:style>
  <w:style w:type="paragraph" w:styleId="Heading1">
    <w:name w:val="heading 1"/>
    <w:next w:val="BodyText"/>
    <w:link w:val="Heading1Char"/>
    <w:qFormat/>
    <w:rsid w:val="00C2304E"/>
    <w:pPr>
      <w:keepNext/>
      <w:pageBreakBefore/>
      <w:spacing w:before="360" w:after="120" w:line="240" w:lineRule="auto"/>
      <w:outlineLvl w:val="0"/>
    </w:pPr>
    <w:rPr>
      <w:rFonts w:ascii="Calibri" w:eastAsia="Batang" w:hAnsi="Calibri" w:cs="Arial"/>
      <w:b/>
      <w:bCs/>
      <w:sz w:val="46"/>
      <w:szCs w:val="32"/>
      <w:lang w:eastAsia="en-AU"/>
    </w:rPr>
  </w:style>
  <w:style w:type="paragraph" w:styleId="Heading2">
    <w:name w:val="heading 2"/>
    <w:next w:val="Normal"/>
    <w:link w:val="Heading2Char"/>
    <w:qFormat/>
    <w:rsid w:val="00C2304E"/>
    <w:pPr>
      <w:keepNext/>
      <w:spacing w:before="240" w:after="120" w:line="240" w:lineRule="auto"/>
      <w:outlineLvl w:val="1"/>
    </w:pPr>
    <w:rPr>
      <w:rFonts w:ascii="Calibri" w:hAnsi="Calibri" w:cs="Arial"/>
      <w:b/>
      <w:bCs/>
      <w:iCs/>
      <w:sz w:val="36"/>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304E"/>
    <w:rPr>
      <w:rFonts w:ascii="Calibri" w:eastAsia="Batang" w:hAnsi="Calibri" w:cs="Arial"/>
      <w:b/>
      <w:bCs/>
      <w:sz w:val="46"/>
      <w:szCs w:val="32"/>
      <w:lang w:eastAsia="en-AU"/>
    </w:rPr>
  </w:style>
  <w:style w:type="character" w:customStyle="1" w:styleId="Heading2Char">
    <w:name w:val="Heading 2 Char"/>
    <w:basedOn w:val="DefaultParagraphFont"/>
    <w:link w:val="Heading2"/>
    <w:rsid w:val="00C2304E"/>
    <w:rPr>
      <w:rFonts w:ascii="Calibri" w:hAnsi="Calibri" w:cs="Arial"/>
      <w:b/>
      <w:bCs/>
      <w:iCs/>
      <w:sz w:val="36"/>
      <w:szCs w:val="28"/>
      <w:lang w:eastAsia="en-AU"/>
    </w:rPr>
  </w:style>
  <w:style w:type="paragraph" w:styleId="BodyText">
    <w:name w:val="Body Text"/>
    <w:next w:val="Normal"/>
    <w:link w:val="BodyTextChar"/>
    <w:rsid w:val="00C2304E"/>
    <w:pPr>
      <w:spacing w:after="120" w:line="300" w:lineRule="auto"/>
    </w:pPr>
    <w:rPr>
      <w:rFonts w:ascii="Calibri" w:hAnsi="Calibri" w:cs="Calibri"/>
      <w:lang w:eastAsia="en-AU"/>
    </w:rPr>
  </w:style>
  <w:style w:type="character" w:customStyle="1" w:styleId="BodyTextChar">
    <w:name w:val="Body Text Char"/>
    <w:basedOn w:val="DefaultParagraphFont"/>
    <w:link w:val="BodyText"/>
    <w:rsid w:val="00C2304E"/>
    <w:rPr>
      <w:rFonts w:ascii="Calibri" w:hAnsi="Calibri" w:cs="Calibri"/>
      <w:lang w:eastAsia="en-AU"/>
    </w:rPr>
  </w:style>
  <w:style w:type="paragraph" w:styleId="ListParagraph">
    <w:name w:val="List Paragraph"/>
    <w:basedOn w:val="Normal"/>
    <w:link w:val="ListParagraphChar"/>
    <w:uiPriority w:val="34"/>
    <w:qFormat/>
    <w:rsid w:val="00C2304E"/>
    <w:pPr>
      <w:ind w:left="720"/>
      <w:contextualSpacing/>
    </w:pPr>
  </w:style>
  <w:style w:type="character" w:customStyle="1" w:styleId="ListParagraphChar">
    <w:name w:val="List Paragraph Char"/>
    <w:basedOn w:val="DefaultParagraphFont"/>
    <w:link w:val="ListParagraph"/>
    <w:uiPriority w:val="34"/>
    <w:rsid w:val="00C2304E"/>
    <w:rPr>
      <w:rFonts w:ascii="Calibri" w:hAnsi="Calibri" w:cs="Calibri"/>
      <w:lang w:eastAsia="en-AU"/>
    </w:rPr>
  </w:style>
  <w:style w:type="character" w:styleId="Hyperlink">
    <w:name w:val="Hyperlink"/>
    <w:basedOn w:val="DefaultParagraphFont"/>
    <w:uiPriority w:val="99"/>
    <w:unhideWhenUsed/>
    <w:rsid w:val="00C2304E"/>
    <w:rPr>
      <w:color w:val="0563C1" w:themeColor="hyperlink"/>
      <w:u w:val="single"/>
    </w:rPr>
  </w:style>
  <w:style w:type="table" w:styleId="LightList-Accent5">
    <w:name w:val="Light List Accent 5"/>
    <w:basedOn w:val="TableNormal"/>
    <w:uiPriority w:val="61"/>
    <w:rsid w:val="00C2304E"/>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character" w:styleId="CommentReference">
    <w:name w:val="annotation reference"/>
    <w:basedOn w:val="DefaultParagraphFont"/>
    <w:uiPriority w:val="99"/>
    <w:semiHidden/>
    <w:unhideWhenUsed/>
    <w:rsid w:val="0051634D"/>
    <w:rPr>
      <w:sz w:val="16"/>
      <w:szCs w:val="16"/>
    </w:rPr>
  </w:style>
  <w:style w:type="paragraph" w:styleId="CommentText">
    <w:name w:val="annotation text"/>
    <w:basedOn w:val="Normal"/>
    <w:link w:val="CommentTextChar"/>
    <w:uiPriority w:val="99"/>
    <w:semiHidden/>
    <w:unhideWhenUsed/>
    <w:rsid w:val="0051634D"/>
    <w:pPr>
      <w:spacing w:line="240" w:lineRule="auto"/>
    </w:pPr>
    <w:rPr>
      <w:sz w:val="20"/>
      <w:szCs w:val="20"/>
    </w:rPr>
  </w:style>
  <w:style w:type="character" w:customStyle="1" w:styleId="CommentTextChar">
    <w:name w:val="Comment Text Char"/>
    <w:basedOn w:val="DefaultParagraphFont"/>
    <w:link w:val="CommentText"/>
    <w:uiPriority w:val="99"/>
    <w:semiHidden/>
    <w:rsid w:val="0051634D"/>
    <w:rPr>
      <w:rFonts w:ascii="Calibri" w:hAnsi="Calibri" w:cs="Calibri"/>
      <w:sz w:val="20"/>
      <w:szCs w:val="20"/>
      <w:lang w:eastAsia="en-AU"/>
    </w:rPr>
  </w:style>
  <w:style w:type="paragraph" w:styleId="CommentSubject">
    <w:name w:val="annotation subject"/>
    <w:basedOn w:val="CommentText"/>
    <w:next w:val="CommentText"/>
    <w:link w:val="CommentSubjectChar"/>
    <w:uiPriority w:val="99"/>
    <w:semiHidden/>
    <w:unhideWhenUsed/>
    <w:rsid w:val="0051634D"/>
    <w:rPr>
      <w:b/>
      <w:bCs/>
    </w:rPr>
  </w:style>
  <w:style w:type="character" w:customStyle="1" w:styleId="CommentSubjectChar">
    <w:name w:val="Comment Subject Char"/>
    <w:basedOn w:val="CommentTextChar"/>
    <w:link w:val="CommentSubject"/>
    <w:uiPriority w:val="99"/>
    <w:semiHidden/>
    <w:rsid w:val="0051634D"/>
    <w:rPr>
      <w:rFonts w:ascii="Calibri" w:hAnsi="Calibri" w:cs="Calibri"/>
      <w:b/>
      <w:bCs/>
      <w:sz w:val="20"/>
      <w:szCs w:val="20"/>
      <w:lang w:eastAsia="en-AU"/>
    </w:rPr>
  </w:style>
  <w:style w:type="paragraph" w:styleId="BalloonText">
    <w:name w:val="Balloon Text"/>
    <w:basedOn w:val="Normal"/>
    <w:link w:val="BalloonTextChar"/>
    <w:uiPriority w:val="99"/>
    <w:semiHidden/>
    <w:unhideWhenUsed/>
    <w:rsid w:val="005163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34D"/>
    <w:rPr>
      <w:rFonts w:ascii="Segoe UI"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teams.gov.au/support/get-started/security-privacy/privacy" TargetMode="External"/><Relationship Id="rId18" Type="http://schemas.openxmlformats.org/officeDocument/2006/relationships/hyperlink" Target="mailto:Diversity@apsc.gov.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qualtrics.com/privacy-statement/" TargetMode="External"/><Relationship Id="rId17" Type="http://schemas.openxmlformats.org/officeDocument/2006/relationships/hyperlink" Target="https://www.apsc.gov.au/apsc-privacy-policy-part" TargetMode="External"/><Relationship Id="rId2" Type="http://schemas.openxmlformats.org/officeDocument/2006/relationships/customXml" Target="../customXml/item2.xml"/><Relationship Id="rId16" Type="http://schemas.openxmlformats.org/officeDocument/2006/relationships/hyperlink" Target="https://www.apsc.gov.au/apsc-privacy-policy-par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iversity@apsc.gov.au" TargetMode="External"/><Relationship Id="rId5" Type="http://schemas.openxmlformats.org/officeDocument/2006/relationships/styles" Target="styles.xml"/><Relationship Id="rId15" Type="http://schemas.openxmlformats.org/officeDocument/2006/relationships/hyperlink" Target="https://converlens.com/privacy.html" TargetMode="External"/><Relationship Id="rId10" Type="http://schemas.openxmlformats.org/officeDocument/2006/relationships/hyperlink" Target="http://www.apsc.gov.au/about-the-apsc/contact-u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psc.gov.au/privacy" TargetMode="External"/><Relationship Id="rId14" Type="http://schemas.openxmlformats.org/officeDocument/2006/relationships/hyperlink" Target="https://miro.com/legal/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HubID xmlns="3107b096-5c6d-49f0-8aa5-8367dc1f2d27">SHD22-8315</ShareHubID>
    <PMCNotes xmlns="3107b096-5c6d-49f0-8aa5-8367dc1f2d27" xsi:nil="true"/>
    <mc5611b894cf49d8aeeb8ebf39dc09bc xmlns="3107b096-5c6d-49f0-8aa5-8367dc1f2d2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NonRecordJustification xmlns="685f9fda-bd71-4433-b331-92feb9553089">None</NonRecordJustification>
    <TaxCatchAll xmlns="3107b096-5c6d-49f0-8aa5-8367dc1f2d27">
      <Value>3</Value>
    </TaxCatchAll>
    <jd1c641577414dfdab1686c9d5d0dbd0 xmlns="3107b096-5c6d-49f0-8aa5-8367dc1f2d27">
      <Terms xmlns="http://schemas.microsoft.com/office/infopath/2007/PartnerControls"/>
    </jd1c641577414dfdab1686c9d5d0dbd0>
  </documentManagement>
</p:properties>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445568EFB453FA468B4C7BC205485256" ma:contentTypeVersion="8" ma:contentTypeDescription="ShareHub Document" ma:contentTypeScope="" ma:versionID="4918f3dc3032bfad4ece4c259fcc6af7">
  <xsd:schema xmlns:xsd="http://www.w3.org/2001/XMLSchema" xmlns:xs="http://www.w3.org/2001/XMLSchema" xmlns:p="http://schemas.microsoft.com/office/2006/metadata/properties" xmlns:ns1="3107b096-5c6d-49f0-8aa5-8367dc1f2d27" xmlns:ns3="685f9fda-bd71-4433-b331-92feb9553089" targetNamespace="http://schemas.microsoft.com/office/2006/metadata/properties" ma:root="true" ma:fieldsID="458a608ed1b88399fce9d1b314853fba" ns1:_="" ns3:_="">
    <xsd:import namespace="3107b096-5c6d-49f0-8aa5-8367dc1f2d2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7b096-5c6d-49f0-8aa5-8367dc1f2d2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3;#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9443e56-35c1-4241-8534-467aafbd10b5}" ma:internalName="TaxCatchAll" ma:showField="CatchAllData" ma:web="3107b096-5c6d-49f0-8aa5-8367dc1f2d2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9443e56-35c1-4241-8534-467aafbd10b5}" ma:internalName="TaxCatchAllLabel" ma:readOnly="true" ma:showField="CatchAllDataLabel" ma:web="3107b096-5c6d-49f0-8aa5-8367dc1f2d2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C80EE6-2DE5-4A2B-A667-8F706F61F22F}">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685f9fda-bd71-4433-b331-92feb9553089"/>
    <ds:schemaRef ds:uri="http://purl.org/dc/terms/"/>
    <ds:schemaRef ds:uri="http://schemas.openxmlformats.org/package/2006/metadata/core-properties"/>
    <ds:schemaRef ds:uri="3107b096-5c6d-49f0-8aa5-8367dc1f2d27"/>
    <ds:schemaRef ds:uri="http://www.w3.org/XML/1998/namespace"/>
    <ds:schemaRef ds:uri="http://purl.org/dc/dcmitype/"/>
  </ds:schemaRefs>
</ds:datastoreItem>
</file>

<file path=customXml/itemProps2.xml><?xml version="1.0" encoding="utf-8"?>
<ds:datastoreItem xmlns:ds="http://schemas.openxmlformats.org/officeDocument/2006/customXml" ds:itemID="{BED6B33F-3E4C-4469-BDA5-796535FC5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07b096-5c6d-49f0-8aa5-8367dc1f2d2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84A057-A7E9-4E2C-89A4-B62AF11C1F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Legal Services</dc:creator>
  <cp:keywords/>
  <dc:description/>
  <cp:lastModifiedBy>Wyse, Joel</cp:lastModifiedBy>
  <cp:revision>2</cp:revision>
  <dcterms:created xsi:type="dcterms:W3CDTF">2022-03-17T05:50:00Z</dcterms:created>
  <dcterms:modified xsi:type="dcterms:W3CDTF">2022-03-17T05:50:00Z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0x0101002825A64A6E1845A99A9D8EE8A5686ECB00445568EFB453FA468B4C7BC205485256</vt:lpwstr>
  </property>
  <property fmtid="{D5CDD505-2E9C-101B-9397-08002B2CF9AE}" pid="3" name="HPRMSecurityLevel">
    <vt:lpwstr>3;#OFFICIAL|11463c70-78df-4e3b-b0ff-f66cd3cb26ec</vt:lpwstr>
  </property>
  <property fmtid="{D5CDD505-2E9C-101B-9397-08002B2CF9AE}" pid="4" name="HPRMSecurityCaveat">
    <vt:lpwstr/>
  </property>
</Properties>
</file>