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23" w:rsidRDefault="00412123">
      <w:pPr>
        <w:rPr>
          <w:b/>
          <w:noProof/>
          <w:lang w:eastAsia="en-AU"/>
        </w:rPr>
      </w:pPr>
      <w:r>
        <w:rPr>
          <w:b/>
          <w:noProof/>
          <w:lang w:eastAsia="en-AU"/>
        </w:rPr>
        <w:drawing>
          <wp:anchor distT="0" distB="0" distL="114300" distR="114300" simplePos="0" relativeHeight="251658240" behindDoc="0" locked="0" layoutInCell="1" allowOverlap="1">
            <wp:simplePos x="0" y="0"/>
            <wp:positionH relativeFrom="page">
              <wp:posOffset>616</wp:posOffset>
            </wp:positionH>
            <wp:positionV relativeFrom="page">
              <wp:posOffset>0</wp:posOffset>
            </wp:positionV>
            <wp:extent cx="7558768" cy="10692000"/>
            <wp:effectExtent l="0" t="0" r="4445" b="0"/>
            <wp:wrapNone/>
            <wp:docPr id="1" name="Picture 1" title="Cover: Talen Council terms of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71 Talent Counc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p w:rsidR="002A0160" w:rsidRDefault="002A0160" w:rsidP="002A0160">
      <w:pPr>
        <w:pStyle w:val="NormalWeb"/>
        <w:shd w:val="clear" w:color="auto" w:fill="FFFFFF"/>
        <w:rPr>
          <w:rFonts w:asciiTheme="minorHAnsi" w:hAnsiTheme="minorHAnsi" w:cstheme="minorHAnsi"/>
          <w:b/>
          <w:bCs/>
          <w:sz w:val="22"/>
          <w:szCs w:val="22"/>
          <w:lang w:val="en-US"/>
        </w:rPr>
      </w:pPr>
      <w:bookmarkStart w:id="0" w:name="_GoBack"/>
      <w:bookmarkEnd w:id="0"/>
      <w:r>
        <w:rPr>
          <w:b/>
          <w:noProof/>
        </w:rPr>
        <w:br w:type="page"/>
      </w:r>
      <w:r>
        <w:rPr>
          <w:rFonts w:asciiTheme="minorHAnsi" w:hAnsiTheme="minorHAnsi" w:cstheme="minorHAnsi"/>
          <w:b/>
          <w:bCs/>
          <w:sz w:val="22"/>
          <w:szCs w:val="22"/>
          <w:lang w:val="en-US"/>
        </w:rPr>
        <w:lastRenderedPageBreak/>
        <w:t>© Commonwealth of Australia January 2015</w:t>
      </w:r>
    </w:p>
    <w:p w:rsidR="002A0160" w:rsidRDefault="002A0160" w:rsidP="002A0160">
      <w:r>
        <w:t xml:space="preserve">All material produced by the Australian Public Service Commission (the Commission), constitutes Commonwealth copyright administered by the Commission. The Commission reserves the right to set out the terms and conditions for the use of such material. </w:t>
      </w:r>
    </w:p>
    <w:p w:rsidR="002A0160" w:rsidRDefault="002A0160" w:rsidP="002A0160">
      <w:r>
        <w:t>Apart from any use permitted under the Copyright Act 1968, and those explicitly granted herein, all other rights are reserved.</w:t>
      </w:r>
    </w:p>
    <w:p w:rsidR="002A0160" w:rsidRDefault="002A0160">
      <w:pPr>
        <w:rPr>
          <w:b/>
          <w:noProof/>
          <w:lang w:eastAsia="en-AU"/>
        </w:rPr>
      </w:pPr>
    </w:p>
    <w:p w:rsidR="002A0160" w:rsidRDefault="002A0160">
      <w:pPr>
        <w:rPr>
          <w:b/>
          <w:noProof/>
          <w:lang w:eastAsia="en-AU"/>
        </w:rPr>
      </w:pPr>
      <w:r>
        <w:rPr>
          <w:b/>
          <w:noProof/>
          <w:lang w:eastAsia="en-AU"/>
        </w:rPr>
        <w:br w:type="page"/>
      </w:r>
    </w:p>
    <w:p w:rsidR="00016FCE" w:rsidRPr="00BF4621" w:rsidRDefault="0097122A" w:rsidP="00BF4621">
      <w:pPr>
        <w:jc w:val="center"/>
        <w:rPr>
          <w:b/>
          <w:noProof/>
          <w:lang w:eastAsia="en-AU"/>
        </w:rPr>
      </w:pPr>
      <w:r>
        <w:rPr>
          <w:b/>
          <w:noProof/>
          <w:lang w:eastAsia="en-AU"/>
        </w:rPr>
        <w:lastRenderedPageBreak/>
        <w:t xml:space="preserve">Talent </w:t>
      </w:r>
      <w:r w:rsidR="00412123">
        <w:rPr>
          <w:b/>
          <w:noProof/>
          <w:lang w:eastAsia="en-AU"/>
        </w:rPr>
        <w:t>Management Toolkit</w:t>
      </w:r>
    </w:p>
    <w:p w:rsidR="00016FCE" w:rsidRPr="00BF4621" w:rsidRDefault="0097122A" w:rsidP="00BF4621">
      <w:pPr>
        <w:jc w:val="center"/>
        <w:rPr>
          <w:b/>
          <w:noProof/>
          <w:lang w:eastAsia="en-AU"/>
        </w:rPr>
      </w:pPr>
      <w:r>
        <w:rPr>
          <w:b/>
          <w:noProof/>
          <w:lang w:eastAsia="en-AU"/>
        </w:rPr>
        <w:t>Example Terms of Refererence</w:t>
      </w:r>
    </w:p>
    <w:p w:rsidR="0099409B" w:rsidRDefault="00412123" w:rsidP="00C2150B">
      <w:pPr>
        <w:spacing w:after="0" w:line="240" w:lineRule="auto"/>
        <w:ind w:left="426"/>
        <w:rPr>
          <w:rFonts w:eastAsiaTheme="majorEastAsia" w:cstheme="minorHAnsi"/>
          <w:bCs/>
        </w:rPr>
      </w:pPr>
      <w:r>
        <w:rPr>
          <w:rFonts w:eastAsiaTheme="majorEastAsia" w:cstheme="minorHAnsi"/>
          <w:bCs/>
        </w:rPr>
        <w:t>For talent management to work effectively, it is important to have a clearly established mechanism for senior managers to come together regularly to discuss talent.  This can be across the APS or within an agency.  This mechanism can take the form of:</w:t>
      </w:r>
    </w:p>
    <w:p w:rsidR="00412123" w:rsidRDefault="00412123" w:rsidP="00C2150B">
      <w:pPr>
        <w:spacing w:after="0" w:line="240" w:lineRule="auto"/>
        <w:ind w:left="426"/>
        <w:rPr>
          <w:rFonts w:eastAsiaTheme="majorEastAsia" w:cstheme="minorHAnsi"/>
          <w:bCs/>
        </w:rPr>
      </w:pPr>
    </w:p>
    <w:p w:rsidR="00412123" w:rsidRPr="00412123" w:rsidRDefault="00412123" w:rsidP="00412123">
      <w:pPr>
        <w:pStyle w:val="ListParagraph"/>
        <w:numPr>
          <w:ilvl w:val="0"/>
          <w:numId w:val="39"/>
        </w:numPr>
        <w:spacing w:after="0" w:line="240" w:lineRule="auto"/>
        <w:rPr>
          <w:rFonts w:eastAsiaTheme="majorEastAsia" w:cstheme="minorHAnsi"/>
          <w:bCs/>
        </w:rPr>
      </w:pPr>
      <w:r w:rsidRPr="00412123">
        <w:rPr>
          <w:rFonts w:eastAsiaTheme="majorEastAsia" w:cstheme="minorHAnsi"/>
          <w:bCs/>
        </w:rPr>
        <w:t>A Talent Council or equivalent talent specific group</w:t>
      </w:r>
    </w:p>
    <w:p w:rsidR="00412123" w:rsidRPr="00412123" w:rsidRDefault="00412123" w:rsidP="00412123">
      <w:pPr>
        <w:pStyle w:val="ListParagraph"/>
        <w:numPr>
          <w:ilvl w:val="0"/>
          <w:numId w:val="39"/>
        </w:numPr>
        <w:spacing w:after="0" w:line="240" w:lineRule="auto"/>
        <w:rPr>
          <w:rFonts w:eastAsiaTheme="majorEastAsia" w:cstheme="minorHAnsi"/>
          <w:bCs/>
        </w:rPr>
      </w:pPr>
      <w:r w:rsidRPr="00412123">
        <w:rPr>
          <w:rFonts w:eastAsiaTheme="majorEastAsia" w:cstheme="minorHAnsi"/>
          <w:bCs/>
        </w:rPr>
        <w:t>A regular talent agenda item as a part of an existing Executive Committee forum</w:t>
      </w:r>
    </w:p>
    <w:p w:rsidR="00412123" w:rsidRDefault="00412123" w:rsidP="00C2150B">
      <w:pPr>
        <w:spacing w:after="0" w:line="240" w:lineRule="auto"/>
        <w:ind w:left="426"/>
        <w:rPr>
          <w:rFonts w:eastAsiaTheme="majorEastAsia" w:cstheme="minorHAnsi"/>
          <w:bCs/>
        </w:rPr>
      </w:pPr>
    </w:p>
    <w:p w:rsidR="00A43622" w:rsidRDefault="00FC77B3" w:rsidP="00FC0EDE">
      <w:pPr>
        <w:spacing w:after="0" w:line="240" w:lineRule="auto"/>
        <w:ind w:left="426"/>
        <w:rPr>
          <w:noProof/>
          <w:lang w:eastAsia="en-AU"/>
        </w:rPr>
      </w:pPr>
      <w:r>
        <w:rPr>
          <w:rFonts w:eastAsiaTheme="majorEastAsia" w:cstheme="minorHAnsi"/>
          <w:bCs/>
        </w:rPr>
        <w:t>The attached Terms of Reference</w:t>
      </w:r>
      <w:r>
        <w:rPr>
          <w:rStyle w:val="FootnoteReference"/>
          <w:rFonts w:eastAsiaTheme="majorEastAsia" w:cstheme="minorHAnsi"/>
          <w:bCs/>
        </w:rPr>
        <w:footnoteReference w:id="1"/>
      </w:r>
      <w:r>
        <w:rPr>
          <w:rFonts w:eastAsiaTheme="majorEastAsia" w:cstheme="minorHAnsi"/>
          <w:bCs/>
        </w:rPr>
        <w:t xml:space="preserve"> are an example only and can be changed and/or modified as suits the relevant council or board.</w:t>
      </w:r>
      <w:r w:rsidR="001B2652">
        <w:rPr>
          <w:noProof/>
          <w:lang w:eastAsia="en-AU"/>
        </w:rPr>
        <w:t xml:space="preserve"> </w:t>
      </w:r>
    </w:p>
    <w:p w:rsidR="0099082B" w:rsidRDefault="00A43622">
      <w:pPr>
        <w:rPr>
          <w:noProof/>
          <w:lang w:eastAsia="en-AU"/>
        </w:rPr>
      </w:pPr>
      <w:r>
        <w:rPr>
          <w:noProof/>
          <w:lang w:eastAsia="en-AU"/>
        </w:rPr>
        <w:br w:type="page"/>
      </w:r>
    </w:p>
    <w:p w:rsidR="00412123" w:rsidRPr="00412123" w:rsidRDefault="0099082B" w:rsidP="00412123">
      <w:pPr>
        <w:spacing w:before="40" w:after="40" w:line="240" w:lineRule="atLeast"/>
        <w:jc w:val="center"/>
        <w:rPr>
          <w:rFonts w:ascii="Times New Roman" w:eastAsia="Times New Roman" w:hAnsi="Times New Roman" w:cs="Times New Roman"/>
          <w:b/>
          <w:sz w:val="32"/>
          <w:szCs w:val="32"/>
          <w:lang w:eastAsia="en-AU"/>
        </w:rPr>
      </w:pPr>
      <w:r w:rsidRPr="0099082B">
        <w:rPr>
          <w:rFonts w:ascii="Times New Roman" w:eastAsia="Times New Roman" w:hAnsi="Times New Roman" w:cs="Times New Roman"/>
          <w:b/>
          <w:sz w:val="32"/>
          <w:szCs w:val="32"/>
          <w:lang w:eastAsia="en-AU"/>
        </w:rPr>
        <w:lastRenderedPageBreak/>
        <w:t xml:space="preserve">Talent </w:t>
      </w:r>
      <w:r w:rsidR="00412123">
        <w:rPr>
          <w:rFonts w:ascii="Times New Roman" w:eastAsia="Times New Roman" w:hAnsi="Times New Roman" w:cs="Times New Roman"/>
          <w:b/>
          <w:sz w:val="32"/>
          <w:szCs w:val="32"/>
          <w:lang w:eastAsia="en-AU"/>
        </w:rPr>
        <w:t>Council Terms of Reference</w:t>
      </w:r>
    </w:p>
    <w:p w:rsidR="0099082B" w:rsidRPr="0099082B" w:rsidRDefault="0099082B" w:rsidP="0099082B">
      <w:pPr>
        <w:spacing w:before="40" w:after="40" w:line="240" w:lineRule="atLeast"/>
        <w:jc w:val="center"/>
        <w:rPr>
          <w:rFonts w:ascii="Times New Roman" w:eastAsia="Times New Roman" w:hAnsi="Times New Roman" w:cs="Times New Roman"/>
          <w:sz w:val="16"/>
          <w:szCs w:val="16"/>
          <w:lang w:eastAsia="en-AU"/>
        </w:rPr>
      </w:pPr>
    </w:p>
    <w:tbl>
      <w:tblPr>
        <w:tblW w:w="10632" w:type="dxa"/>
        <w:tblInd w:w="-34" w:type="dxa"/>
        <w:tblLayout w:type="fixed"/>
        <w:tblLook w:val="0000" w:firstRow="0" w:lastRow="0" w:firstColumn="0" w:lastColumn="0" w:noHBand="0" w:noVBand="0"/>
      </w:tblPr>
      <w:tblGrid>
        <w:gridCol w:w="3403"/>
        <w:gridCol w:w="7229"/>
      </w:tblGrid>
      <w:tr w:rsidR="0099082B" w:rsidRPr="0099082B" w:rsidTr="00850EB7">
        <w:trPr>
          <w:cantSplit/>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99082B" w:rsidRPr="0099082B" w:rsidRDefault="0099082B" w:rsidP="0099082B">
            <w:pPr>
              <w:spacing w:before="40" w:after="40" w:line="240" w:lineRule="atLeast"/>
              <w:rPr>
                <w:rFonts w:ascii="Times New Roman" w:eastAsia="Times New Roman" w:hAnsi="Times New Roman" w:cs="Times New Roman"/>
                <w:b/>
                <w:sz w:val="24"/>
                <w:szCs w:val="20"/>
                <w:lang w:eastAsia="en-AU"/>
              </w:rPr>
            </w:pPr>
            <w:r w:rsidRPr="0099082B">
              <w:rPr>
                <w:rFonts w:ascii="Times New Roman" w:eastAsia="Times New Roman" w:hAnsi="Times New Roman" w:cs="Times New Roman"/>
                <w:b/>
                <w:sz w:val="24"/>
                <w:szCs w:val="20"/>
                <w:lang w:eastAsia="en-AU"/>
              </w:rPr>
              <w:t>Chair:</w:t>
            </w:r>
          </w:p>
        </w:tc>
        <w:tc>
          <w:tcPr>
            <w:tcW w:w="7229" w:type="dxa"/>
            <w:tcBorders>
              <w:top w:val="single" w:sz="6" w:space="0" w:color="auto"/>
              <w:left w:val="single" w:sz="6" w:space="0" w:color="auto"/>
              <w:bottom w:val="single" w:sz="6" w:space="0" w:color="auto"/>
              <w:right w:val="single" w:sz="6" w:space="0" w:color="auto"/>
            </w:tcBorders>
          </w:tcPr>
          <w:p w:rsidR="0099082B" w:rsidRPr="0099082B" w:rsidRDefault="0099082B" w:rsidP="0099082B">
            <w:pPr>
              <w:spacing w:before="40" w:after="40" w:line="240" w:lineRule="atLeast"/>
              <w:rPr>
                <w:rFonts w:ascii="Times New Roman" w:eastAsia="Times New Roman" w:hAnsi="Times New Roman" w:cs="Times New Roman"/>
                <w:sz w:val="24"/>
                <w:szCs w:val="20"/>
                <w:lang w:eastAsia="en-AU"/>
              </w:rPr>
            </w:pPr>
          </w:p>
        </w:tc>
      </w:tr>
      <w:tr w:rsidR="0099082B" w:rsidRPr="0099082B" w:rsidTr="00850EB7">
        <w:trPr>
          <w:cantSplit/>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99082B" w:rsidRPr="0099082B" w:rsidRDefault="0099082B" w:rsidP="0099082B">
            <w:pPr>
              <w:spacing w:before="40" w:after="40" w:line="240" w:lineRule="atLeast"/>
              <w:rPr>
                <w:rFonts w:ascii="Times New Roman" w:eastAsia="Times New Roman" w:hAnsi="Times New Roman" w:cs="Times New Roman"/>
                <w:b/>
                <w:sz w:val="24"/>
                <w:szCs w:val="20"/>
                <w:lang w:eastAsia="en-AU"/>
              </w:rPr>
            </w:pPr>
            <w:r w:rsidRPr="0099082B">
              <w:rPr>
                <w:rFonts w:ascii="Times New Roman" w:eastAsia="Times New Roman" w:hAnsi="Times New Roman" w:cs="Times New Roman"/>
                <w:b/>
                <w:sz w:val="24"/>
                <w:szCs w:val="20"/>
                <w:lang w:eastAsia="en-AU"/>
              </w:rPr>
              <w:t>Deputy Chair:</w:t>
            </w:r>
          </w:p>
        </w:tc>
        <w:tc>
          <w:tcPr>
            <w:tcW w:w="7229" w:type="dxa"/>
            <w:tcBorders>
              <w:top w:val="single" w:sz="6" w:space="0" w:color="auto"/>
              <w:left w:val="single" w:sz="6" w:space="0" w:color="auto"/>
              <w:bottom w:val="single" w:sz="6" w:space="0" w:color="auto"/>
              <w:right w:val="single" w:sz="6" w:space="0" w:color="auto"/>
            </w:tcBorders>
          </w:tcPr>
          <w:p w:rsidR="0099082B" w:rsidRPr="0099082B" w:rsidRDefault="0099082B" w:rsidP="0099082B">
            <w:pPr>
              <w:spacing w:before="40" w:after="40" w:line="240" w:lineRule="atLeast"/>
              <w:rPr>
                <w:rFonts w:ascii="Times New Roman" w:eastAsia="Times New Roman" w:hAnsi="Times New Roman" w:cs="Times New Roman"/>
                <w:sz w:val="24"/>
                <w:szCs w:val="20"/>
                <w:lang w:eastAsia="en-AU"/>
              </w:rPr>
            </w:pPr>
          </w:p>
        </w:tc>
      </w:tr>
      <w:tr w:rsidR="0099082B" w:rsidRPr="0099082B" w:rsidTr="00850EB7">
        <w:trPr>
          <w:cantSplit/>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99082B" w:rsidRPr="0099082B" w:rsidRDefault="0099082B" w:rsidP="0099082B">
            <w:pPr>
              <w:spacing w:before="40" w:after="40" w:line="240" w:lineRule="atLeast"/>
              <w:rPr>
                <w:rFonts w:ascii="Times New Roman" w:eastAsia="Times New Roman" w:hAnsi="Times New Roman" w:cs="Times New Roman"/>
                <w:b/>
                <w:sz w:val="24"/>
                <w:szCs w:val="20"/>
                <w:lang w:eastAsia="en-AU"/>
              </w:rPr>
            </w:pPr>
            <w:r w:rsidRPr="0099082B">
              <w:rPr>
                <w:rFonts w:ascii="Times New Roman" w:eastAsia="Times New Roman" w:hAnsi="Times New Roman" w:cs="Times New Roman"/>
                <w:b/>
                <w:sz w:val="24"/>
                <w:szCs w:val="20"/>
                <w:lang w:eastAsia="en-AU"/>
              </w:rPr>
              <w:t>Council Manager:</w:t>
            </w:r>
          </w:p>
        </w:tc>
        <w:tc>
          <w:tcPr>
            <w:tcW w:w="7229" w:type="dxa"/>
            <w:tcBorders>
              <w:top w:val="single" w:sz="6" w:space="0" w:color="auto"/>
              <w:left w:val="single" w:sz="6" w:space="0" w:color="auto"/>
              <w:bottom w:val="single" w:sz="6" w:space="0" w:color="auto"/>
              <w:right w:val="single" w:sz="6" w:space="0" w:color="auto"/>
            </w:tcBorders>
          </w:tcPr>
          <w:p w:rsidR="0099082B" w:rsidRPr="0099082B" w:rsidRDefault="0099082B" w:rsidP="0099082B">
            <w:pPr>
              <w:spacing w:before="40" w:after="40" w:line="240" w:lineRule="atLeast"/>
              <w:rPr>
                <w:rFonts w:ascii="Times New Roman" w:eastAsia="Times New Roman" w:hAnsi="Times New Roman" w:cs="Times New Roman"/>
                <w:sz w:val="24"/>
                <w:szCs w:val="20"/>
                <w:lang w:eastAsia="en-AU"/>
              </w:rPr>
            </w:pPr>
          </w:p>
        </w:tc>
      </w:tr>
      <w:tr w:rsidR="0099082B" w:rsidRPr="0099082B" w:rsidTr="00850EB7">
        <w:trPr>
          <w:cantSplit/>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99082B" w:rsidRPr="0099082B" w:rsidRDefault="0099082B" w:rsidP="0099082B">
            <w:pPr>
              <w:spacing w:before="40" w:after="40" w:line="240" w:lineRule="atLeast"/>
              <w:rPr>
                <w:rFonts w:ascii="Times New Roman" w:eastAsia="Times New Roman" w:hAnsi="Times New Roman" w:cs="Times New Roman"/>
                <w:b/>
                <w:sz w:val="24"/>
                <w:szCs w:val="20"/>
                <w:lang w:eastAsia="en-AU"/>
              </w:rPr>
            </w:pPr>
            <w:r w:rsidRPr="0099082B">
              <w:rPr>
                <w:rFonts w:ascii="Times New Roman" w:eastAsia="Times New Roman" w:hAnsi="Times New Roman" w:cs="Times New Roman"/>
                <w:b/>
                <w:sz w:val="24"/>
                <w:szCs w:val="20"/>
                <w:lang w:eastAsia="en-AU"/>
              </w:rPr>
              <w:t>Council Secretariat:</w:t>
            </w:r>
          </w:p>
        </w:tc>
        <w:tc>
          <w:tcPr>
            <w:tcW w:w="7229" w:type="dxa"/>
            <w:tcBorders>
              <w:top w:val="single" w:sz="6" w:space="0" w:color="auto"/>
              <w:left w:val="single" w:sz="6" w:space="0" w:color="auto"/>
              <w:bottom w:val="single" w:sz="6" w:space="0" w:color="auto"/>
              <w:right w:val="single" w:sz="6" w:space="0" w:color="auto"/>
            </w:tcBorders>
          </w:tcPr>
          <w:p w:rsidR="0099082B" w:rsidRPr="0099082B" w:rsidRDefault="0099082B" w:rsidP="0099082B">
            <w:pPr>
              <w:spacing w:before="40" w:after="40" w:line="240" w:lineRule="atLeast"/>
              <w:rPr>
                <w:rFonts w:ascii="Times New Roman" w:eastAsia="Times New Roman" w:hAnsi="Times New Roman" w:cs="Times New Roman"/>
                <w:sz w:val="24"/>
                <w:szCs w:val="20"/>
                <w:lang w:eastAsia="en-AU"/>
              </w:rPr>
            </w:pPr>
          </w:p>
        </w:tc>
      </w:tr>
      <w:tr w:rsidR="0099082B" w:rsidRPr="0099082B" w:rsidTr="00850EB7">
        <w:trPr>
          <w:cantSplit/>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99082B" w:rsidRPr="0099082B" w:rsidRDefault="0099082B" w:rsidP="0099082B">
            <w:pPr>
              <w:spacing w:before="40" w:after="40" w:line="240" w:lineRule="atLeast"/>
              <w:rPr>
                <w:rFonts w:ascii="Times New Roman" w:eastAsia="Times New Roman" w:hAnsi="Times New Roman" w:cs="Times New Roman"/>
                <w:b/>
                <w:sz w:val="24"/>
                <w:szCs w:val="20"/>
                <w:lang w:eastAsia="en-AU"/>
              </w:rPr>
            </w:pPr>
            <w:r w:rsidRPr="0099082B">
              <w:rPr>
                <w:rFonts w:ascii="Times New Roman" w:eastAsia="Times New Roman" w:hAnsi="Times New Roman" w:cs="Times New Roman"/>
                <w:b/>
                <w:sz w:val="24"/>
                <w:szCs w:val="20"/>
                <w:lang w:eastAsia="en-AU"/>
              </w:rPr>
              <w:t>Reporting Line:</w:t>
            </w:r>
          </w:p>
        </w:tc>
        <w:tc>
          <w:tcPr>
            <w:tcW w:w="7229" w:type="dxa"/>
            <w:tcBorders>
              <w:top w:val="single" w:sz="6" w:space="0" w:color="auto"/>
              <w:left w:val="single" w:sz="6" w:space="0" w:color="auto"/>
              <w:bottom w:val="single" w:sz="6" w:space="0" w:color="auto"/>
              <w:right w:val="single" w:sz="6" w:space="0" w:color="auto"/>
            </w:tcBorders>
          </w:tcPr>
          <w:p w:rsidR="0099082B" w:rsidRPr="0099082B" w:rsidRDefault="0099082B" w:rsidP="0099082B">
            <w:pPr>
              <w:spacing w:before="40" w:after="40" w:line="240" w:lineRule="atLeast"/>
              <w:rPr>
                <w:rFonts w:ascii="Times New Roman" w:eastAsia="Times New Roman" w:hAnsi="Times New Roman" w:cs="Times New Roman"/>
                <w:sz w:val="24"/>
                <w:szCs w:val="20"/>
                <w:lang w:eastAsia="en-AU"/>
              </w:rPr>
            </w:pPr>
          </w:p>
        </w:tc>
      </w:tr>
    </w:tbl>
    <w:p w:rsidR="0099082B" w:rsidRPr="0099082B" w:rsidRDefault="0099082B" w:rsidP="0099082B">
      <w:pPr>
        <w:spacing w:before="40" w:after="40" w:line="240" w:lineRule="atLeast"/>
        <w:jc w:val="center"/>
        <w:rPr>
          <w:rFonts w:ascii="Times New Roman" w:eastAsia="Times New Roman" w:hAnsi="Times New Roman" w:cs="Times New Roman"/>
          <w:lang w:eastAsia="en-AU"/>
        </w:rPr>
      </w:pPr>
    </w:p>
    <w:p w:rsidR="0099082B" w:rsidRPr="0099082B" w:rsidRDefault="0099082B" w:rsidP="0099082B">
      <w:pPr>
        <w:spacing w:before="40" w:after="40" w:line="240" w:lineRule="atLeast"/>
        <w:jc w:val="center"/>
        <w:rPr>
          <w:rFonts w:ascii="Times New Roman" w:eastAsia="Times New Roman" w:hAnsi="Times New Roman" w:cs="Times New Roman"/>
          <w:lang w:eastAsia="en-AU"/>
        </w:rPr>
      </w:pPr>
    </w:p>
    <w:tbl>
      <w:tblPr>
        <w:tblW w:w="10598" w:type="dxa"/>
        <w:tblLayout w:type="fixed"/>
        <w:tblLook w:val="0000" w:firstRow="0" w:lastRow="0" w:firstColumn="0" w:lastColumn="0" w:noHBand="0" w:noVBand="0"/>
      </w:tblPr>
      <w:tblGrid>
        <w:gridCol w:w="10598"/>
      </w:tblGrid>
      <w:tr w:rsidR="0099082B" w:rsidRPr="0099082B" w:rsidTr="00850EB7">
        <w:trPr>
          <w:cantSplit/>
          <w:trHeight w:val="550"/>
        </w:trPr>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2B30CB" w:rsidP="0099082B">
            <w:pPr>
              <w:spacing w:after="0" w:line="240" w:lineRule="atLeast"/>
              <w:jc w:val="center"/>
              <w:rPr>
                <w:rFonts w:ascii="Times New Roman" w:eastAsia="Times New Roman" w:hAnsi="Times New Roman" w:cs="Times New Roman"/>
                <w:sz w:val="32"/>
                <w:szCs w:val="32"/>
                <w:lang w:eastAsia="en-AU"/>
              </w:rPr>
            </w:pPr>
            <w:r>
              <w:rPr>
                <w:rFonts w:ascii="Times New Roman" w:eastAsia="Times New Roman" w:hAnsi="Times New Roman" w:cs="Times New Roman"/>
                <w:b/>
                <w:sz w:val="32"/>
                <w:szCs w:val="32"/>
                <w:lang w:eastAsia="en-AU"/>
              </w:rPr>
              <w:t xml:space="preserve">Example </w:t>
            </w:r>
            <w:r w:rsidR="0099082B" w:rsidRPr="0099082B">
              <w:rPr>
                <w:rFonts w:ascii="Times New Roman" w:eastAsia="Times New Roman" w:hAnsi="Times New Roman" w:cs="Times New Roman"/>
                <w:b/>
                <w:sz w:val="32"/>
                <w:szCs w:val="32"/>
                <w:lang w:eastAsia="en-AU"/>
              </w:rPr>
              <w:t>Terms of Reference</w:t>
            </w:r>
          </w:p>
        </w:tc>
      </w:tr>
      <w:tr w:rsidR="0099082B" w:rsidRPr="0099082B" w:rsidTr="00850EB7">
        <w:trPr>
          <w:cantSplit/>
        </w:trPr>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spacing w:after="0" w:line="240" w:lineRule="atLeast"/>
              <w:rPr>
                <w:rFonts w:ascii="Cambria" w:eastAsia="Times New Roman" w:hAnsi="Cambria" w:cs="Times New Roman"/>
                <w:b/>
                <w:sz w:val="24"/>
                <w:szCs w:val="20"/>
                <w:lang w:eastAsia="en-AU"/>
              </w:rPr>
            </w:pPr>
            <w:r w:rsidRPr="0099082B">
              <w:rPr>
                <w:rFonts w:ascii="Cambria" w:eastAsia="Times New Roman" w:hAnsi="Cambria" w:cs="Times New Roman"/>
                <w:b/>
                <w:sz w:val="24"/>
                <w:szCs w:val="20"/>
                <w:lang w:eastAsia="en-AU"/>
              </w:rPr>
              <w:t>Purpose/ Objectives:</w:t>
            </w:r>
          </w:p>
        </w:tc>
      </w:tr>
      <w:tr w:rsidR="0099082B" w:rsidRPr="0099082B" w:rsidTr="00850EB7">
        <w:trPr>
          <w:cantSplit/>
        </w:trPr>
        <w:tc>
          <w:tcPr>
            <w:tcW w:w="10598" w:type="dxa"/>
            <w:tcBorders>
              <w:top w:val="single" w:sz="6" w:space="0" w:color="C0C0C0"/>
              <w:left w:val="single" w:sz="6" w:space="0" w:color="C0C0C0"/>
              <w:bottom w:val="single" w:sz="6" w:space="0" w:color="C0C0C0"/>
              <w:right w:val="single" w:sz="6" w:space="0" w:color="C0C0C0"/>
            </w:tcBorders>
          </w:tcPr>
          <w:p w:rsidR="0099082B" w:rsidRPr="0099082B" w:rsidRDefault="0099082B" w:rsidP="00412123">
            <w:pPr>
              <w:spacing w:before="120" w:after="12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The Talent </w:t>
            </w:r>
            <w:r w:rsidR="00412123">
              <w:rPr>
                <w:rFonts w:ascii="Times New Roman" w:eastAsia="Times New Roman" w:hAnsi="Times New Roman" w:cs="Times New Roman"/>
                <w:sz w:val="24"/>
                <w:szCs w:val="20"/>
                <w:lang w:eastAsia="en-AU"/>
              </w:rPr>
              <w:t>Council</w:t>
            </w:r>
            <w:r w:rsidRPr="0099082B">
              <w:rPr>
                <w:rFonts w:ascii="Times New Roman" w:eastAsia="Times New Roman" w:hAnsi="Times New Roman" w:cs="Times New Roman"/>
                <w:sz w:val="24"/>
                <w:szCs w:val="20"/>
                <w:lang w:eastAsia="en-AU"/>
              </w:rPr>
              <w:t xml:space="preserve"> is to be an advisory body to the </w:t>
            </w:r>
            <w:r w:rsidR="00412123">
              <w:rPr>
                <w:rFonts w:ascii="Times New Roman" w:eastAsia="Times New Roman" w:hAnsi="Times New Roman" w:cs="Times New Roman"/>
                <w:sz w:val="24"/>
                <w:szCs w:val="20"/>
                <w:lang w:eastAsia="en-AU"/>
              </w:rPr>
              <w:t>XXX</w:t>
            </w:r>
            <w:r w:rsidRPr="0099082B">
              <w:rPr>
                <w:rFonts w:ascii="Times New Roman" w:eastAsia="Times New Roman" w:hAnsi="Times New Roman" w:cs="Times New Roman"/>
                <w:sz w:val="24"/>
                <w:szCs w:val="20"/>
                <w:lang w:eastAsia="en-AU"/>
              </w:rPr>
              <w:t>, on matters relating</w:t>
            </w:r>
            <w:r w:rsidR="00967683">
              <w:rPr>
                <w:rFonts w:ascii="Times New Roman" w:eastAsia="Times New Roman" w:hAnsi="Times New Roman" w:cs="Times New Roman"/>
                <w:sz w:val="24"/>
                <w:szCs w:val="20"/>
                <w:lang w:eastAsia="en-AU"/>
              </w:rPr>
              <w:t xml:space="preserve"> to</w:t>
            </w:r>
            <w:r w:rsidRPr="0099082B">
              <w:rPr>
                <w:rFonts w:ascii="Times New Roman" w:eastAsia="Times New Roman" w:hAnsi="Times New Roman" w:cs="Times New Roman"/>
                <w:sz w:val="24"/>
                <w:szCs w:val="20"/>
                <w:lang w:eastAsia="en-AU"/>
              </w:rPr>
              <w:t xml:space="preserve"> talent management within the department</w:t>
            </w:r>
            <w:r w:rsidR="00412123">
              <w:rPr>
                <w:rFonts w:ascii="Times New Roman" w:eastAsia="Times New Roman" w:hAnsi="Times New Roman" w:cs="Times New Roman"/>
                <w:sz w:val="24"/>
                <w:szCs w:val="20"/>
                <w:lang w:eastAsia="en-AU"/>
              </w:rPr>
              <w:t xml:space="preserve"> [and succession]</w:t>
            </w:r>
            <w:r w:rsidRPr="0099082B">
              <w:rPr>
                <w:rFonts w:ascii="Times New Roman" w:eastAsia="Times New Roman" w:hAnsi="Times New Roman" w:cs="Times New Roman"/>
                <w:sz w:val="24"/>
                <w:szCs w:val="20"/>
                <w:lang w:eastAsia="en-AU"/>
              </w:rPr>
              <w:t xml:space="preserve"> as set out in these Terms of Reference.</w:t>
            </w:r>
          </w:p>
        </w:tc>
      </w:tr>
      <w:tr w:rsidR="0099082B" w:rsidRPr="0099082B" w:rsidTr="00850EB7">
        <w:trPr>
          <w:cantSplit/>
        </w:trPr>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spacing w:after="0" w:line="240" w:lineRule="atLeast"/>
              <w:rPr>
                <w:rFonts w:ascii="Cambria" w:eastAsia="Times New Roman" w:hAnsi="Cambria" w:cs="Times New Roman"/>
                <w:b/>
                <w:sz w:val="24"/>
                <w:szCs w:val="20"/>
                <w:lang w:eastAsia="en-AU"/>
              </w:rPr>
            </w:pPr>
            <w:r w:rsidRPr="0099082B">
              <w:rPr>
                <w:rFonts w:ascii="Cambria" w:eastAsia="Times New Roman" w:hAnsi="Cambria" w:cs="Times New Roman"/>
                <w:b/>
                <w:sz w:val="24"/>
                <w:szCs w:val="20"/>
                <w:lang w:eastAsia="en-AU"/>
              </w:rPr>
              <w:t>Scope:</w:t>
            </w:r>
          </w:p>
        </w:tc>
      </w:tr>
      <w:tr w:rsidR="0099082B" w:rsidRPr="0099082B" w:rsidTr="00850EB7">
        <w:trPr>
          <w:cantSplit/>
        </w:trPr>
        <w:tc>
          <w:tcPr>
            <w:tcW w:w="10598"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before="120" w:after="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The Talent </w:t>
            </w:r>
            <w:r w:rsidR="00412123">
              <w:rPr>
                <w:rFonts w:ascii="Times New Roman" w:eastAsia="Times New Roman" w:hAnsi="Times New Roman" w:cs="Times New Roman"/>
                <w:sz w:val="24"/>
                <w:szCs w:val="20"/>
                <w:lang w:eastAsia="en-AU"/>
              </w:rPr>
              <w:t xml:space="preserve">Council </w:t>
            </w:r>
            <w:r w:rsidRPr="0099082B">
              <w:rPr>
                <w:rFonts w:ascii="Times New Roman" w:eastAsia="Times New Roman" w:hAnsi="Times New Roman" w:cs="Times New Roman"/>
                <w:sz w:val="24"/>
                <w:szCs w:val="20"/>
                <w:lang w:eastAsia="en-AU"/>
              </w:rPr>
              <w:t xml:space="preserve">in providing advice on matters relating to talent </w:t>
            </w:r>
            <w:r w:rsidR="002B30CB">
              <w:rPr>
                <w:rFonts w:ascii="Times New Roman" w:eastAsia="Times New Roman" w:hAnsi="Times New Roman" w:cs="Times New Roman"/>
                <w:sz w:val="24"/>
                <w:szCs w:val="20"/>
                <w:lang w:eastAsia="en-AU"/>
              </w:rPr>
              <w:t>management</w:t>
            </w:r>
            <w:r w:rsidRPr="0099082B">
              <w:rPr>
                <w:rFonts w:ascii="Times New Roman" w:eastAsia="Times New Roman" w:hAnsi="Times New Roman" w:cs="Times New Roman"/>
                <w:sz w:val="24"/>
                <w:szCs w:val="20"/>
                <w:lang w:eastAsia="en-AU"/>
              </w:rPr>
              <w:t xml:space="preserve"> is to:</w:t>
            </w:r>
          </w:p>
          <w:p w:rsidR="002B30CB" w:rsidRDefault="00967683" w:rsidP="002B30CB">
            <w:pPr>
              <w:numPr>
                <w:ilvl w:val="0"/>
                <w:numId w:val="33"/>
              </w:numPr>
              <w:spacing w:after="0" w:line="240" w:lineRule="atLeast"/>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i</w:t>
            </w:r>
            <w:r w:rsidR="002B30CB">
              <w:rPr>
                <w:rFonts w:ascii="Times New Roman" w:eastAsia="Times New Roman" w:hAnsi="Times New Roman" w:cs="Times New Roman"/>
                <w:sz w:val="24"/>
                <w:szCs w:val="20"/>
                <w:lang w:eastAsia="en-AU"/>
              </w:rPr>
              <w:t>dentify critical business roles and align with potential successors</w:t>
            </w:r>
            <w:r>
              <w:rPr>
                <w:rFonts w:ascii="Times New Roman" w:eastAsia="Times New Roman" w:hAnsi="Times New Roman" w:cs="Times New Roman"/>
                <w:sz w:val="24"/>
                <w:szCs w:val="20"/>
                <w:lang w:eastAsia="en-AU"/>
              </w:rPr>
              <w:t>;</w:t>
            </w:r>
          </w:p>
          <w:p w:rsidR="0099082B" w:rsidRPr="002B30CB" w:rsidRDefault="002B30CB" w:rsidP="002B30CB">
            <w:pPr>
              <w:numPr>
                <w:ilvl w:val="0"/>
                <w:numId w:val="33"/>
              </w:numPr>
              <w:spacing w:after="0" w:line="240" w:lineRule="atLeast"/>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e</w:t>
            </w:r>
            <w:r w:rsidR="0099082B" w:rsidRPr="002B30CB">
              <w:rPr>
                <w:rFonts w:ascii="Times New Roman" w:eastAsia="Times New Roman" w:hAnsi="Times New Roman" w:cs="Times New Roman"/>
                <w:sz w:val="24"/>
                <w:szCs w:val="20"/>
                <w:lang w:eastAsia="en-AU"/>
              </w:rPr>
              <w:t>nsure talent development is aligned with organisational needs and objectives;</w:t>
            </w:r>
          </w:p>
          <w:p w:rsidR="0099082B" w:rsidRPr="0099082B" w:rsidRDefault="0099082B" w:rsidP="0099082B">
            <w:pPr>
              <w:numPr>
                <w:ilvl w:val="0"/>
                <w:numId w:val="33"/>
              </w:numPr>
              <w:spacing w:after="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identify and recommend staff with the potential to fulfil more complex leadership roles;</w:t>
            </w:r>
          </w:p>
          <w:p w:rsidR="0099082B" w:rsidRPr="0099082B" w:rsidRDefault="0099082B" w:rsidP="0099082B">
            <w:pPr>
              <w:numPr>
                <w:ilvl w:val="0"/>
                <w:numId w:val="33"/>
              </w:numPr>
              <w:spacing w:after="120" w:line="240" w:lineRule="atLeast"/>
              <w:ind w:left="777" w:hanging="357"/>
              <w:rPr>
                <w:rFonts w:ascii="Cambria" w:eastAsia="Times New Roman" w:hAnsi="Cambria" w:cs="Times New Roman"/>
                <w:sz w:val="24"/>
                <w:szCs w:val="20"/>
                <w:lang w:eastAsia="en-AU"/>
              </w:rPr>
            </w:pPr>
            <w:proofErr w:type="gramStart"/>
            <w:r w:rsidRPr="0099082B">
              <w:rPr>
                <w:rFonts w:ascii="Cambria" w:eastAsia="Times New Roman" w:hAnsi="Cambria" w:cs="Times New Roman"/>
                <w:sz w:val="24"/>
                <w:szCs w:val="20"/>
                <w:lang w:eastAsia="en-AU"/>
              </w:rPr>
              <w:t>work</w:t>
            </w:r>
            <w:proofErr w:type="gramEnd"/>
            <w:r w:rsidRPr="0099082B">
              <w:rPr>
                <w:rFonts w:ascii="Cambria" w:eastAsia="Times New Roman" w:hAnsi="Cambria" w:cs="Times New Roman"/>
                <w:sz w:val="24"/>
                <w:szCs w:val="20"/>
                <w:lang w:eastAsia="en-AU"/>
              </w:rPr>
              <w:t xml:space="preserve"> towards increased senior exposure of identified talent. </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spacing w:after="0" w:line="240" w:lineRule="atLeast"/>
              <w:rPr>
                <w:rFonts w:ascii="Cambria" w:eastAsia="Times New Roman" w:hAnsi="Cambria" w:cs="Times New Roman"/>
                <w:b/>
                <w:sz w:val="24"/>
                <w:szCs w:val="20"/>
                <w:lang w:eastAsia="en-AU"/>
              </w:rPr>
            </w:pPr>
            <w:r w:rsidRPr="0099082B">
              <w:rPr>
                <w:rFonts w:ascii="Cambria" w:eastAsia="Times New Roman" w:hAnsi="Cambria" w:cs="Times New Roman"/>
                <w:b/>
                <w:sz w:val="24"/>
                <w:szCs w:val="20"/>
                <w:lang w:eastAsia="en-AU"/>
              </w:rPr>
              <w:t>Key Activities and Deliverables:</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autoSpaceDE w:val="0"/>
              <w:autoSpaceDN w:val="0"/>
              <w:adjustRightInd w:val="0"/>
              <w:spacing w:before="120" w:after="4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The Talent</w:t>
            </w:r>
            <w:r w:rsidR="00412123">
              <w:rPr>
                <w:rFonts w:ascii="Times New Roman" w:eastAsia="Times New Roman" w:hAnsi="Times New Roman" w:cs="Times New Roman"/>
                <w:sz w:val="24"/>
                <w:szCs w:val="20"/>
                <w:lang w:eastAsia="en-AU"/>
              </w:rPr>
              <w:t xml:space="preserve"> Council</w:t>
            </w:r>
            <w:r w:rsidRPr="0099082B">
              <w:rPr>
                <w:rFonts w:ascii="Times New Roman" w:eastAsia="Times New Roman" w:hAnsi="Times New Roman" w:cs="Times New Roman"/>
                <w:sz w:val="24"/>
                <w:szCs w:val="20"/>
                <w:lang w:eastAsia="en-AU"/>
              </w:rPr>
              <w:t xml:space="preserve"> is responsible for providing advice on matters overseeing talent management and will:</w:t>
            </w:r>
          </w:p>
          <w:p w:rsidR="00412123" w:rsidRDefault="00412123" w:rsidP="0099082B">
            <w:pPr>
              <w:numPr>
                <w:ilvl w:val="0"/>
                <w:numId w:val="35"/>
              </w:numPr>
              <w:autoSpaceDE w:val="0"/>
              <w:autoSpaceDN w:val="0"/>
              <w:adjustRightInd w:val="0"/>
              <w:spacing w:before="40" w:after="40" w:line="240" w:lineRule="atLeast"/>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moderate</w:t>
            </w:r>
            <w:r w:rsidR="00967683">
              <w:rPr>
                <w:rFonts w:ascii="Times New Roman" w:eastAsia="Times New Roman" w:hAnsi="Times New Roman" w:cs="Times New Roman"/>
                <w:sz w:val="24"/>
                <w:szCs w:val="20"/>
                <w:lang w:eastAsia="en-AU"/>
              </w:rPr>
              <w:t xml:space="preserve"> and agree on</w:t>
            </w:r>
            <w:r>
              <w:rPr>
                <w:rFonts w:ascii="Times New Roman" w:eastAsia="Times New Roman" w:hAnsi="Times New Roman" w:cs="Times New Roman"/>
                <w:sz w:val="24"/>
                <w:szCs w:val="20"/>
                <w:lang w:eastAsia="en-AU"/>
              </w:rPr>
              <w:t xml:space="preserve"> </w:t>
            </w:r>
            <w:r w:rsidR="00967683">
              <w:rPr>
                <w:rFonts w:ascii="Times New Roman" w:eastAsia="Times New Roman" w:hAnsi="Times New Roman" w:cs="Times New Roman"/>
                <w:sz w:val="24"/>
                <w:szCs w:val="20"/>
                <w:lang w:eastAsia="en-AU"/>
              </w:rPr>
              <w:t>potential assessments</w:t>
            </w:r>
            <w:r>
              <w:rPr>
                <w:rFonts w:ascii="Times New Roman" w:eastAsia="Times New Roman" w:hAnsi="Times New Roman" w:cs="Times New Roman"/>
                <w:sz w:val="24"/>
                <w:szCs w:val="20"/>
                <w:lang w:eastAsia="en-AU"/>
              </w:rPr>
              <w:t>;</w:t>
            </w:r>
          </w:p>
          <w:p w:rsidR="00412123" w:rsidRPr="00412123" w:rsidRDefault="0099082B" w:rsidP="00412123">
            <w:pPr>
              <w:numPr>
                <w:ilvl w:val="0"/>
                <w:numId w:val="35"/>
              </w:numPr>
              <w:autoSpaceDE w:val="0"/>
              <w:autoSpaceDN w:val="0"/>
              <w:adjustRightInd w:val="0"/>
              <w:spacing w:before="40" w:after="40" w:line="240" w:lineRule="atLeast"/>
              <w:rPr>
                <w:rFonts w:ascii="Times New Roman" w:eastAsia="Times New Roman" w:hAnsi="Times New Roman" w:cs="Times New Roman"/>
                <w:sz w:val="24"/>
                <w:szCs w:val="20"/>
                <w:lang w:eastAsia="en-AU"/>
              </w:rPr>
            </w:pPr>
            <w:r w:rsidRPr="00412123">
              <w:rPr>
                <w:rFonts w:ascii="Times New Roman" w:eastAsia="Times New Roman" w:hAnsi="Times New Roman" w:cs="Times New Roman"/>
                <w:sz w:val="24"/>
                <w:szCs w:val="20"/>
                <w:lang w:eastAsia="en-AU"/>
              </w:rPr>
              <w:t>monitor the allocation of development opportunities for participants</w:t>
            </w:r>
            <w:r w:rsidR="00412123" w:rsidRPr="00412123">
              <w:rPr>
                <w:rFonts w:ascii="Times New Roman" w:eastAsia="Times New Roman" w:hAnsi="Times New Roman" w:cs="Times New Roman"/>
                <w:sz w:val="24"/>
                <w:szCs w:val="20"/>
                <w:lang w:eastAsia="en-AU"/>
              </w:rPr>
              <w:t xml:space="preserve"> and </w:t>
            </w:r>
            <w:r w:rsidRPr="00412123">
              <w:rPr>
                <w:rFonts w:ascii="Times New Roman" w:eastAsia="Times New Roman" w:hAnsi="Times New Roman" w:cs="Times New Roman"/>
                <w:sz w:val="24"/>
                <w:szCs w:val="20"/>
                <w:lang w:eastAsia="en-AU"/>
              </w:rPr>
              <w:t xml:space="preserve">ensure </w:t>
            </w:r>
            <w:r w:rsidR="00412123">
              <w:rPr>
                <w:rFonts w:ascii="Times New Roman" w:eastAsia="Times New Roman" w:hAnsi="Times New Roman" w:cs="Times New Roman"/>
                <w:sz w:val="24"/>
                <w:szCs w:val="20"/>
                <w:lang w:eastAsia="en-AU"/>
              </w:rPr>
              <w:t>they</w:t>
            </w:r>
            <w:r w:rsidRPr="00412123">
              <w:rPr>
                <w:rFonts w:ascii="Times New Roman" w:eastAsia="Times New Roman" w:hAnsi="Times New Roman" w:cs="Times New Roman"/>
                <w:sz w:val="24"/>
                <w:szCs w:val="20"/>
                <w:lang w:eastAsia="en-AU"/>
              </w:rPr>
              <w:t xml:space="preserve"> align with organisational objectives as well as individuals goals and interests;</w:t>
            </w:r>
          </w:p>
          <w:p w:rsidR="0099082B" w:rsidRPr="0099082B" w:rsidRDefault="0099082B" w:rsidP="0099082B">
            <w:pPr>
              <w:numPr>
                <w:ilvl w:val="0"/>
                <w:numId w:val="35"/>
              </w:numPr>
              <w:autoSpaceDE w:val="0"/>
              <w:autoSpaceDN w:val="0"/>
              <w:adjustRightInd w:val="0"/>
              <w:spacing w:before="40" w:after="4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identify potential candidates for secondment and potential secondment opportunities </w:t>
            </w:r>
            <w:r w:rsidR="00967683">
              <w:rPr>
                <w:rFonts w:ascii="Times New Roman" w:eastAsia="Times New Roman" w:hAnsi="Times New Roman" w:cs="Times New Roman"/>
                <w:sz w:val="24"/>
                <w:szCs w:val="20"/>
                <w:lang w:eastAsia="en-AU"/>
              </w:rPr>
              <w:t>across the department or across departments</w:t>
            </w:r>
            <w:r w:rsidRPr="0099082B">
              <w:rPr>
                <w:rFonts w:ascii="Times New Roman" w:eastAsia="Times New Roman" w:hAnsi="Times New Roman" w:cs="Times New Roman"/>
                <w:sz w:val="24"/>
                <w:szCs w:val="20"/>
                <w:lang w:eastAsia="en-AU"/>
              </w:rPr>
              <w:t>;</w:t>
            </w:r>
          </w:p>
          <w:p w:rsidR="0099082B" w:rsidRPr="0099082B" w:rsidRDefault="0099082B" w:rsidP="0099082B">
            <w:pPr>
              <w:numPr>
                <w:ilvl w:val="0"/>
                <w:numId w:val="35"/>
              </w:numPr>
              <w:autoSpaceDE w:val="0"/>
              <w:autoSpaceDN w:val="0"/>
              <w:adjustRightInd w:val="0"/>
              <w:spacing w:before="40" w:after="4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consider regular reports on program status;</w:t>
            </w:r>
          </w:p>
          <w:p w:rsidR="0099082B" w:rsidRPr="0099082B" w:rsidRDefault="0099082B" w:rsidP="0099082B">
            <w:pPr>
              <w:numPr>
                <w:ilvl w:val="0"/>
                <w:numId w:val="35"/>
              </w:numPr>
              <w:autoSpaceDE w:val="0"/>
              <w:autoSpaceDN w:val="0"/>
              <w:adjustRightInd w:val="0"/>
              <w:spacing w:before="40" w:after="4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provide advice to the </w:t>
            </w:r>
            <w:r w:rsidR="00967683">
              <w:rPr>
                <w:rFonts w:ascii="Times New Roman" w:eastAsia="Times New Roman" w:hAnsi="Times New Roman" w:cs="Times New Roman"/>
                <w:sz w:val="24"/>
                <w:szCs w:val="20"/>
                <w:lang w:eastAsia="en-AU"/>
              </w:rPr>
              <w:t>XXX</w:t>
            </w:r>
            <w:r w:rsidRPr="0099082B">
              <w:rPr>
                <w:rFonts w:ascii="Times New Roman" w:eastAsia="Times New Roman" w:hAnsi="Times New Roman" w:cs="Times New Roman"/>
                <w:sz w:val="24"/>
                <w:szCs w:val="20"/>
                <w:lang w:eastAsia="en-AU"/>
              </w:rPr>
              <w:t xml:space="preserve"> Committee on matters relating to succession and talent management; and</w:t>
            </w:r>
          </w:p>
          <w:p w:rsidR="0099082B" w:rsidRPr="0099082B" w:rsidRDefault="0099082B" w:rsidP="0099082B">
            <w:pPr>
              <w:numPr>
                <w:ilvl w:val="0"/>
                <w:numId w:val="35"/>
              </w:numPr>
              <w:autoSpaceDE w:val="0"/>
              <w:autoSpaceDN w:val="0"/>
              <w:adjustRightInd w:val="0"/>
              <w:spacing w:before="40" w:after="40" w:line="240" w:lineRule="atLeast"/>
              <w:rPr>
                <w:rFonts w:ascii="Times New Roman" w:eastAsia="Times New Roman" w:hAnsi="Times New Roman" w:cs="Times New Roman"/>
                <w:sz w:val="24"/>
                <w:szCs w:val="20"/>
                <w:lang w:eastAsia="en-AU"/>
              </w:rPr>
            </w:pPr>
            <w:proofErr w:type="gramStart"/>
            <w:r w:rsidRPr="0099082B">
              <w:rPr>
                <w:rFonts w:ascii="Times New Roman" w:eastAsia="Times New Roman" w:hAnsi="Times New Roman" w:cs="Times New Roman"/>
                <w:sz w:val="24"/>
                <w:szCs w:val="20"/>
                <w:lang w:eastAsia="en-AU"/>
              </w:rPr>
              <w:t>provide</w:t>
            </w:r>
            <w:proofErr w:type="gramEnd"/>
            <w:r w:rsidRPr="0099082B">
              <w:rPr>
                <w:rFonts w:ascii="Times New Roman" w:eastAsia="Times New Roman" w:hAnsi="Times New Roman" w:cs="Times New Roman"/>
                <w:sz w:val="24"/>
                <w:szCs w:val="20"/>
                <w:lang w:eastAsia="en-AU"/>
              </w:rPr>
              <w:t xml:space="preserve"> advice and make recommendations on strategic talent </w:t>
            </w:r>
            <w:r w:rsidR="00412123">
              <w:rPr>
                <w:rFonts w:ascii="Times New Roman" w:eastAsia="Times New Roman" w:hAnsi="Times New Roman" w:cs="Times New Roman"/>
                <w:sz w:val="24"/>
                <w:szCs w:val="20"/>
                <w:lang w:eastAsia="en-AU"/>
              </w:rPr>
              <w:t>management</w:t>
            </w:r>
            <w:r w:rsidRPr="0099082B">
              <w:rPr>
                <w:rFonts w:ascii="Times New Roman" w:eastAsia="Times New Roman" w:hAnsi="Times New Roman" w:cs="Times New Roman"/>
                <w:sz w:val="24"/>
                <w:szCs w:val="20"/>
                <w:lang w:eastAsia="en-AU"/>
              </w:rPr>
              <w:t xml:space="preserve"> issues to the </w:t>
            </w:r>
            <w:proofErr w:type="spellStart"/>
            <w:r w:rsidR="00412123">
              <w:rPr>
                <w:rFonts w:ascii="Times New Roman" w:eastAsia="Times New Roman" w:hAnsi="Times New Roman" w:cs="Times New Roman"/>
                <w:sz w:val="24"/>
                <w:szCs w:val="20"/>
                <w:lang w:eastAsia="en-AU"/>
              </w:rPr>
              <w:t>XXXX</w:t>
            </w:r>
            <w:proofErr w:type="spellEnd"/>
            <w:r w:rsidR="00412123">
              <w:rPr>
                <w:rFonts w:ascii="Times New Roman" w:eastAsia="Times New Roman" w:hAnsi="Times New Roman" w:cs="Times New Roman"/>
                <w:sz w:val="24"/>
                <w:szCs w:val="20"/>
                <w:lang w:eastAsia="en-AU"/>
              </w:rPr>
              <w:t>.</w:t>
            </w:r>
          </w:p>
          <w:p w:rsidR="0099082B" w:rsidRPr="0099082B" w:rsidRDefault="0099082B" w:rsidP="0099082B">
            <w:pPr>
              <w:autoSpaceDE w:val="0"/>
              <w:autoSpaceDN w:val="0"/>
              <w:adjustRightInd w:val="0"/>
              <w:spacing w:before="120" w:after="120" w:line="240" w:lineRule="atLeast"/>
              <w:rPr>
                <w:rFonts w:ascii="Times New Roman" w:eastAsia="Times New Roman" w:hAnsi="Times New Roman" w:cs="Times New Roman"/>
                <w:sz w:val="24"/>
                <w:szCs w:val="20"/>
                <w:lang w:eastAsia="en-AU"/>
              </w:rPr>
            </w:pPr>
          </w:p>
          <w:p w:rsidR="0099082B" w:rsidRPr="0099082B" w:rsidRDefault="0099082B" w:rsidP="00967683">
            <w:pPr>
              <w:autoSpaceDE w:val="0"/>
              <w:autoSpaceDN w:val="0"/>
              <w:adjustRightInd w:val="0"/>
              <w:spacing w:before="120" w:after="120" w:line="240" w:lineRule="atLeast"/>
              <w:rPr>
                <w:rFonts w:ascii="Cambria" w:eastAsia="Times New Roman" w:hAnsi="Cambria" w:cs="Times New Roman"/>
                <w:sz w:val="24"/>
                <w:szCs w:val="20"/>
                <w:lang w:eastAsia="en-AU"/>
              </w:rPr>
            </w:pPr>
            <w:r w:rsidRPr="0099082B">
              <w:rPr>
                <w:rFonts w:ascii="Times New Roman" w:eastAsia="Times New Roman" w:hAnsi="Times New Roman" w:cs="Times New Roman"/>
                <w:sz w:val="24"/>
                <w:szCs w:val="20"/>
                <w:lang w:eastAsia="en-AU"/>
              </w:rPr>
              <w:t xml:space="preserve">The Talent </w:t>
            </w:r>
            <w:r w:rsidR="00412123">
              <w:rPr>
                <w:rFonts w:ascii="Times New Roman" w:eastAsia="Times New Roman" w:hAnsi="Times New Roman" w:cs="Times New Roman"/>
                <w:sz w:val="24"/>
                <w:szCs w:val="20"/>
                <w:lang w:eastAsia="en-AU"/>
              </w:rPr>
              <w:t xml:space="preserve">Council </w:t>
            </w:r>
            <w:r w:rsidRPr="0099082B">
              <w:rPr>
                <w:rFonts w:ascii="Times New Roman" w:eastAsia="Times New Roman" w:hAnsi="Times New Roman" w:cs="Times New Roman"/>
                <w:sz w:val="24"/>
                <w:szCs w:val="20"/>
                <w:lang w:eastAsia="en-AU"/>
              </w:rPr>
              <w:t xml:space="preserve">will also make recommendations to the </w:t>
            </w:r>
            <w:proofErr w:type="spellStart"/>
            <w:r w:rsidR="00412123">
              <w:rPr>
                <w:rFonts w:ascii="Times New Roman" w:eastAsia="Times New Roman" w:hAnsi="Times New Roman" w:cs="Times New Roman"/>
                <w:sz w:val="24"/>
                <w:szCs w:val="20"/>
                <w:lang w:eastAsia="en-AU"/>
              </w:rPr>
              <w:t>XXXX</w:t>
            </w:r>
            <w:proofErr w:type="spellEnd"/>
            <w:r w:rsidRPr="0099082B">
              <w:rPr>
                <w:rFonts w:ascii="Times New Roman" w:eastAsia="Times New Roman" w:hAnsi="Times New Roman" w:cs="Times New Roman"/>
                <w:sz w:val="24"/>
                <w:szCs w:val="20"/>
                <w:lang w:eastAsia="en-AU"/>
              </w:rPr>
              <w:t xml:space="preserve"> of significant leadership development opportunities </w:t>
            </w:r>
            <w:r w:rsidRPr="002B30CB">
              <w:rPr>
                <w:rFonts w:ascii="Times New Roman" w:eastAsia="Times New Roman" w:hAnsi="Times New Roman" w:cs="Times New Roman"/>
                <w:sz w:val="24"/>
                <w:szCs w:val="20"/>
                <w:lang w:eastAsia="en-AU"/>
              </w:rPr>
              <w:t xml:space="preserve">for </w:t>
            </w:r>
            <w:r w:rsidR="002B30CB" w:rsidRPr="002B30CB">
              <w:rPr>
                <w:rFonts w:ascii="Times New Roman" w:eastAsia="Times New Roman" w:hAnsi="Times New Roman" w:cs="Times New Roman"/>
                <w:sz w:val="24"/>
                <w:szCs w:val="20"/>
                <w:lang w:eastAsia="en-AU"/>
              </w:rPr>
              <w:t>selected officers</w:t>
            </w:r>
            <w:r w:rsidRPr="002B30CB">
              <w:rPr>
                <w:rFonts w:ascii="Times New Roman" w:eastAsia="Times New Roman" w:hAnsi="Times New Roman" w:cs="Times New Roman"/>
                <w:sz w:val="24"/>
                <w:szCs w:val="20"/>
                <w:lang w:eastAsia="en-AU"/>
              </w:rPr>
              <w:t xml:space="preserve">. </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autoSpaceDE w:val="0"/>
              <w:autoSpaceDN w:val="0"/>
              <w:adjustRightInd w:val="0"/>
              <w:spacing w:before="40" w:after="40" w:line="240" w:lineRule="atLeast"/>
              <w:rPr>
                <w:rFonts w:ascii="Cambria" w:eastAsia="Times New Roman" w:hAnsi="Cambria" w:cs="Times New Roman"/>
                <w:b/>
                <w:sz w:val="24"/>
                <w:szCs w:val="20"/>
                <w:lang w:eastAsia="en-AU"/>
              </w:rPr>
            </w:pPr>
            <w:r w:rsidRPr="0099082B">
              <w:rPr>
                <w:rFonts w:ascii="Cambria" w:eastAsia="Times New Roman" w:hAnsi="Cambria" w:cs="Times New Roman"/>
                <w:b/>
                <w:sz w:val="24"/>
                <w:szCs w:val="20"/>
                <w:lang w:eastAsia="en-AU"/>
              </w:rPr>
              <w:t>Performance Measures:</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numPr>
                <w:ilvl w:val="0"/>
                <w:numId w:val="34"/>
              </w:numPr>
              <w:spacing w:before="120" w:after="120" w:line="240" w:lineRule="atLeast"/>
              <w:ind w:left="714" w:hanging="357"/>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Implementation of the Talent </w:t>
            </w:r>
            <w:r w:rsidR="002B30CB">
              <w:rPr>
                <w:rFonts w:ascii="Times New Roman" w:eastAsia="Times New Roman" w:hAnsi="Times New Roman" w:cs="Times New Roman"/>
                <w:sz w:val="24"/>
                <w:szCs w:val="20"/>
                <w:lang w:eastAsia="en-AU"/>
              </w:rPr>
              <w:t>Management</w:t>
            </w:r>
            <w:r w:rsidRPr="0099082B">
              <w:rPr>
                <w:rFonts w:ascii="Times New Roman" w:eastAsia="Times New Roman" w:hAnsi="Times New Roman" w:cs="Times New Roman"/>
                <w:sz w:val="24"/>
                <w:szCs w:val="20"/>
                <w:lang w:eastAsia="en-AU"/>
              </w:rPr>
              <w:t xml:space="preserve"> Strategy. </w:t>
            </w:r>
          </w:p>
          <w:p w:rsidR="0099082B" w:rsidRPr="0099082B" w:rsidRDefault="0099082B" w:rsidP="0099082B">
            <w:pPr>
              <w:numPr>
                <w:ilvl w:val="0"/>
                <w:numId w:val="34"/>
              </w:numPr>
              <w:spacing w:after="120" w:line="240" w:lineRule="atLeast"/>
              <w:ind w:left="714" w:hanging="357"/>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The provision of timely and well informed strategic advice in relation to talent </w:t>
            </w:r>
            <w:r w:rsidR="002B30CB">
              <w:rPr>
                <w:rFonts w:ascii="Times New Roman" w:eastAsia="Times New Roman" w:hAnsi="Times New Roman" w:cs="Times New Roman"/>
                <w:sz w:val="24"/>
                <w:szCs w:val="20"/>
                <w:lang w:eastAsia="en-AU"/>
              </w:rPr>
              <w:t>management</w:t>
            </w:r>
            <w:r w:rsidRPr="0099082B">
              <w:rPr>
                <w:rFonts w:ascii="Times New Roman" w:eastAsia="Times New Roman" w:hAnsi="Times New Roman" w:cs="Times New Roman"/>
                <w:sz w:val="24"/>
                <w:szCs w:val="20"/>
                <w:lang w:eastAsia="en-AU"/>
              </w:rPr>
              <w:t xml:space="preserve"> within the department.</w:t>
            </w:r>
          </w:p>
          <w:p w:rsidR="0099082B" w:rsidRPr="0099082B" w:rsidRDefault="0099082B" w:rsidP="0099082B">
            <w:pPr>
              <w:numPr>
                <w:ilvl w:val="0"/>
                <w:numId w:val="34"/>
              </w:numPr>
              <w:spacing w:after="120" w:line="240" w:lineRule="atLeast"/>
              <w:ind w:left="714" w:hanging="357"/>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Strengthened </w:t>
            </w:r>
            <w:r w:rsidR="002B30CB">
              <w:rPr>
                <w:rFonts w:ascii="Times New Roman" w:eastAsia="Times New Roman" w:hAnsi="Times New Roman" w:cs="Times New Roman"/>
                <w:sz w:val="24"/>
                <w:szCs w:val="20"/>
                <w:lang w:eastAsia="en-AU"/>
              </w:rPr>
              <w:t>availability of potential</w:t>
            </w:r>
            <w:r w:rsidRPr="0099082B">
              <w:rPr>
                <w:rFonts w:ascii="Times New Roman" w:eastAsia="Times New Roman" w:hAnsi="Times New Roman" w:cs="Times New Roman"/>
                <w:sz w:val="24"/>
                <w:szCs w:val="20"/>
                <w:lang w:eastAsia="en-AU"/>
              </w:rPr>
              <w:t xml:space="preserve"> role ready </w:t>
            </w:r>
            <w:r w:rsidR="002B30CB">
              <w:rPr>
                <w:rFonts w:ascii="Times New Roman" w:eastAsia="Times New Roman" w:hAnsi="Times New Roman" w:cs="Times New Roman"/>
                <w:sz w:val="24"/>
                <w:szCs w:val="20"/>
                <w:lang w:eastAsia="en-AU"/>
              </w:rPr>
              <w:t>s</w:t>
            </w:r>
            <w:r w:rsidRPr="0099082B">
              <w:rPr>
                <w:rFonts w:ascii="Times New Roman" w:eastAsia="Times New Roman" w:hAnsi="Times New Roman" w:cs="Times New Roman"/>
                <w:sz w:val="24"/>
                <w:szCs w:val="20"/>
                <w:lang w:eastAsia="en-AU"/>
              </w:rPr>
              <w:t xml:space="preserve">uccessors to more senior </w:t>
            </w:r>
            <w:r w:rsidR="002B30CB">
              <w:rPr>
                <w:rFonts w:ascii="Times New Roman" w:eastAsia="Times New Roman" w:hAnsi="Times New Roman" w:cs="Times New Roman"/>
                <w:sz w:val="24"/>
                <w:szCs w:val="20"/>
                <w:lang w:eastAsia="en-AU"/>
              </w:rPr>
              <w:t xml:space="preserve">business critical </w:t>
            </w:r>
            <w:r w:rsidRPr="0099082B">
              <w:rPr>
                <w:rFonts w:ascii="Times New Roman" w:eastAsia="Times New Roman" w:hAnsi="Times New Roman" w:cs="Times New Roman"/>
                <w:sz w:val="24"/>
                <w:szCs w:val="20"/>
                <w:lang w:eastAsia="en-AU"/>
              </w:rPr>
              <w:t>positions.</w:t>
            </w:r>
          </w:p>
          <w:p w:rsidR="0099082B" w:rsidRPr="0099082B" w:rsidRDefault="0099082B" w:rsidP="0099082B">
            <w:pPr>
              <w:numPr>
                <w:ilvl w:val="0"/>
                <w:numId w:val="34"/>
              </w:numPr>
              <w:spacing w:after="120" w:line="240" w:lineRule="atLeast"/>
              <w:ind w:left="714" w:hanging="357"/>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Progress will be reported to </w:t>
            </w:r>
            <w:proofErr w:type="spellStart"/>
            <w:r w:rsidR="00412123">
              <w:rPr>
                <w:rFonts w:ascii="Times New Roman" w:eastAsia="Times New Roman" w:hAnsi="Times New Roman" w:cs="Times New Roman"/>
                <w:sz w:val="24"/>
                <w:szCs w:val="20"/>
                <w:lang w:eastAsia="en-AU"/>
              </w:rPr>
              <w:t>XXXX</w:t>
            </w:r>
            <w:proofErr w:type="spellEnd"/>
            <w:r w:rsidRPr="0099082B">
              <w:rPr>
                <w:rFonts w:ascii="Times New Roman" w:eastAsia="Times New Roman" w:hAnsi="Times New Roman" w:cs="Times New Roman"/>
                <w:sz w:val="24"/>
                <w:szCs w:val="20"/>
                <w:lang w:eastAsia="en-AU"/>
              </w:rPr>
              <w:t xml:space="preserve"> on a regular basis.</w:t>
            </w:r>
          </w:p>
          <w:p w:rsidR="0099082B" w:rsidRPr="0099082B" w:rsidRDefault="0099082B" w:rsidP="00412123">
            <w:pPr>
              <w:autoSpaceDE w:val="0"/>
              <w:autoSpaceDN w:val="0"/>
              <w:adjustRightInd w:val="0"/>
              <w:spacing w:before="40" w:after="120" w:line="240" w:lineRule="atLeast"/>
              <w:rPr>
                <w:rFonts w:ascii="Cambria" w:eastAsia="Times New Roman" w:hAnsi="Cambria" w:cs="Times New Roman"/>
                <w:sz w:val="24"/>
                <w:szCs w:val="20"/>
                <w:lang w:eastAsia="en-AU"/>
              </w:rPr>
            </w:pPr>
            <w:r w:rsidRPr="0099082B">
              <w:rPr>
                <w:rFonts w:ascii="Times New Roman" w:eastAsia="Times New Roman" w:hAnsi="Times New Roman" w:cs="Times New Roman"/>
                <w:sz w:val="24"/>
                <w:szCs w:val="20"/>
                <w:lang w:eastAsia="en-AU"/>
              </w:rPr>
              <w:t xml:space="preserve">A review of the </w:t>
            </w:r>
            <w:r w:rsidR="00412123">
              <w:rPr>
                <w:rFonts w:ascii="Times New Roman" w:eastAsia="Times New Roman" w:hAnsi="Times New Roman" w:cs="Times New Roman"/>
                <w:sz w:val="24"/>
                <w:szCs w:val="20"/>
                <w:lang w:eastAsia="en-AU"/>
              </w:rPr>
              <w:t>Council’s</w:t>
            </w:r>
            <w:r w:rsidRPr="0099082B">
              <w:rPr>
                <w:rFonts w:ascii="Times New Roman" w:eastAsia="Times New Roman" w:hAnsi="Times New Roman" w:cs="Times New Roman"/>
                <w:sz w:val="24"/>
                <w:szCs w:val="20"/>
                <w:lang w:eastAsia="en-AU"/>
              </w:rPr>
              <w:t xml:space="preserve"> </w:t>
            </w:r>
            <w:r w:rsidR="00967683">
              <w:rPr>
                <w:rFonts w:ascii="Times New Roman" w:eastAsia="Times New Roman" w:hAnsi="Times New Roman" w:cs="Times New Roman"/>
                <w:sz w:val="24"/>
                <w:szCs w:val="20"/>
                <w:lang w:eastAsia="en-AU"/>
              </w:rPr>
              <w:t>performance will be conducted</w:t>
            </w:r>
            <w:r w:rsidRPr="0099082B">
              <w:rPr>
                <w:rFonts w:ascii="Times New Roman" w:eastAsia="Times New Roman" w:hAnsi="Times New Roman" w:cs="Times New Roman"/>
                <w:sz w:val="24"/>
                <w:szCs w:val="20"/>
                <w:lang w:eastAsia="en-AU"/>
              </w:rPr>
              <w:t xml:space="preserve"> </w:t>
            </w:r>
            <w:r w:rsidR="00412123">
              <w:rPr>
                <w:rFonts w:ascii="Times New Roman" w:eastAsia="Times New Roman" w:hAnsi="Times New Roman" w:cs="Times New Roman"/>
                <w:sz w:val="24"/>
                <w:szCs w:val="20"/>
                <w:lang w:eastAsia="en-AU"/>
              </w:rPr>
              <w:t>annually</w:t>
            </w:r>
            <w:r w:rsidRPr="0099082B">
              <w:rPr>
                <w:rFonts w:ascii="Times New Roman" w:eastAsia="Times New Roman" w:hAnsi="Times New Roman" w:cs="Times New Roman"/>
                <w:sz w:val="24"/>
                <w:szCs w:val="20"/>
                <w:lang w:eastAsia="en-AU"/>
              </w:rPr>
              <w:t xml:space="preserve"> to assess the quality of the work of the </w:t>
            </w:r>
            <w:r w:rsidR="00412123">
              <w:rPr>
                <w:rFonts w:ascii="Times New Roman" w:eastAsia="Times New Roman" w:hAnsi="Times New Roman" w:cs="Times New Roman"/>
                <w:sz w:val="24"/>
                <w:szCs w:val="20"/>
                <w:lang w:eastAsia="en-AU"/>
              </w:rPr>
              <w:t>Council</w:t>
            </w:r>
            <w:r w:rsidRPr="0099082B">
              <w:rPr>
                <w:rFonts w:ascii="Times New Roman" w:eastAsia="Times New Roman" w:hAnsi="Times New Roman" w:cs="Times New Roman"/>
                <w:sz w:val="24"/>
                <w:szCs w:val="20"/>
                <w:lang w:eastAsia="en-AU"/>
              </w:rPr>
              <w:t xml:space="preserve"> against the Terms of Reference, standards, controls, key performance indicators and targets.  This </w:t>
            </w:r>
            <w:r w:rsidRPr="0099082B">
              <w:rPr>
                <w:rFonts w:ascii="Times New Roman" w:eastAsia="Times New Roman" w:hAnsi="Times New Roman" w:cs="Times New Roman"/>
                <w:sz w:val="24"/>
                <w:szCs w:val="20"/>
                <w:lang w:eastAsia="en-AU"/>
              </w:rPr>
              <w:lastRenderedPageBreak/>
              <w:t xml:space="preserve">annual assessment will be provided to </w:t>
            </w:r>
            <w:proofErr w:type="spellStart"/>
            <w:r w:rsidR="00412123">
              <w:rPr>
                <w:rFonts w:ascii="Times New Roman" w:eastAsia="Times New Roman" w:hAnsi="Times New Roman" w:cs="Times New Roman"/>
                <w:sz w:val="24"/>
                <w:szCs w:val="20"/>
                <w:lang w:eastAsia="en-AU"/>
              </w:rPr>
              <w:t>XXXX</w:t>
            </w:r>
            <w:proofErr w:type="spellEnd"/>
            <w:r w:rsidRPr="0099082B">
              <w:rPr>
                <w:rFonts w:ascii="Times New Roman" w:eastAsia="Times New Roman" w:hAnsi="Times New Roman" w:cs="Times New Roman"/>
                <w:sz w:val="24"/>
                <w:szCs w:val="20"/>
                <w:lang w:eastAsia="en-AU"/>
              </w:rPr>
              <w:t>.</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autoSpaceDE w:val="0"/>
              <w:autoSpaceDN w:val="0"/>
              <w:adjustRightInd w:val="0"/>
              <w:spacing w:before="40" w:after="40" w:line="240" w:lineRule="atLeast"/>
              <w:rPr>
                <w:rFonts w:ascii="Cambria" w:eastAsia="Times New Roman" w:hAnsi="Cambria" w:cs="Times New Roman"/>
                <w:b/>
                <w:sz w:val="24"/>
                <w:szCs w:val="20"/>
                <w:lang w:eastAsia="en-AU"/>
              </w:rPr>
            </w:pPr>
            <w:r w:rsidRPr="0099082B">
              <w:rPr>
                <w:rFonts w:ascii="Cambria" w:eastAsia="Times New Roman" w:hAnsi="Cambria" w:cs="Times New Roman"/>
                <w:b/>
                <w:sz w:val="24"/>
                <w:szCs w:val="20"/>
                <w:lang w:eastAsia="en-AU"/>
              </w:rPr>
              <w:lastRenderedPageBreak/>
              <w:t>Key Stakeholders:</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numPr>
                <w:ilvl w:val="0"/>
                <w:numId w:val="36"/>
              </w:numPr>
              <w:spacing w:before="120" w:after="120" w:line="240" w:lineRule="atLeast"/>
              <w:ind w:left="782" w:hanging="357"/>
              <w:rPr>
                <w:rFonts w:ascii="Cambria" w:eastAsia="Times New Roman" w:hAnsi="Cambria" w:cs="Times New Roman"/>
                <w:sz w:val="24"/>
                <w:szCs w:val="20"/>
                <w:lang w:eastAsia="en-AU"/>
              </w:rPr>
            </w:pP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autoSpaceDE w:val="0"/>
              <w:autoSpaceDN w:val="0"/>
              <w:adjustRightInd w:val="0"/>
              <w:spacing w:before="40" w:after="40" w:line="240" w:lineRule="atLeast"/>
              <w:rPr>
                <w:rFonts w:ascii="Cambria" w:eastAsia="Times New Roman" w:hAnsi="Cambria" w:cs="Times New Roman"/>
                <w:b/>
                <w:sz w:val="24"/>
                <w:szCs w:val="20"/>
                <w:lang w:eastAsia="en-AU"/>
              </w:rPr>
            </w:pPr>
            <w:r w:rsidRPr="0099082B">
              <w:rPr>
                <w:rFonts w:ascii="Cambria" w:eastAsia="Times New Roman" w:hAnsi="Cambria" w:cs="Times New Roman"/>
                <w:b/>
                <w:sz w:val="24"/>
                <w:szCs w:val="20"/>
                <w:lang w:eastAsia="en-AU"/>
              </w:rPr>
              <w:t xml:space="preserve">Membership Responsibilities:  </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autoSpaceDE w:val="0"/>
              <w:autoSpaceDN w:val="0"/>
              <w:adjustRightInd w:val="0"/>
              <w:spacing w:before="40" w:after="40" w:line="240" w:lineRule="atLeast"/>
              <w:rPr>
                <w:rFonts w:ascii="Times New Roman" w:eastAsia="Times New Roman" w:hAnsi="Times New Roman" w:cs="Times New Roman"/>
                <w:sz w:val="24"/>
                <w:szCs w:val="20"/>
                <w:lang w:eastAsia="x-none"/>
              </w:rPr>
            </w:pPr>
            <w:r w:rsidRPr="0099082B">
              <w:rPr>
                <w:rFonts w:ascii="Times New Roman" w:eastAsia="Times New Roman" w:hAnsi="Times New Roman" w:cs="Times New Roman"/>
                <w:sz w:val="24"/>
                <w:szCs w:val="20"/>
                <w:lang w:eastAsia="x-none"/>
              </w:rPr>
              <w:t xml:space="preserve">The Talent </w:t>
            </w:r>
            <w:r w:rsidR="00412123">
              <w:rPr>
                <w:rFonts w:ascii="Times New Roman" w:eastAsia="Times New Roman" w:hAnsi="Times New Roman" w:cs="Times New Roman"/>
                <w:sz w:val="24"/>
                <w:szCs w:val="20"/>
                <w:lang w:eastAsia="x-none"/>
              </w:rPr>
              <w:t>Council</w:t>
            </w:r>
            <w:r w:rsidRPr="0099082B">
              <w:rPr>
                <w:rFonts w:ascii="Times New Roman" w:eastAsia="Times New Roman" w:hAnsi="Times New Roman" w:cs="Times New Roman"/>
                <w:sz w:val="24"/>
                <w:szCs w:val="20"/>
                <w:lang w:eastAsia="x-none"/>
              </w:rPr>
              <w:t xml:space="preserve"> members will:</w:t>
            </w:r>
          </w:p>
          <w:p w:rsidR="0099082B" w:rsidRPr="0099082B" w:rsidRDefault="0099082B" w:rsidP="0099082B">
            <w:pPr>
              <w:numPr>
                <w:ilvl w:val="0"/>
                <w:numId w:val="37"/>
              </w:numPr>
              <w:spacing w:before="120" w:after="0" w:line="240" w:lineRule="atLeast"/>
              <w:rPr>
                <w:rFonts w:ascii="Times New Roman" w:eastAsia="Times New Roman" w:hAnsi="Times New Roman" w:cs="Times New Roman"/>
                <w:sz w:val="24"/>
                <w:szCs w:val="20"/>
                <w:lang w:eastAsia="x-none"/>
              </w:rPr>
            </w:pPr>
            <w:r w:rsidRPr="0099082B">
              <w:rPr>
                <w:rFonts w:ascii="Times New Roman" w:eastAsia="Times New Roman" w:hAnsi="Times New Roman" w:cs="Times New Roman"/>
                <w:sz w:val="24"/>
                <w:szCs w:val="20"/>
                <w:lang w:eastAsia="x-none"/>
              </w:rPr>
              <w:t>promote building capability and capacity to identify, nurture and build talent;</w:t>
            </w:r>
          </w:p>
          <w:p w:rsidR="0099082B" w:rsidRPr="0099082B" w:rsidRDefault="0099082B" w:rsidP="0099082B">
            <w:pPr>
              <w:numPr>
                <w:ilvl w:val="0"/>
                <w:numId w:val="37"/>
              </w:numPr>
              <w:spacing w:before="120" w:after="0" w:line="240" w:lineRule="atLeast"/>
              <w:rPr>
                <w:rFonts w:ascii="Times New Roman" w:eastAsia="Times New Roman" w:hAnsi="Times New Roman" w:cs="Times New Roman"/>
                <w:sz w:val="24"/>
                <w:szCs w:val="20"/>
                <w:lang w:eastAsia="x-none"/>
              </w:rPr>
            </w:pPr>
            <w:r w:rsidRPr="0099082B">
              <w:rPr>
                <w:rFonts w:ascii="Times New Roman" w:eastAsia="Times New Roman" w:hAnsi="Times New Roman" w:cs="Times New Roman"/>
                <w:sz w:val="24"/>
                <w:szCs w:val="20"/>
                <w:lang w:eastAsia="x-none"/>
              </w:rPr>
              <w:t xml:space="preserve">contribute their individual operational and positional expertise and interests to the discussion, and develop outcomes that best meet the Talent </w:t>
            </w:r>
            <w:r w:rsidR="00412123">
              <w:rPr>
                <w:rFonts w:ascii="Times New Roman" w:eastAsia="Times New Roman" w:hAnsi="Times New Roman" w:cs="Times New Roman"/>
                <w:sz w:val="24"/>
                <w:szCs w:val="20"/>
                <w:lang w:eastAsia="x-none"/>
              </w:rPr>
              <w:t>Council</w:t>
            </w:r>
            <w:r w:rsidR="00B279CC">
              <w:rPr>
                <w:rFonts w:ascii="Times New Roman" w:eastAsia="Times New Roman" w:hAnsi="Times New Roman" w:cs="Times New Roman"/>
                <w:sz w:val="24"/>
                <w:szCs w:val="20"/>
                <w:lang w:eastAsia="x-none"/>
              </w:rPr>
              <w:t xml:space="preserve"> </w:t>
            </w:r>
            <w:r w:rsidRPr="0099082B">
              <w:rPr>
                <w:rFonts w:ascii="Times New Roman" w:eastAsia="Times New Roman" w:hAnsi="Times New Roman" w:cs="Times New Roman"/>
                <w:sz w:val="24"/>
                <w:szCs w:val="20"/>
                <w:lang w:eastAsia="x-none"/>
              </w:rPr>
              <w:t>objectives;</w:t>
            </w:r>
          </w:p>
          <w:p w:rsidR="0099082B" w:rsidRPr="0099082B" w:rsidRDefault="0099082B" w:rsidP="0099082B">
            <w:pPr>
              <w:numPr>
                <w:ilvl w:val="0"/>
                <w:numId w:val="37"/>
              </w:numPr>
              <w:spacing w:before="120" w:after="0" w:line="240" w:lineRule="atLeast"/>
              <w:rPr>
                <w:rFonts w:ascii="Times New Roman" w:eastAsia="Times New Roman" w:hAnsi="Times New Roman" w:cs="Times New Roman"/>
                <w:sz w:val="24"/>
                <w:szCs w:val="20"/>
                <w:lang w:eastAsia="x-none"/>
              </w:rPr>
            </w:pPr>
            <w:r w:rsidRPr="0099082B">
              <w:rPr>
                <w:rFonts w:ascii="Times New Roman" w:eastAsia="Times New Roman" w:hAnsi="Times New Roman" w:cs="Times New Roman"/>
                <w:sz w:val="24"/>
                <w:szCs w:val="20"/>
                <w:lang w:eastAsia="en-AU"/>
              </w:rPr>
              <w:t>ensure that selection processes are rigorous, transparent and merit based;</w:t>
            </w:r>
          </w:p>
          <w:p w:rsidR="0099082B" w:rsidRPr="0099082B" w:rsidRDefault="0099082B" w:rsidP="0099082B">
            <w:pPr>
              <w:numPr>
                <w:ilvl w:val="0"/>
                <w:numId w:val="37"/>
              </w:numPr>
              <w:spacing w:before="120" w:after="0" w:line="240" w:lineRule="atLeast"/>
              <w:rPr>
                <w:rFonts w:ascii="Times New Roman" w:eastAsia="Times New Roman" w:hAnsi="Times New Roman" w:cs="Times New Roman"/>
                <w:sz w:val="24"/>
                <w:szCs w:val="20"/>
                <w:lang w:eastAsia="x-none"/>
              </w:rPr>
            </w:pPr>
            <w:r w:rsidRPr="0099082B">
              <w:rPr>
                <w:rFonts w:ascii="Times New Roman" w:eastAsia="Times New Roman" w:hAnsi="Times New Roman" w:cs="Times New Roman"/>
                <w:sz w:val="24"/>
                <w:szCs w:val="20"/>
                <w:lang w:eastAsia="x-none"/>
              </w:rPr>
              <w:t xml:space="preserve">actively support </w:t>
            </w:r>
            <w:r w:rsidR="00412123">
              <w:rPr>
                <w:rFonts w:ascii="Times New Roman" w:eastAsia="Times New Roman" w:hAnsi="Times New Roman" w:cs="Times New Roman"/>
                <w:sz w:val="24"/>
                <w:szCs w:val="20"/>
                <w:lang w:eastAsia="x-none"/>
              </w:rPr>
              <w:t>Council</w:t>
            </w:r>
            <w:r w:rsidR="00B279CC">
              <w:rPr>
                <w:rFonts w:ascii="Times New Roman" w:eastAsia="Times New Roman" w:hAnsi="Times New Roman" w:cs="Times New Roman"/>
                <w:sz w:val="24"/>
                <w:szCs w:val="20"/>
                <w:lang w:eastAsia="x-none"/>
              </w:rPr>
              <w:t xml:space="preserve"> </w:t>
            </w:r>
            <w:r w:rsidRPr="0099082B">
              <w:rPr>
                <w:rFonts w:ascii="Times New Roman" w:eastAsia="Times New Roman" w:hAnsi="Times New Roman" w:cs="Times New Roman"/>
                <w:sz w:val="24"/>
                <w:szCs w:val="20"/>
                <w:lang w:eastAsia="x-none"/>
              </w:rPr>
              <w:t>decisions and promulgate these messages to their respective colleagues, where appropriate; and</w:t>
            </w:r>
          </w:p>
          <w:p w:rsidR="0099082B" w:rsidRPr="0099082B" w:rsidRDefault="0099082B" w:rsidP="0099082B">
            <w:pPr>
              <w:numPr>
                <w:ilvl w:val="0"/>
                <w:numId w:val="37"/>
              </w:numPr>
              <w:spacing w:before="120" w:after="120" w:line="240" w:lineRule="atLeast"/>
              <w:rPr>
                <w:rFonts w:ascii="Times New Roman" w:eastAsia="Times New Roman" w:hAnsi="Times New Roman" w:cs="Times New Roman"/>
                <w:sz w:val="24"/>
                <w:szCs w:val="20"/>
                <w:lang w:eastAsia="x-none"/>
              </w:rPr>
            </w:pPr>
            <w:proofErr w:type="gramStart"/>
            <w:r w:rsidRPr="0099082B">
              <w:rPr>
                <w:rFonts w:ascii="Times New Roman" w:eastAsia="Times New Roman" w:hAnsi="Times New Roman" w:cs="Times New Roman"/>
                <w:sz w:val="24"/>
                <w:szCs w:val="20"/>
                <w:lang w:eastAsia="x-none"/>
              </w:rPr>
              <w:t>build</w:t>
            </w:r>
            <w:proofErr w:type="gramEnd"/>
            <w:r w:rsidRPr="0099082B">
              <w:rPr>
                <w:rFonts w:ascii="Times New Roman" w:eastAsia="Times New Roman" w:hAnsi="Times New Roman" w:cs="Times New Roman"/>
                <w:sz w:val="24"/>
                <w:szCs w:val="20"/>
                <w:lang w:eastAsia="x-none"/>
              </w:rPr>
              <w:t xml:space="preserve"> a shared understanding within the </w:t>
            </w:r>
            <w:r w:rsidR="00412123">
              <w:rPr>
                <w:rFonts w:ascii="Times New Roman" w:eastAsia="Times New Roman" w:hAnsi="Times New Roman" w:cs="Times New Roman"/>
                <w:sz w:val="24"/>
                <w:szCs w:val="20"/>
                <w:lang w:eastAsia="x-none"/>
              </w:rPr>
              <w:t>Council</w:t>
            </w:r>
            <w:r w:rsidRPr="0099082B">
              <w:rPr>
                <w:rFonts w:ascii="Times New Roman" w:eastAsia="Times New Roman" w:hAnsi="Times New Roman" w:cs="Times New Roman"/>
                <w:sz w:val="24"/>
                <w:szCs w:val="20"/>
                <w:lang w:eastAsia="x-none"/>
              </w:rPr>
              <w:t xml:space="preserve"> of program operations and delivery.</w:t>
            </w:r>
          </w:p>
          <w:p w:rsidR="0099082B" w:rsidRPr="0099082B" w:rsidRDefault="0099082B" w:rsidP="00412123">
            <w:pPr>
              <w:autoSpaceDE w:val="0"/>
              <w:autoSpaceDN w:val="0"/>
              <w:adjustRightInd w:val="0"/>
              <w:spacing w:after="120" w:line="240" w:lineRule="atLeast"/>
              <w:rPr>
                <w:rFonts w:ascii="Cambria" w:eastAsia="Times New Roman" w:hAnsi="Cambria" w:cs="Times New Roman"/>
                <w:sz w:val="24"/>
                <w:szCs w:val="20"/>
                <w:lang w:eastAsia="en-AU"/>
              </w:rPr>
            </w:pPr>
            <w:r w:rsidRPr="0099082B">
              <w:rPr>
                <w:rFonts w:ascii="Times New Roman" w:eastAsia="Times New Roman" w:hAnsi="Times New Roman" w:cs="Times New Roman"/>
                <w:sz w:val="24"/>
                <w:szCs w:val="20"/>
                <w:lang w:eastAsia="en-AU"/>
              </w:rPr>
              <w:t xml:space="preserve">Relevant </w:t>
            </w:r>
            <w:r w:rsidRPr="0099082B">
              <w:rPr>
                <w:rFonts w:ascii="Times New Roman" w:eastAsia="Times New Roman" w:hAnsi="Times New Roman" w:cs="Times New Roman"/>
                <w:sz w:val="24"/>
                <w:szCs w:val="20"/>
                <w:lang w:eastAsia="x-none"/>
              </w:rPr>
              <w:t>assistance and support tools will be provided to</w:t>
            </w:r>
            <w:r w:rsidR="00412123">
              <w:rPr>
                <w:rFonts w:ascii="Times New Roman" w:eastAsia="Times New Roman" w:hAnsi="Times New Roman" w:cs="Times New Roman"/>
                <w:sz w:val="24"/>
                <w:szCs w:val="20"/>
                <w:lang w:eastAsia="x-none"/>
              </w:rPr>
              <w:t xml:space="preserve"> Council</w:t>
            </w:r>
            <w:r w:rsidRPr="0099082B">
              <w:rPr>
                <w:rFonts w:ascii="Times New Roman" w:eastAsia="Times New Roman" w:hAnsi="Times New Roman" w:cs="Times New Roman"/>
                <w:sz w:val="24"/>
                <w:szCs w:val="20"/>
                <w:lang w:eastAsia="x-none"/>
              </w:rPr>
              <w:t xml:space="preserve"> members to enable them to meet these responsibilities</w:t>
            </w:r>
            <w:r w:rsidRPr="0099082B">
              <w:rPr>
                <w:rFonts w:ascii="Times New Roman" w:eastAsia="Times New Roman" w:hAnsi="Times New Roman" w:cs="Times New Roman"/>
                <w:sz w:val="24"/>
                <w:szCs w:val="20"/>
                <w:lang w:eastAsia="en-AU"/>
              </w:rPr>
              <w:t>.</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autoSpaceDE w:val="0"/>
              <w:autoSpaceDN w:val="0"/>
              <w:adjustRightInd w:val="0"/>
              <w:spacing w:before="40" w:after="40" w:line="240" w:lineRule="atLeast"/>
              <w:rPr>
                <w:rFonts w:ascii="Cambria" w:eastAsia="Times New Roman" w:hAnsi="Cambria" w:cs="Times New Roman"/>
                <w:b/>
                <w:sz w:val="24"/>
                <w:szCs w:val="20"/>
                <w:lang w:eastAsia="x-none"/>
              </w:rPr>
            </w:pPr>
            <w:r w:rsidRPr="0099082B">
              <w:rPr>
                <w:rFonts w:ascii="Cambria" w:eastAsia="Times New Roman" w:hAnsi="Cambria" w:cs="Times New Roman"/>
                <w:b/>
                <w:sz w:val="24"/>
                <w:szCs w:val="20"/>
                <w:lang w:eastAsia="en-AU"/>
              </w:rPr>
              <w:t>Meeting Protocols:</w:t>
            </w:r>
          </w:p>
        </w:tc>
      </w:tr>
      <w:tr w:rsidR="0099082B" w:rsidRPr="0099082B" w:rsidTr="00850EB7">
        <w:tc>
          <w:tcPr>
            <w:tcW w:w="10598" w:type="dxa"/>
            <w:tcBorders>
              <w:top w:val="single" w:sz="6" w:space="0" w:color="C0C0C0"/>
              <w:left w:val="single" w:sz="6" w:space="0" w:color="C0C0C0"/>
              <w:bottom w:val="single" w:sz="6" w:space="0" w:color="C0C0C0"/>
              <w:right w:val="single" w:sz="6" w:space="0" w:color="C0C0C0"/>
            </w:tcBorders>
            <w:shd w:val="clear" w:color="auto" w:fill="FFFFFF"/>
          </w:tcPr>
          <w:p w:rsidR="0099082B" w:rsidRPr="0099082B" w:rsidRDefault="0099082B" w:rsidP="0099082B">
            <w:pPr>
              <w:numPr>
                <w:ilvl w:val="0"/>
                <w:numId w:val="38"/>
              </w:numPr>
              <w:spacing w:before="120" w:after="12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The </w:t>
            </w:r>
            <w:r w:rsidR="00412123">
              <w:rPr>
                <w:rFonts w:ascii="Times New Roman" w:eastAsia="Times New Roman" w:hAnsi="Times New Roman" w:cs="Times New Roman"/>
                <w:sz w:val="24"/>
                <w:szCs w:val="20"/>
                <w:lang w:eastAsia="en-AU"/>
              </w:rPr>
              <w:t>Council</w:t>
            </w:r>
            <w:r w:rsidR="00B279CC">
              <w:rPr>
                <w:rFonts w:ascii="Times New Roman" w:eastAsia="Times New Roman" w:hAnsi="Times New Roman" w:cs="Times New Roman"/>
                <w:sz w:val="24"/>
                <w:szCs w:val="20"/>
                <w:lang w:eastAsia="en-AU"/>
              </w:rPr>
              <w:t xml:space="preserve"> </w:t>
            </w:r>
            <w:r w:rsidRPr="0099082B">
              <w:rPr>
                <w:rFonts w:ascii="Times New Roman" w:eastAsia="Times New Roman" w:hAnsi="Times New Roman" w:cs="Times New Roman"/>
                <w:sz w:val="24"/>
                <w:szCs w:val="20"/>
                <w:lang w:eastAsia="en-AU"/>
              </w:rPr>
              <w:t xml:space="preserve">will meet </w:t>
            </w:r>
            <w:r w:rsidR="00412123">
              <w:rPr>
                <w:rFonts w:ascii="Times New Roman" w:eastAsia="Times New Roman" w:hAnsi="Times New Roman" w:cs="Times New Roman"/>
                <w:sz w:val="24"/>
                <w:szCs w:val="20"/>
                <w:lang w:eastAsia="en-AU"/>
              </w:rPr>
              <w:t>[monthly/</w:t>
            </w:r>
            <w:r w:rsidRPr="0099082B">
              <w:rPr>
                <w:rFonts w:ascii="Times New Roman" w:eastAsia="Times New Roman" w:hAnsi="Times New Roman" w:cs="Times New Roman"/>
                <w:sz w:val="24"/>
                <w:szCs w:val="20"/>
                <w:lang w:eastAsia="en-AU"/>
              </w:rPr>
              <w:t>quarterly</w:t>
            </w:r>
            <w:r w:rsidR="00412123">
              <w:rPr>
                <w:rFonts w:ascii="Times New Roman" w:eastAsia="Times New Roman" w:hAnsi="Times New Roman" w:cs="Times New Roman"/>
                <w:sz w:val="24"/>
                <w:szCs w:val="20"/>
                <w:lang w:eastAsia="en-AU"/>
              </w:rPr>
              <w:t xml:space="preserve"> </w:t>
            </w:r>
            <w:proofErr w:type="spellStart"/>
            <w:r w:rsidR="00412123">
              <w:rPr>
                <w:rFonts w:ascii="Times New Roman" w:eastAsia="Times New Roman" w:hAnsi="Times New Roman" w:cs="Times New Roman"/>
                <w:sz w:val="24"/>
                <w:szCs w:val="20"/>
                <w:lang w:eastAsia="en-AU"/>
              </w:rPr>
              <w:t>etc</w:t>
            </w:r>
            <w:proofErr w:type="spellEnd"/>
            <w:r w:rsidR="00412123">
              <w:rPr>
                <w:rFonts w:ascii="Times New Roman" w:eastAsia="Times New Roman" w:hAnsi="Times New Roman" w:cs="Times New Roman"/>
                <w:sz w:val="24"/>
                <w:szCs w:val="20"/>
                <w:lang w:eastAsia="en-AU"/>
              </w:rPr>
              <w:t>]</w:t>
            </w:r>
            <w:r w:rsidRPr="0099082B">
              <w:rPr>
                <w:rFonts w:ascii="Times New Roman" w:eastAsia="Times New Roman" w:hAnsi="Times New Roman" w:cs="Times New Roman"/>
                <w:sz w:val="24"/>
                <w:szCs w:val="20"/>
                <w:lang w:eastAsia="en-AU"/>
              </w:rPr>
              <w:t>.  Additional meetings may be called by the Chair as and when required.</w:t>
            </w:r>
          </w:p>
          <w:p w:rsidR="0099082B" w:rsidRPr="0099082B" w:rsidRDefault="0099082B" w:rsidP="0099082B">
            <w:pPr>
              <w:numPr>
                <w:ilvl w:val="0"/>
                <w:numId w:val="38"/>
              </w:numPr>
              <w:spacing w:after="120" w:line="240" w:lineRule="auto"/>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Proxies will only be able to attend</w:t>
            </w:r>
            <w:r w:rsidR="00412123">
              <w:rPr>
                <w:rFonts w:ascii="Times New Roman" w:eastAsia="Times New Roman" w:hAnsi="Times New Roman" w:cs="Times New Roman"/>
                <w:sz w:val="24"/>
                <w:szCs w:val="20"/>
                <w:lang w:eastAsia="en-AU"/>
              </w:rPr>
              <w:t xml:space="preserve"> Council</w:t>
            </w:r>
            <w:r w:rsidRPr="0099082B">
              <w:rPr>
                <w:rFonts w:ascii="Times New Roman" w:eastAsia="Times New Roman" w:hAnsi="Times New Roman" w:cs="Times New Roman"/>
                <w:sz w:val="24"/>
                <w:szCs w:val="20"/>
                <w:lang w:eastAsia="en-AU"/>
              </w:rPr>
              <w:t xml:space="preserve"> meetings with approval from the Chair.  </w:t>
            </w:r>
          </w:p>
          <w:p w:rsidR="0099082B" w:rsidRPr="0099082B" w:rsidRDefault="0099082B" w:rsidP="0099082B">
            <w:pPr>
              <w:numPr>
                <w:ilvl w:val="0"/>
                <w:numId w:val="38"/>
              </w:numPr>
              <w:spacing w:after="120" w:line="240" w:lineRule="auto"/>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 xml:space="preserve">A record of outcomes will be reviewed by the Chair and distributed within ten working days of the Council meeting. </w:t>
            </w:r>
          </w:p>
          <w:p w:rsidR="0099082B" w:rsidRPr="0099082B" w:rsidRDefault="0099082B" w:rsidP="0099082B">
            <w:pPr>
              <w:numPr>
                <w:ilvl w:val="0"/>
                <w:numId w:val="38"/>
              </w:numPr>
              <w:spacing w:after="120" w:line="240" w:lineRule="atLeast"/>
              <w:ind w:left="782" w:hanging="357"/>
              <w:rPr>
                <w:rFonts w:ascii="Cambria" w:eastAsia="Times New Roman" w:hAnsi="Cambria" w:cs="Times New Roman"/>
                <w:sz w:val="24"/>
                <w:szCs w:val="20"/>
                <w:lang w:eastAsia="x-none"/>
              </w:rPr>
            </w:pPr>
            <w:r w:rsidRPr="0099082B">
              <w:rPr>
                <w:rFonts w:ascii="Times New Roman" w:eastAsia="Times New Roman" w:hAnsi="Times New Roman" w:cs="Times New Roman"/>
                <w:sz w:val="24"/>
                <w:szCs w:val="20"/>
                <w:lang w:eastAsia="en-AU"/>
              </w:rPr>
              <w:t>For items requiring immediate attention that fall outside the scheduled meeting timeframe, the Chair to determine appropriate actions.</w:t>
            </w:r>
            <w:r w:rsidRPr="0099082B">
              <w:rPr>
                <w:rFonts w:ascii="Cambria" w:eastAsia="Times New Roman" w:hAnsi="Cambria" w:cs="Times New Roman"/>
                <w:sz w:val="24"/>
                <w:szCs w:val="20"/>
                <w:lang w:eastAsia="en-AU"/>
              </w:rPr>
              <w:t xml:space="preserve"> </w:t>
            </w:r>
          </w:p>
        </w:tc>
      </w:tr>
    </w:tbl>
    <w:p w:rsidR="0099082B" w:rsidRPr="0099082B" w:rsidRDefault="0099082B" w:rsidP="0099082B">
      <w:pPr>
        <w:spacing w:after="0" w:line="240" w:lineRule="atLeast"/>
        <w:rPr>
          <w:rFonts w:ascii="Times New Roman" w:eastAsia="Times New Roman" w:hAnsi="Times New Roman" w:cs="Times New Roman"/>
          <w:sz w:val="24"/>
          <w:szCs w:val="20"/>
          <w:lang w:eastAsia="en-AU"/>
        </w:rPr>
      </w:pPr>
    </w:p>
    <w:tbl>
      <w:tblPr>
        <w:tblpPr w:leftFromText="180" w:rightFromText="180" w:vertAnchor="text" w:horzAnchor="margin" w:tblpY="135"/>
        <w:tblW w:w="10598" w:type="dxa"/>
        <w:tblLayout w:type="fixed"/>
        <w:tblLook w:val="0000" w:firstRow="0" w:lastRow="0" w:firstColumn="0" w:lastColumn="0" w:noHBand="0" w:noVBand="0"/>
      </w:tblPr>
      <w:tblGrid>
        <w:gridCol w:w="2052"/>
        <w:gridCol w:w="2606"/>
        <w:gridCol w:w="5940"/>
      </w:tblGrid>
      <w:tr w:rsidR="0099082B" w:rsidRPr="0099082B" w:rsidTr="00850EB7">
        <w:trPr>
          <w:cantSplit/>
          <w:trHeight w:val="429"/>
        </w:trPr>
        <w:tc>
          <w:tcPr>
            <w:tcW w:w="10598" w:type="dxa"/>
            <w:gridSpan w:val="3"/>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0" w:line="240" w:lineRule="atLeast"/>
              <w:rPr>
                <w:rFonts w:ascii="Cambria" w:eastAsia="Times New Roman" w:hAnsi="Cambria" w:cs="Times New Roman"/>
                <w:sz w:val="24"/>
                <w:szCs w:val="20"/>
                <w:lang w:eastAsia="en-AU"/>
              </w:rPr>
            </w:pPr>
            <w:r w:rsidRPr="0099082B">
              <w:rPr>
                <w:rFonts w:ascii="Cambria" w:eastAsia="Times New Roman" w:hAnsi="Cambria" w:cs="Times New Roman"/>
                <w:b/>
                <w:sz w:val="24"/>
                <w:szCs w:val="20"/>
                <w:lang w:eastAsia="en-AU"/>
              </w:rPr>
              <w:t>Membership:</w:t>
            </w:r>
          </w:p>
        </w:tc>
      </w:tr>
      <w:tr w:rsidR="0099082B" w:rsidRPr="0099082B" w:rsidTr="00850EB7">
        <w:trPr>
          <w:cantSplit/>
          <w:trHeight w:val="429"/>
        </w:trPr>
        <w:tc>
          <w:tcPr>
            <w:tcW w:w="2052"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Chair</w:t>
            </w:r>
          </w:p>
        </w:tc>
        <w:tc>
          <w:tcPr>
            <w:tcW w:w="2606"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0" w:line="240" w:lineRule="atLeast"/>
              <w:rPr>
                <w:rFonts w:ascii="Times New Roman" w:eastAsia="Times New Roman" w:hAnsi="Times New Roman" w:cs="Times New Roman"/>
                <w:sz w:val="24"/>
                <w:szCs w:val="20"/>
                <w:lang w:eastAsia="en-AU"/>
              </w:rPr>
            </w:pPr>
          </w:p>
        </w:tc>
        <w:tc>
          <w:tcPr>
            <w:tcW w:w="5940"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0" w:line="240" w:lineRule="atLeast"/>
              <w:rPr>
                <w:rFonts w:ascii="Times New Roman" w:eastAsia="Times New Roman" w:hAnsi="Times New Roman" w:cs="Times New Roman"/>
                <w:sz w:val="24"/>
                <w:szCs w:val="20"/>
                <w:lang w:eastAsia="en-AU"/>
              </w:rPr>
            </w:pPr>
          </w:p>
        </w:tc>
      </w:tr>
      <w:tr w:rsidR="0099082B" w:rsidRPr="0099082B" w:rsidTr="00BF7A8B">
        <w:trPr>
          <w:cantSplit/>
          <w:trHeight w:val="228"/>
        </w:trPr>
        <w:tc>
          <w:tcPr>
            <w:tcW w:w="2052"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120" w:line="240" w:lineRule="atLeast"/>
              <w:rPr>
                <w:rFonts w:ascii="Times New Roman" w:eastAsia="Times New Roman" w:hAnsi="Times New Roman" w:cs="Times New Roman"/>
                <w:sz w:val="24"/>
                <w:szCs w:val="20"/>
                <w:lang w:eastAsia="en-AU"/>
              </w:rPr>
            </w:pPr>
            <w:r w:rsidRPr="0099082B">
              <w:rPr>
                <w:rFonts w:ascii="Times New Roman" w:eastAsia="Times New Roman" w:hAnsi="Times New Roman" w:cs="Times New Roman"/>
                <w:sz w:val="24"/>
                <w:szCs w:val="20"/>
                <w:lang w:eastAsia="en-AU"/>
              </w:rPr>
              <w:t>Deputy Chair</w:t>
            </w:r>
          </w:p>
        </w:tc>
        <w:tc>
          <w:tcPr>
            <w:tcW w:w="2606"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0" w:line="240" w:lineRule="atLeast"/>
              <w:rPr>
                <w:rFonts w:ascii="Times New Roman" w:eastAsia="Times New Roman" w:hAnsi="Times New Roman" w:cs="Times New Roman"/>
                <w:sz w:val="24"/>
                <w:szCs w:val="20"/>
                <w:lang w:eastAsia="en-AU"/>
              </w:rPr>
            </w:pPr>
          </w:p>
        </w:tc>
        <w:tc>
          <w:tcPr>
            <w:tcW w:w="5940" w:type="dxa"/>
            <w:tcBorders>
              <w:top w:val="single" w:sz="6" w:space="0" w:color="C0C0C0"/>
              <w:left w:val="single" w:sz="6" w:space="0" w:color="C0C0C0"/>
              <w:bottom w:val="single" w:sz="6" w:space="0" w:color="C0C0C0"/>
              <w:right w:val="single" w:sz="6" w:space="0" w:color="C0C0C0"/>
            </w:tcBorders>
          </w:tcPr>
          <w:p w:rsidR="0099082B" w:rsidRPr="0099082B" w:rsidRDefault="0099082B" w:rsidP="0099082B">
            <w:pPr>
              <w:spacing w:after="0" w:line="240" w:lineRule="atLeast"/>
              <w:rPr>
                <w:rFonts w:ascii="Times New Roman" w:eastAsia="Times New Roman" w:hAnsi="Times New Roman" w:cs="Times New Roman"/>
                <w:sz w:val="24"/>
                <w:szCs w:val="20"/>
                <w:lang w:eastAsia="en-AU"/>
              </w:rPr>
            </w:pPr>
          </w:p>
        </w:tc>
      </w:tr>
    </w:tbl>
    <w:p w:rsidR="00AA24C9" w:rsidRPr="00A43622" w:rsidRDefault="00AA24C9" w:rsidP="00BF7A8B">
      <w:pPr>
        <w:rPr>
          <w:b/>
          <w:sz w:val="28"/>
        </w:rPr>
      </w:pPr>
    </w:p>
    <w:sectPr w:rsidR="00AA24C9" w:rsidRPr="00A43622" w:rsidSect="008E3E9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35" w:rsidRDefault="006B5535" w:rsidP="000C777E">
      <w:pPr>
        <w:spacing w:after="0" w:line="240" w:lineRule="auto"/>
      </w:pPr>
      <w:r>
        <w:separator/>
      </w:r>
    </w:p>
  </w:endnote>
  <w:endnote w:type="continuationSeparator" w:id="0">
    <w:p w:rsidR="006B5535" w:rsidRDefault="006B5535" w:rsidP="000C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35" w:rsidRDefault="006B5535" w:rsidP="000C777E">
      <w:pPr>
        <w:spacing w:after="0" w:line="240" w:lineRule="auto"/>
      </w:pPr>
      <w:r>
        <w:separator/>
      </w:r>
    </w:p>
  </w:footnote>
  <w:footnote w:type="continuationSeparator" w:id="0">
    <w:p w:rsidR="006B5535" w:rsidRDefault="006B5535" w:rsidP="000C777E">
      <w:pPr>
        <w:spacing w:after="0" w:line="240" w:lineRule="auto"/>
      </w:pPr>
      <w:r>
        <w:continuationSeparator/>
      </w:r>
    </w:p>
  </w:footnote>
  <w:footnote w:id="1">
    <w:p w:rsidR="00FC77B3" w:rsidRDefault="00FC77B3">
      <w:pPr>
        <w:pStyle w:val="FootnoteText"/>
      </w:pPr>
      <w:r>
        <w:rPr>
          <w:rStyle w:val="FootnoteReference"/>
        </w:rPr>
        <w:footnoteRef/>
      </w:r>
      <w:r>
        <w:t xml:space="preserve"> Terms of Reference taken from materials provided by the Australian Taxation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1E" w:rsidRDefault="000D0E1E" w:rsidP="000D0E1E">
    <w:pPr>
      <w:pStyle w:val="Header"/>
      <w:ind w:left="-142"/>
    </w:pPr>
    <w:r>
      <w:t xml:space="preserve"> </w:t>
    </w:r>
  </w:p>
  <w:p w:rsidR="000D0E1E" w:rsidRDefault="000D0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856"/>
    <w:multiLevelType w:val="hybridMultilevel"/>
    <w:tmpl w:val="51523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AE7701"/>
    <w:multiLevelType w:val="hybridMultilevel"/>
    <w:tmpl w:val="508E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1B5A0D"/>
    <w:multiLevelType w:val="hybridMultilevel"/>
    <w:tmpl w:val="E99CC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092720"/>
    <w:multiLevelType w:val="hybridMultilevel"/>
    <w:tmpl w:val="6BC83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B4F4996"/>
    <w:multiLevelType w:val="hybridMultilevel"/>
    <w:tmpl w:val="71D2E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C46521"/>
    <w:multiLevelType w:val="hybridMultilevel"/>
    <w:tmpl w:val="F6687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C6764AF"/>
    <w:multiLevelType w:val="hybridMultilevel"/>
    <w:tmpl w:val="A2B6C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3A1A9F"/>
    <w:multiLevelType w:val="hybridMultilevel"/>
    <w:tmpl w:val="3F8AEFA0"/>
    <w:lvl w:ilvl="0" w:tplc="0C090001">
      <w:start w:val="1"/>
      <w:numFmt w:val="bullet"/>
      <w:lvlText w:val=""/>
      <w:lvlJc w:val="left"/>
      <w:pPr>
        <w:tabs>
          <w:tab w:val="num" w:pos="788"/>
        </w:tabs>
        <w:ind w:left="788" w:hanging="360"/>
      </w:pPr>
      <w:rPr>
        <w:rFonts w:ascii="Symbol" w:hAnsi="Symbol" w:hint="default"/>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8">
    <w:nsid w:val="2122487F"/>
    <w:multiLevelType w:val="hybridMultilevel"/>
    <w:tmpl w:val="DC006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D8759E"/>
    <w:multiLevelType w:val="hybridMultilevel"/>
    <w:tmpl w:val="96F0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593892"/>
    <w:multiLevelType w:val="hybridMultilevel"/>
    <w:tmpl w:val="D30E7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001E43"/>
    <w:multiLevelType w:val="hybridMultilevel"/>
    <w:tmpl w:val="31B8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183C68"/>
    <w:multiLevelType w:val="hybridMultilevel"/>
    <w:tmpl w:val="6900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9F17DF"/>
    <w:multiLevelType w:val="hybridMultilevel"/>
    <w:tmpl w:val="F6BAF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951522F"/>
    <w:multiLevelType w:val="hybridMultilevel"/>
    <w:tmpl w:val="1A302CA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nsid w:val="2A7469C4"/>
    <w:multiLevelType w:val="hybridMultilevel"/>
    <w:tmpl w:val="FFB44EE0"/>
    <w:lvl w:ilvl="0" w:tplc="0C090001">
      <w:start w:val="1"/>
      <w:numFmt w:val="bullet"/>
      <w:lvlText w:val=""/>
      <w:lvlJc w:val="left"/>
      <w:pPr>
        <w:tabs>
          <w:tab w:val="num" w:pos="788"/>
        </w:tabs>
        <w:ind w:left="788" w:hanging="360"/>
      </w:pPr>
      <w:rPr>
        <w:rFonts w:ascii="Symbol" w:hAnsi="Symbol" w:hint="default"/>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16">
    <w:nsid w:val="2AEC65CF"/>
    <w:multiLevelType w:val="hybridMultilevel"/>
    <w:tmpl w:val="09706A66"/>
    <w:lvl w:ilvl="0" w:tplc="0C090001">
      <w:start w:val="1"/>
      <w:numFmt w:val="bullet"/>
      <w:lvlText w:val=""/>
      <w:lvlJc w:val="left"/>
      <w:pPr>
        <w:tabs>
          <w:tab w:val="num" w:pos="788"/>
        </w:tabs>
        <w:ind w:left="788" w:hanging="360"/>
      </w:pPr>
      <w:rPr>
        <w:rFonts w:ascii="Symbol" w:hAnsi="Symbol" w:hint="default"/>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17">
    <w:nsid w:val="334C1E22"/>
    <w:multiLevelType w:val="hybridMultilevel"/>
    <w:tmpl w:val="611E1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183664"/>
    <w:multiLevelType w:val="hybridMultilevel"/>
    <w:tmpl w:val="A1E44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670382B"/>
    <w:multiLevelType w:val="hybridMultilevel"/>
    <w:tmpl w:val="09F08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764375F"/>
    <w:multiLevelType w:val="hybridMultilevel"/>
    <w:tmpl w:val="F7D442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B741A87"/>
    <w:multiLevelType w:val="hybridMultilevel"/>
    <w:tmpl w:val="0840E57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2">
    <w:nsid w:val="3BB54EBF"/>
    <w:multiLevelType w:val="hybridMultilevel"/>
    <w:tmpl w:val="7E4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3854F9"/>
    <w:multiLevelType w:val="hybridMultilevel"/>
    <w:tmpl w:val="35A6A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7C76E34"/>
    <w:multiLevelType w:val="hybridMultilevel"/>
    <w:tmpl w:val="3F527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5B1897"/>
    <w:multiLevelType w:val="hybridMultilevel"/>
    <w:tmpl w:val="FC002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C93AE4"/>
    <w:multiLevelType w:val="hybridMultilevel"/>
    <w:tmpl w:val="E7F43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534518"/>
    <w:multiLevelType w:val="hybridMultilevel"/>
    <w:tmpl w:val="F1E8E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B5692F"/>
    <w:multiLevelType w:val="hybridMultilevel"/>
    <w:tmpl w:val="E93E8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4C53D3"/>
    <w:multiLevelType w:val="hybridMultilevel"/>
    <w:tmpl w:val="FB72C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82D610E"/>
    <w:multiLevelType w:val="hybridMultilevel"/>
    <w:tmpl w:val="29DEB0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92D28C6"/>
    <w:multiLevelType w:val="hybridMultilevel"/>
    <w:tmpl w:val="D076C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D2021F1"/>
    <w:multiLevelType w:val="hybridMultilevel"/>
    <w:tmpl w:val="B4F47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FF85BCF"/>
    <w:multiLevelType w:val="hybridMultilevel"/>
    <w:tmpl w:val="DB468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09977B2"/>
    <w:multiLevelType w:val="hybridMultilevel"/>
    <w:tmpl w:val="79CAA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E04701"/>
    <w:multiLevelType w:val="hybridMultilevel"/>
    <w:tmpl w:val="8C1C8A9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nsid w:val="76B30211"/>
    <w:multiLevelType w:val="hybridMultilevel"/>
    <w:tmpl w:val="DE18D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DD36BFC"/>
    <w:multiLevelType w:val="hybridMultilevel"/>
    <w:tmpl w:val="DC8A3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FE423C7"/>
    <w:multiLevelType w:val="hybridMultilevel"/>
    <w:tmpl w:val="8B304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2"/>
  </w:num>
  <w:num w:numId="4">
    <w:abstractNumId w:val="37"/>
  </w:num>
  <w:num w:numId="5">
    <w:abstractNumId w:val="11"/>
  </w:num>
  <w:num w:numId="6">
    <w:abstractNumId w:val="26"/>
  </w:num>
  <w:num w:numId="7">
    <w:abstractNumId w:val="10"/>
  </w:num>
  <w:num w:numId="8">
    <w:abstractNumId w:val="27"/>
  </w:num>
  <w:num w:numId="9">
    <w:abstractNumId w:val="28"/>
  </w:num>
  <w:num w:numId="10">
    <w:abstractNumId w:val="33"/>
  </w:num>
  <w:num w:numId="11">
    <w:abstractNumId w:val="38"/>
  </w:num>
  <w:num w:numId="12">
    <w:abstractNumId w:val="35"/>
  </w:num>
  <w:num w:numId="13">
    <w:abstractNumId w:val="25"/>
  </w:num>
  <w:num w:numId="14">
    <w:abstractNumId w:val="31"/>
  </w:num>
  <w:num w:numId="15">
    <w:abstractNumId w:val="6"/>
  </w:num>
  <w:num w:numId="16">
    <w:abstractNumId w:val="34"/>
  </w:num>
  <w:num w:numId="17">
    <w:abstractNumId w:val="4"/>
  </w:num>
  <w:num w:numId="18">
    <w:abstractNumId w:val="1"/>
  </w:num>
  <w:num w:numId="19">
    <w:abstractNumId w:val="24"/>
  </w:num>
  <w:num w:numId="20">
    <w:abstractNumId w:val="8"/>
  </w:num>
  <w:num w:numId="21">
    <w:abstractNumId w:val="22"/>
  </w:num>
  <w:num w:numId="22">
    <w:abstractNumId w:val="17"/>
  </w:num>
  <w:num w:numId="23">
    <w:abstractNumId w:val="5"/>
  </w:num>
  <w:num w:numId="24">
    <w:abstractNumId w:val="18"/>
  </w:num>
  <w:num w:numId="25">
    <w:abstractNumId w:val="3"/>
  </w:num>
  <w:num w:numId="26">
    <w:abstractNumId w:val="29"/>
  </w:num>
  <w:num w:numId="27">
    <w:abstractNumId w:val="19"/>
  </w:num>
  <w:num w:numId="28">
    <w:abstractNumId w:val="13"/>
  </w:num>
  <w:num w:numId="29">
    <w:abstractNumId w:val="23"/>
  </w:num>
  <w:num w:numId="30">
    <w:abstractNumId w:val="32"/>
  </w:num>
  <w:num w:numId="31">
    <w:abstractNumId w:val="12"/>
  </w:num>
  <w:num w:numId="32">
    <w:abstractNumId w:val="9"/>
  </w:num>
  <w:num w:numId="33">
    <w:abstractNumId w:val="21"/>
  </w:num>
  <w:num w:numId="34">
    <w:abstractNumId w:val="30"/>
  </w:num>
  <w:num w:numId="35">
    <w:abstractNumId w:val="20"/>
  </w:num>
  <w:num w:numId="36">
    <w:abstractNumId w:val="16"/>
  </w:num>
  <w:num w:numId="37">
    <w:abstractNumId w:val="15"/>
  </w:num>
  <w:num w:numId="38">
    <w:abstractNumId w:val="7"/>
  </w:num>
  <w:num w:numId="3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Ball">
    <w15:presenceInfo w15:providerId="AD" w15:userId="S-1-5-21-1057377425-840985600-1244552217-1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59"/>
    <w:rsid w:val="00004B3E"/>
    <w:rsid w:val="00016FCE"/>
    <w:rsid w:val="00025DB7"/>
    <w:rsid w:val="00027A09"/>
    <w:rsid w:val="00033171"/>
    <w:rsid w:val="00075409"/>
    <w:rsid w:val="0007750C"/>
    <w:rsid w:val="000C1E8F"/>
    <w:rsid w:val="000C777E"/>
    <w:rsid w:val="000D0E1E"/>
    <w:rsid w:val="00105D9B"/>
    <w:rsid w:val="001B2652"/>
    <w:rsid w:val="00236059"/>
    <w:rsid w:val="00275AA3"/>
    <w:rsid w:val="0028165C"/>
    <w:rsid w:val="002A0160"/>
    <w:rsid w:val="002A029A"/>
    <w:rsid w:val="002B30CB"/>
    <w:rsid w:val="002D09C1"/>
    <w:rsid w:val="002D1B6C"/>
    <w:rsid w:val="00332B78"/>
    <w:rsid w:val="00342251"/>
    <w:rsid w:val="00366005"/>
    <w:rsid w:val="00412123"/>
    <w:rsid w:val="00414BE2"/>
    <w:rsid w:val="004F5AE4"/>
    <w:rsid w:val="005004FB"/>
    <w:rsid w:val="005308F6"/>
    <w:rsid w:val="005737C4"/>
    <w:rsid w:val="005940AF"/>
    <w:rsid w:val="005C6E16"/>
    <w:rsid w:val="005D1ACE"/>
    <w:rsid w:val="006711B2"/>
    <w:rsid w:val="006A5F21"/>
    <w:rsid w:val="006B5535"/>
    <w:rsid w:val="006B6381"/>
    <w:rsid w:val="006C277C"/>
    <w:rsid w:val="00745AF2"/>
    <w:rsid w:val="00750219"/>
    <w:rsid w:val="00787A83"/>
    <w:rsid w:val="008012E9"/>
    <w:rsid w:val="00831987"/>
    <w:rsid w:val="00856A17"/>
    <w:rsid w:val="00872025"/>
    <w:rsid w:val="008A0F90"/>
    <w:rsid w:val="008B6DC0"/>
    <w:rsid w:val="008D5FFC"/>
    <w:rsid w:val="008E2B12"/>
    <w:rsid w:val="008E3E98"/>
    <w:rsid w:val="008F7D58"/>
    <w:rsid w:val="00902576"/>
    <w:rsid w:val="00930AC8"/>
    <w:rsid w:val="00967683"/>
    <w:rsid w:val="0097122A"/>
    <w:rsid w:val="00983228"/>
    <w:rsid w:val="0099082B"/>
    <w:rsid w:val="0099409B"/>
    <w:rsid w:val="009F7794"/>
    <w:rsid w:val="00A43622"/>
    <w:rsid w:val="00A63318"/>
    <w:rsid w:val="00A8455D"/>
    <w:rsid w:val="00AA24C9"/>
    <w:rsid w:val="00AC572E"/>
    <w:rsid w:val="00B279CC"/>
    <w:rsid w:val="00B57318"/>
    <w:rsid w:val="00B82F1B"/>
    <w:rsid w:val="00BF4621"/>
    <w:rsid w:val="00BF7A8B"/>
    <w:rsid w:val="00C2150B"/>
    <w:rsid w:val="00C46744"/>
    <w:rsid w:val="00C72F04"/>
    <w:rsid w:val="00D178D3"/>
    <w:rsid w:val="00D42E56"/>
    <w:rsid w:val="00DA7B46"/>
    <w:rsid w:val="00DC0E59"/>
    <w:rsid w:val="00DD0073"/>
    <w:rsid w:val="00E36432"/>
    <w:rsid w:val="00E855BC"/>
    <w:rsid w:val="00F367BF"/>
    <w:rsid w:val="00FA73C0"/>
    <w:rsid w:val="00FC0EDE"/>
    <w:rsid w:val="00FC250F"/>
    <w:rsid w:val="00FC77B3"/>
    <w:rsid w:val="00FE2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59"/>
    <w:rPr>
      <w:rFonts w:ascii="Tahoma" w:hAnsi="Tahoma" w:cs="Tahoma"/>
      <w:sz w:val="16"/>
      <w:szCs w:val="16"/>
    </w:rPr>
  </w:style>
  <w:style w:type="table" w:styleId="TableGrid">
    <w:name w:val="Table Grid"/>
    <w:basedOn w:val="TableNormal"/>
    <w:rsid w:val="0080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7C4"/>
    <w:pPr>
      <w:ind w:left="720"/>
      <w:contextualSpacing/>
    </w:pPr>
  </w:style>
  <w:style w:type="character" w:styleId="CommentReference">
    <w:name w:val="annotation reference"/>
    <w:basedOn w:val="DefaultParagraphFont"/>
    <w:uiPriority w:val="99"/>
    <w:semiHidden/>
    <w:unhideWhenUsed/>
    <w:rsid w:val="00B82F1B"/>
    <w:rPr>
      <w:sz w:val="16"/>
      <w:szCs w:val="16"/>
    </w:rPr>
  </w:style>
  <w:style w:type="paragraph" w:styleId="CommentText">
    <w:name w:val="annotation text"/>
    <w:basedOn w:val="Normal"/>
    <w:link w:val="CommentTextChar"/>
    <w:uiPriority w:val="99"/>
    <w:semiHidden/>
    <w:unhideWhenUsed/>
    <w:rsid w:val="00B82F1B"/>
    <w:pPr>
      <w:spacing w:line="240" w:lineRule="auto"/>
    </w:pPr>
    <w:rPr>
      <w:sz w:val="20"/>
      <w:szCs w:val="20"/>
    </w:rPr>
  </w:style>
  <w:style w:type="character" w:customStyle="1" w:styleId="CommentTextChar">
    <w:name w:val="Comment Text Char"/>
    <w:basedOn w:val="DefaultParagraphFont"/>
    <w:link w:val="CommentText"/>
    <w:uiPriority w:val="99"/>
    <w:semiHidden/>
    <w:rsid w:val="00B82F1B"/>
    <w:rPr>
      <w:sz w:val="20"/>
      <w:szCs w:val="20"/>
    </w:rPr>
  </w:style>
  <w:style w:type="paragraph" w:styleId="CommentSubject">
    <w:name w:val="annotation subject"/>
    <w:basedOn w:val="CommentText"/>
    <w:next w:val="CommentText"/>
    <w:link w:val="CommentSubjectChar"/>
    <w:uiPriority w:val="99"/>
    <w:semiHidden/>
    <w:unhideWhenUsed/>
    <w:rsid w:val="00B82F1B"/>
    <w:rPr>
      <w:b/>
      <w:bCs/>
    </w:rPr>
  </w:style>
  <w:style w:type="character" w:customStyle="1" w:styleId="CommentSubjectChar">
    <w:name w:val="Comment Subject Char"/>
    <w:basedOn w:val="CommentTextChar"/>
    <w:link w:val="CommentSubject"/>
    <w:uiPriority w:val="99"/>
    <w:semiHidden/>
    <w:rsid w:val="00B82F1B"/>
    <w:rPr>
      <w:b/>
      <w:bCs/>
      <w:sz w:val="20"/>
      <w:szCs w:val="20"/>
    </w:rPr>
  </w:style>
  <w:style w:type="table" w:customStyle="1" w:styleId="GridTable4-Accent11">
    <w:name w:val="Grid Table 4 - Accent 11"/>
    <w:basedOn w:val="TableNormal"/>
    <w:uiPriority w:val="49"/>
    <w:rsid w:val="00016F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0C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77E"/>
    <w:rPr>
      <w:sz w:val="20"/>
      <w:szCs w:val="20"/>
    </w:rPr>
  </w:style>
  <w:style w:type="character" w:styleId="FootnoteReference">
    <w:name w:val="footnote reference"/>
    <w:basedOn w:val="DefaultParagraphFont"/>
    <w:uiPriority w:val="99"/>
    <w:semiHidden/>
    <w:unhideWhenUsed/>
    <w:rsid w:val="000C777E"/>
    <w:rPr>
      <w:vertAlign w:val="superscript"/>
    </w:rPr>
  </w:style>
  <w:style w:type="table" w:customStyle="1" w:styleId="TableGrid1">
    <w:name w:val="Table Grid1"/>
    <w:basedOn w:val="TableNormal"/>
    <w:next w:val="TableGrid"/>
    <w:rsid w:val="0099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liases w:val="Default Paragraph Font Char Char, Char Char Char Char Char Char"/>
    <w:basedOn w:val="Normal"/>
    <w:rsid w:val="0099082B"/>
    <w:pPr>
      <w:spacing w:after="160" w:line="240" w:lineRule="exact"/>
    </w:pPr>
    <w:rPr>
      <w:rFonts w:ascii="Verdana" w:eastAsia="Times New Roman" w:hAnsi="Verdana" w:cs="Times New Roman"/>
      <w:sz w:val="20"/>
      <w:szCs w:val="24"/>
      <w:lang w:val="en-US"/>
    </w:rPr>
  </w:style>
  <w:style w:type="paragraph" w:styleId="Header">
    <w:name w:val="header"/>
    <w:basedOn w:val="Normal"/>
    <w:link w:val="HeaderChar"/>
    <w:uiPriority w:val="99"/>
    <w:unhideWhenUsed/>
    <w:rsid w:val="000D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E1E"/>
  </w:style>
  <w:style w:type="paragraph" w:styleId="Footer">
    <w:name w:val="footer"/>
    <w:basedOn w:val="Normal"/>
    <w:link w:val="FooterChar"/>
    <w:uiPriority w:val="99"/>
    <w:unhideWhenUsed/>
    <w:rsid w:val="000D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E1E"/>
  </w:style>
  <w:style w:type="paragraph" w:styleId="NormalWeb">
    <w:name w:val="Normal (Web)"/>
    <w:basedOn w:val="Normal"/>
    <w:uiPriority w:val="99"/>
    <w:semiHidden/>
    <w:unhideWhenUsed/>
    <w:rsid w:val="002A016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59"/>
    <w:rPr>
      <w:rFonts w:ascii="Tahoma" w:hAnsi="Tahoma" w:cs="Tahoma"/>
      <w:sz w:val="16"/>
      <w:szCs w:val="16"/>
    </w:rPr>
  </w:style>
  <w:style w:type="table" w:styleId="TableGrid">
    <w:name w:val="Table Grid"/>
    <w:basedOn w:val="TableNormal"/>
    <w:rsid w:val="0080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7C4"/>
    <w:pPr>
      <w:ind w:left="720"/>
      <w:contextualSpacing/>
    </w:pPr>
  </w:style>
  <w:style w:type="character" w:styleId="CommentReference">
    <w:name w:val="annotation reference"/>
    <w:basedOn w:val="DefaultParagraphFont"/>
    <w:uiPriority w:val="99"/>
    <w:semiHidden/>
    <w:unhideWhenUsed/>
    <w:rsid w:val="00B82F1B"/>
    <w:rPr>
      <w:sz w:val="16"/>
      <w:szCs w:val="16"/>
    </w:rPr>
  </w:style>
  <w:style w:type="paragraph" w:styleId="CommentText">
    <w:name w:val="annotation text"/>
    <w:basedOn w:val="Normal"/>
    <w:link w:val="CommentTextChar"/>
    <w:uiPriority w:val="99"/>
    <w:semiHidden/>
    <w:unhideWhenUsed/>
    <w:rsid w:val="00B82F1B"/>
    <w:pPr>
      <w:spacing w:line="240" w:lineRule="auto"/>
    </w:pPr>
    <w:rPr>
      <w:sz w:val="20"/>
      <w:szCs w:val="20"/>
    </w:rPr>
  </w:style>
  <w:style w:type="character" w:customStyle="1" w:styleId="CommentTextChar">
    <w:name w:val="Comment Text Char"/>
    <w:basedOn w:val="DefaultParagraphFont"/>
    <w:link w:val="CommentText"/>
    <w:uiPriority w:val="99"/>
    <w:semiHidden/>
    <w:rsid w:val="00B82F1B"/>
    <w:rPr>
      <w:sz w:val="20"/>
      <w:szCs w:val="20"/>
    </w:rPr>
  </w:style>
  <w:style w:type="paragraph" w:styleId="CommentSubject">
    <w:name w:val="annotation subject"/>
    <w:basedOn w:val="CommentText"/>
    <w:next w:val="CommentText"/>
    <w:link w:val="CommentSubjectChar"/>
    <w:uiPriority w:val="99"/>
    <w:semiHidden/>
    <w:unhideWhenUsed/>
    <w:rsid w:val="00B82F1B"/>
    <w:rPr>
      <w:b/>
      <w:bCs/>
    </w:rPr>
  </w:style>
  <w:style w:type="character" w:customStyle="1" w:styleId="CommentSubjectChar">
    <w:name w:val="Comment Subject Char"/>
    <w:basedOn w:val="CommentTextChar"/>
    <w:link w:val="CommentSubject"/>
    <w:uiPriority w:val="99"/>
    <w:semiHidden/>
    <w:rsid w:val="00B82F1B"/>
    <w:rPr>
      <w:b/>
      <w:bCs/>
      <w:sz w:val="20"/>
      <w:szCs w:val="20"/>
    </w:rPr>
  </w:style>
  <w:style w:type="table" w:customStyle="1" w:styleId="GridTable4-Accent11">
    <w:name w:val="Grid Table 4 - Accent 11"/>
    <w:basedOn w:val="TableNormal"/>
    <w:uiPriority w:val="49"/>
    <w:rsid w:val="00016F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0C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77E"/>
    <w:rPr>
      <w:sz w:val="20"/>
      <w:szCs w:val="20"/>
    </w:rPr>
  </w:style>
  <w:style w:type="character" w:styleId="FootnoteReference">
    <w:name w:val="footnote reference"/>
    <w:basedOn w:val="DefaultParagraphFont"/>
    <w:uiPriority w:val="99"/>
    <w:semiHidden/>
    <w:unhideWhenUsed/>
    <w:rsid w:val="000C777E"/>
    <w:rPr>
      <w:vertAlign w:val="superscript"/>
    </w:rPr>
  </w:style>
  <w:style w:type="table" w:customStyle="1" w:styleId="TableGrid1">
    <w:name w:val="Table Grid1"/>
    <w:basedOn w:val="TableNormal"/>
    <w:next w:val="TableGrid"/>
    <w:rsid w:val="0099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liases w:val="Default Paragraph Font Char Char, Char Char Char Char Char Char"/>
    <w:basedOn w:val="Normal"/>
    <w:rsid w:val="0099082B"/>
    <w:pPr>
      <w:spacing w:after="160" w:line="240" w:lineRule="exact"/>
    </w:pPr>
    <w:rPr>
      <w:rFonts w:ascii="Verdana" w:eastAsia="Times New Roman" w:hAnsi="Verdana" w:cs="Times New Roman"/>
      <w:sz w:val="20"/>
      <w:szCs w:val="24"/>
      <w:lang w:val="en-US"/>
    </w:rPr>
  </w:style>
  <w:style w:type="paragraph" w:styleId="Header">
    <w:name w:val="header"/>
    <w:basedOn w:val="Normal"/>
    <w:link w:val="HeaderChar"/>
    <w:uiPriority w:val="99"/>
    <w:unhideWhenUsed/>
    <w:rsid w:val="000D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E1E"/>
  </w:style>
  <w:style w:type="paragraph" w:styleId="Footer">
    <w:name w:val="footer"/>
    <w:basedOn w:val="Normal"/>
    <w:link w:val="FooterChar"/>
    <w:uiPriority w:val="99"/>
    <w:unhideWhenUsed/>
    <w:rsid w:val="000D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E1E"/>
  </w:style>
  <w:style w:type="paragraph" w:styleId="NormalWeb">
    <w:name w:val="Normal (Web)"/>
    <w:basedOn w:val="Normal"/>
    <w:uiPriority w:val="99"/>
    <w:semiHidden/>
    <w:unhideWhenUsed/>
    <w:rsid w:val="002A016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1090">
      <w:bodyDiv w:val="1"/>
      <w:marLeft w:val="0"/>
      <w:marRight w:val="0"/>
      <w:marTop w:val="0"/>
      <w:marBottom w:val="0"/>
      <w:divBdr>
        <w:top w:val="none" w:sz="0" w:space="0" w:color="auto"/>
        <w:left w:val="none" w:sz="0" w:space="0" w:color="auto"/>
        <w:bottom w:val="none" w:sz="0" w:space="0" w:color="auto"/>
        <w:right w:val="none" w:sz="0" w:space="0" w:color="auto"/>
      </w:divBdr>
    </w:div>
    <w:div w:id="6506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0D19-BFA3-4979-8ACF-92439AEA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D2420A0F.dotm</Template>
  <TotalTime>17</TotalTime>
  <Pages>5</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Talen Council terms of reference</vt:lpstr>
    </vt:vector>
  </TitlesOfParts>
  <Company>Australian Government</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 Council terms of reference</dc:title>
  <dc:creator>Australian Public Service Commission</dc:creator>
  <cp:keywords>talent management toolkit</cp:keywords>
  <cp:lastModifiedBy>Andrew Glenn</cp:lastModifiedBy>
  <cp:revision>8</cp:revision>
  <cp:lastPrinted>2015-08-03T01:31:00Z</cp:lastPrinted>
  <dcterms:created xsi:type="dcterms:W3CDTF">2015-09-07T06:18:00Z</dcterms:created>
  <dcterms:modified xsi:type="dcterms:W3CDTF">2015-09-17T22:11:00Z</dcterms:modified>
</cp:coreProperties>
</file>