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10" w:rsidRPr="00446D10" w:rsidRDefault="00446D10" w:rsidP="00777C9B">
      <w:pPr>
        <w:tabs>
          <w:tab w:val="right" w:pos="10065"/>
        </w:tabs>
      </w:pPr>
      <w:r>
        <w:rPr>
          <w:noProof/>
          <w:lang w:val="en-AU" w:eastAsia="en-AU" w:bidi="ar-SA"/>
        </w:rPr>
        <w:drawing>
          <wp:inline distT="0" distB="0" distL="0" distR="0" wp14:anchorId="6D9DA3B1" wp14:editId="539DB93B">
            <wp:extent cx="2762250" cy="609600"/>
            <wp:effectExtent l="0" t="0" r="0" b="0"/>
            <wp:docPr id="85" name="Picture 85" title="Australian Public Service Commission 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AU" w:eastAsia="en-AU" w:bidi="ar-SA"/>
        </w:rPr>
        <w:drawing>
          <wp:inline distT="0" distB="0" distL="0" distR="0" wp14:anchorId="1230AF59" wp14:editId="70C39862">
            <wp:extent cx="1381125" cy="800100"/>
            <wp:effectExtent l="0" t="0" r="9525" b="0"/>
            <wp:docPr id="1" name="Picture 1" title="COVID-19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C9B" w:rsidRPr="00777C9B" w:rsidRDefault="008225B5" w:rsidP="00777C9B">
      <w:pPr>
        <w:pStyle w:val="Heading1"/>
        <w:rPr>
          <w:rStyle w:val="Heading2Char"/>
          <w:rFonts w:asciiTheme="minorHAnsi" w:eastAsiaTheme="majorEastAsia" w:hAnsiTheme="minorHAnsi" w:cstheme="majorBidi"/>
          <w:b/>
          <w:noProof w:val="0"/>
          <w:sz w:val="70"/>
          <w:lang w:val="en-US" w:eastAsia="en-US"/>
        </w:rPr>
        <w:sectPr w:rsidR="00777C9B" w:rsidRPr="00777C9B" w:rsidSect="00973199">
          <w:footerReference w:type="default" r:id="rId8"/>
          <w:type w:val="continuous"/>
          <w:pgSz w:w="11910" w:h="16840" w:code="9"/>
          <w:pgMar w:top="964" w:right="1077" w:bottom="1077" w:left="1077" w:header="720" w:footer="567" w:gutter="0"/>
          <w:cols w:space="720"/>
        </w:sectPr>
      </w:pPr>
      <w:r w:rsidRPr="00777C9B">
        <w:rPr>
          <w:rStyle w:val="Heading2Char"/>
          <w:rFonts w:asciiTheme="minorHAnsi" w:eastAsiaTheme="majorEastAsia" w:hAnsiTheme="minorHAnsi" w:cstheme="majorBidi"/>
          <w:b/>
          <w:noProof w:val="0"/>
          <w:sz w:val="70"/>
          <w:lang w:val="en-US" w:eastAsia="en-US" w:bidi="ar-SA"/>
        </w:rPr>
        <w:t>Work arrangements</w:t>
      </w:r>
    </w:p>
    <w:p w:rsidR="007112FA" w:rsidRDefault="007112FA" w:rsidP="003263AE">
      <w:pPr>
        <w:tabs>
          <w:tab w:val="left" w:pos="5529"/>
        </w:tabs>
        <w:spacing w:before="360"/>
        <w:rPr>
          <w:lang w:bidi="ar-SA"/>
        </w:rPr>
      </w:pPr>
      <w:r>
        <w:rPr>
          <w:noProof/>
          <w:lang w:val="en-AU" w:eastAsia="en-AU" w:bidi="ar-SA"/>
        </w:rPr>
        <w:drawing>
          <wp:inline distT="0" distB="0" distL="0" distR="0" wp14:anchorId="263C8B65" wp14:editId="05BFA5E8">
            <wp:extent cx="2762250" cy="1123950"/>
            <wp:effectExtent l="0" t="0" r="0" b="0"/>
            <wp:docPr id="30" name="Picture 30" descr="Physical distancing of 1.5 metres between two or more workstations." title="Physical distancing worksta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33" w:rsidRDefault="00777C9B" w:rsidP="00777C9B">
      <w:pPr>
        <w:pStyle w:val="Heading2"/>
      </w:pPr>
      <w:r>
        <w:t>Keep your distance</w:t>
      </w:r>
    </w:p>
    <w:p w:rsidR="00777C9B" w:rsidRDefault="00405433" w:rsidP="00777C9B">
      <w:pPr>
        <w:tabs>
          <w:tab w:val="left" w:pos="5670"/>
        </w:tabs>
        <w:spacing w:before="120"/>
        <w:rPr>
          <w:lang w:bidi="ar-SA"/>
        </w:rPr>
      </w:pPr>
      <w:r>
        <w:rPr>
          <w:lang w:bidi="ar-SA"/>
        </w:rPr>
        <w:t>Workstations to be positioned 1.5</w:t>
      </w:r>
      <w:r w:rsidR="00777C9B">
        <w:rPr>
          <w:lang w:bidi="ar-SA"/>
        </w:rPr>
        <w:t> </w:t>
      </w:r>
      <w:r>
        <w:rPr>
          <w:lang w:bidi="ar-SA"/>
        </w:rPr>
        <w:t>m</w:t>
      </w:r>
      <w:r w:rsidR="00777C9B">
        <w:rPr>
          <w:lang w:bidi="ar-SA"/>
        </w:rPr>
        <w:t>etres</w:t>
      </w:r>
      <w:r>
        <w:rPr>
          <w:lang w:bidi="ar-SA"/>
        </w:rPr>
        <w:t xml:space="preserve"> apart.</w:t>
      </w:r>
      <w:r w:rsidR="00777C9B">
        <w:rPr>
          <w:lang w:bidi="ar-SA"/>
        </w:rPr>
        <w:br w:type="column"/>
      </w:r>
      <w:r w:rsidR="00777C9B">
        <w:rPr>
          <w:noProof/>
          <w:lang w:val="en-AU" w:eastAsia="en-AU" w:bidi="ar-SA"/>
        </w:rPr>
        <w:drawing>
          <wp:inline distT="0" distB="0" distL="0" distR="0" wp14:anchorId="46E48F42" wp14:editId="4958A3A1">
            <wp:extent cx="2600325" cy="1143000"/>
            <wp:effectExtent l="0" t="0" r="9525" b="0"/>
            <wp:docPr id="31" name="Picture 31" descr="Physical barriers between the desks of two people." title="Physical barri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C9B" w:rsidRDefault="00777C9B" w:rsidP="00777C9B">
      <w:pPr>
        <w:pStyle w:val="Heading2"/>
      </w:pPr>
      <w:r w:rsidRPr="00777C9B">
        <w:t>Physical barriers</w:t>
      </w:r>
    </w:p>
    <w:p w:rsidR="00777C9B" w:rsidRDefault="00777C9B" w:rsidP="00405433">
      <w:pPr>
        <w:tabs>
          <w:tab w:val="left" w:pos="3686"/>
          <w:tab w:val="left" w:pos="6237"/>
        </w:tabs>
        <w:spacing w:before="120"/>
        <w:rPr>
          <w:lang w:bidi="ar-SA"/>
        </w:rPr>
      </w:pPr>
      <w:r w:rsidRPr="00777C9B">
        <w:rPr>
          <w:lang w:bidi="ar-SA"/>
        </w:rPr>
        <w:t>Consider presence of physical barriers between desks less than 1.5</w:t>
      </w:r>
      <w:r w:rsidR="00F974CF">
        <w:rPr>
          <w:lang w:bidi="ar-SA"/>
        </w:rPr>
        <w:t> </w:t>
      </w:r>
      <w:r w:rsidRPr="00777C9B">
        <w:rPr>
          <w:lang w:bidi="ar-SA"/>
        </w:rPr>
        <w:t>m</w:t>
      </w:r>
      <w:r w:rsidR="00F974CF">
        <w:rPr>
          <w:lang w:bidi="ar-SA"/>
        </w:rPr>
        <w:t>etres</w:t>
      </w:r>
      <w:r w:rsidRPr="00777C9B">
        <w:rPr>
          <w:lang w:bidi="ar-SA"/>
        </w:rPr>
        <w:t xml:space="preserve"> apart.</w:t>
      </w:r>
    </w:p>
    <w:p w:rsidR="00777C9B" w:rsidRDefault="00777C9B" w:rsidP="007112FA">
      <w:pPr>
        <w:tabs>
          <w:tab w:val="left" w:pos="3686"/>
          <w:tab w:val="left" w:pos="6237"/>
        </w:tabs>
        <w:rPr>
          <w:lang w:bidi="ar-SA"/>
        </w:rPr>
        <w:sectPr w:rsidR="00777C9B" w:rsidSect="00F974CF">
          <w:type w:val="continuous"/>
          <w:pgSz w:w="11910" w:h="16840" w:code="9"/>
          <w:pgMar w:top="567" w:right="1077" w:bottom="567" w:left="1077" w:header="720" w:footer="340" w:gutter="0"/>
          <w:cols w:num="2" w:space="794" w:equalWidth="0">
            <w:col w:w="4479" w:space="794"/>
            <w:col w:w="4483"/>
          </w:cols>
        </w:sectPr>
      </w:pPr>
    </w:p>
    <w:p w:rsidR="007112FA" w:rsidRDefault="00777C9B" w:rsidP="003263AE">
      <w:pPr>
        <w:tabs>
          <w:tab w:val="left" w:pos="3686"/>
          <w:tab w:val="left" w:pos="6237"/>
        </w:tabs>
        <w:spacing w:before="840"/>
        <w:rPr>
          <w:lang w:bidi="ar-SA"/>
        </w:rPr>
      </w:pPr>
      <w:r>
        <w:rPr>
          <w:noProof/>
          <w:lang w:val="en-AU" w:eastAsia="en-AU" w:bidi="ar-SA"/>
        </w:rPr>
        <w:drawing>
          <wp:inline distT="0" distB="0" distL="0" distR="0" wp14:anchorId="50031AD3" wp14:editId="7075CC3E">
            <wp:extent cx="1903730" cy="1089025"/>
            <wp:effectExtent l="0" t="0" r="1270" b="0"/>
            <wp:docPr id="86" name="Picture 86" descr="Sanitising hands and workstation, including keyboard and mouse." title="Sanitise surfa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BA" w:rsidRDefault="001752BA" w:rsidP="001752BA">
      <w:pPr>
        <w:pStyle w:val="Heading2"/>
      </w:pPr>
      <w:r w:rsidRPr="001752BA">
        <w:t>Reduce the spread</w:t>
      </w:r>
    </w:p>
    <w:p w:rsidR="007112FA" w:rsidRDefault="001752BA" w:rsidP="001752BA">
      <w:pPr>
        <w:tabs>
          <w:tab w:val="left" w:pos="3686"/>
          <w:tab w:val="left" w:pos="6237"/>
        </w:tabs>
        <w:spacing w:before="120"/>
        <w:rPr>
          <w:lang w:bidi="ar-SA"/>
        </w:rPr>
      </w:pPr>
      <w:r w:rsidRPr="003263AE">
        <w:rPr>
          <w:b/>
          <w:lang w:bidi="ar-SA"/>
        </w:rPr>
        <w:t>Frequently sanitise all high touch surfaces</w:t>
      </w:r>
      <w:r w:rsidR="003263AE">
        <w:rPr>
          <w:b/>
          <w:lang w:bidi="ar-SA"/>
        </w:rPr>
        <w:t>:</w:t>
      </w:r>
      <w:r w:rsidRPr="001752BA">
        <w:rPr>
          <w:lang w:bidi="ar-SA"/>
        </w:rPr>
        <w:t xml:space="preserve"> desk, keyboard, mouse etc.</w:t>
      </w:r>
    </w:p>
    <w:p w:rsidR="001752BA" w:rsidRDefault="001752BA" w:rsidP="003263AE">
      <w:pPr>
        <w:tabs>
          <w:tab w:val="left" w:pos="3686"/>
          <w:tab w:val="left" w:pos="6237"/>
        </w:tabs>
        <w:spacing w:before="840"/>
        <w:rPr>
          <w:lang w:bidi="ar-SA"/>
        </w:rPr>
      </w:pPr>
      <w:r>
        <w:rPr>
          <w:lang w:bidi="ar-SA"/>
        </w:rPr>
        <w:br w:type="column"/>
      </w:r>
      <w:r w:rsidR="003263AE">
        <w:rPr>
          <w:noProof/>
          <w:lang w:val="en-AU" w:eastAsia="en-AU" w:bidi="ar-SA"/>
        </w:rPr>
        <w:drawing>
          <wp:inline distT="0" distB="0" distL="0" distR="0" wp14:anchorId="0C89F6C7" wp14:editId="23CCE160">
            <wp:extent cx="1343025" cy="1123950"/>
            <wp:effectExtent l="0" t="0" r="9525" b="0"/>
            <wp:docPr id="88" name="Picture 88" descr="Changing work clock: start and finish times." title="Cloc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BA" w:rsidRDefault="001752BA" w:rsidP="001752BA">
      <w:pPr>
        <w:pStyle w:val="Heading2"/>
      </w:pPr>
      <w:r>
        <w:t>Change start and finish time</w:t>
      </w:r>
    </w:p>
    <w:p w:rsidR="001752BA" w:rsidRDefault="001752BA" w:rsidP="001752BA">
      <w:pPr>
        <w:tabs>
          <w:tab w:val="left" w:pos="3686"/>
          <w:tab w:val="left" w:pos="6237"/>
        </w:tabs>
        <w:spacing w:before="120"/>
        <w:rPr>
          <w:lang w:bidi="ar-SA"/>
        </w:rPr>
      </w:pPr>
      <w:r>
        <w:rPr>
          <w:lang w:bidi="ar-SA"/>
        </w:rPr>
        <w:t>Stagger work</w:t>
      </w:r>
      <w:r>
        <w:rPr>
          <w:lang w:bidi="ar-SA"/>
        </w:rPr>
        <w:t xml:space="preserve"> </w:t>
      </w:r>
      <w:r>
        <w:rPr>
          <w:lang w:bidi="ar-SA"/>
        </w:rPr>
        <w:t>times and consider alternative worki</w:t>
      </w:r>
      <w:bookmarkStart w:id="0" w:name="_GoBack"/>
      <w:bookmarkEnd w:id="0"/>
      <w:r>
        <w:rPr>
          <w:lang w:bidi="ar-SA"/>
        </w:rPr>
        <w:t>ng arrangements (working from home).</w:t>
      </w:r>
    </w:p>
    <w:p w:rsidR="003263AE" w:rsidRDefault="003263AE" w:rsidP="003263AE">
      <w:pPr>
        <w:tabs>
          <w:tab w:val="left" w:pos="3686"/>
          <w:tab w:val="left" w:pos="6237"/>
        </w:tabs>
        <w:spacing w:before="840"/>
        <w:rPr>
          <w:lang w:bidi="ar-SA"/>
        </w:rPr>
      </w:pPr>
      <w:r>
        <w:rPr>
          <w:lang w:bidi="ar-SA"/>
        </w:rPr>
        <w:br w:type="column"/>
      </w:r>
      <w:r>
        <w:rPr>
          <w:noProof/>
          <w:lang w:val="en-AU" w:eastAsia="en-AU" w:bidi="ar-SA"/>
        </w:rPr>
        <w:drawing>
          <wp:inline distT="0" distB="0" distL="0" distR="0" wp14:anchorId="1479AC67" wp14:editId="1AD79C33">
            <wp:extent cx="1903730" cy="1056640"/>
            <wp:effectExtent l="0" t="0" r="1270" b="0"/>
            <wp:docPr id="87" name="Picture 87" descr="Tram, bus and car travel with peak hour time clock." title="Public transpo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AE" w:rsidRDefault="003263AE" w:rsidP="003263AE">
      <w:pPr>
        <w:pStyle w:val="Heading2"/>
      </w:pPr>
      <w:r>
        <w:t>Avoid peak travel</w:t>
      </w:r>
    </w:p>
    <w:p w:rsidR="003263AE" w:rsidRPr="007112FA" w:rsidRDefault="003263AE" w:rsidP="00B2130A">
      <w:pPr>
        <w:tabs>
          <w:tab w:val="left" w:pos="6237"/>
        </w:tabs>
        <w:spacing w:before="120"/>
        <w:ind w:right="15"/>
        <w:rPr>
          <w:lang w:bidi="ar-SA"/>
        </w:rPr>
      </w:pPr>
      <w:r w:rsidRPr="003263AE">
        <w:rPr>
          <w:lang w:bidi="ar-SA"/>
        </w:rPr>
        <w:t>Stagger start and finish times to avoid peak travel times, consider alternative transport if public transport is affected.</w:t>
      </w:r>
    </w:p>
    <w:sectPr w:rsidR="003263AE" w:rsidRPr="007112FA" w:rsidSect="001A5E29">
      <w:type w:val="continuous"/>
      <w:pgSz w:w="11910" w:h="16840" w:code="9"/>
      <w:pgMar w:top="567" w:right="1077" w:bottom="567" w:left="1077" w:header="720" w:footer="340" w:gutter="0"/>
      <w:cols w:num="3" w:space="1084" w:equalWidth="0">
        <w:col w:w="2439" w:space="1084"/>
        <w:col w:w="2469" w:space="759"/>
        <w:col w:w="30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10" w:rsidRDefault="00446D10" w:rsidP="00446D10">
      <w:r>
        <w:separator/>
      </w:r>
    </w:p>
  </w:endnote>
  <w:endnote w:type="continuationSeparator" w:id="0">
    <w:p w:rsidR="00446D10" w:rsidRDefault="00446D10" w:rsidP="0044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10" w:rsidRPr="00B2130A" w:rsidRDefault="00446D10" w:rsidP="00B2130A">
    <w:pPr>
      <w:pStyle w:val="Footer"/>
      <w:tabs>
        <w:tab w:val="clear" w:pos="4513"/>
        <w:tab w:val="clear" w:pos="9026"/>
        <w:tab w:val="right" w:pos="9498"/>
      </w:tabs>
      <w:spacing w:before="120" w:after="0"/>
      <w:jc w:val="right"/>
      <w:rPr>
        <w:sz w:val="24"/>
        <w:szCs w:val="24"/>
      </w:rPr>
    </w:pPr>
    <w:r>
      <w:rPr>
        <w:noProof/>
        <w:lang w:val="en-AU" w:eastAsia="en-AU" w:bidi="ar-SA"/>
      </w:rPr>
      <w:drawing>
        <wp:inline distT="0" distB="0" distL="0" distR="0" wp14:anchorId="69BDCFE5" wp14:editId="31DD831F">
          <wp:extent cx="1552575" cy="504825"/>
          <wp:effectExtent l="0" t="0" r="9525" b="9525"/>
          <wp:docPr id="3" name="Picture 3" title="Australian Public Service Commission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10" w:rsidRDefault="00446D10" w:rsidP="00446D10">
      <w:r>
        <w:separator/>
      </w:r>
    </w:p>
  </w:footnote>
  <w:footnote w:type="continuationSeparator" w:id="0">
    <w:p w:rsidR="00446D10" w:rsidRDefault="00446D10" w:rsidP="0044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7"/>
    <w:rsid w:val="00077CDE"/>
    <w:rsid w:val="000B3784"/>
    <w:rsid w:val="001752BA"/>
    <w:rsid w:val="001A5E29"/>
    <w:rsid w:val="001F0878"/>
    <w:rsid w:val="002B1B13"/>
    <w:rsid w:val="002B7710"/>
    <w:rsid w:val="003263AE"/>
    <w:rsid w:val="00397939"/>
    <w:rsid w:val="00405433"/>
    <w:rsid w:val="00446D10"/>
    <w:rsid w:val="007112FA"/>
    <w:rsid w:val="00777C9B"/>
    <w:rsid w:val="00791E06"/>
    <w:rsid w:val="008225B5"/>
    <w:rsid w:val="008D4FDA"/>
    <w:rsid w:val="009135A6"/>
    <w:rsid w:val="0092070A"/>
    <w:rsid w:val="00973199"/>
    <w:rsid w:val="00A847A2"/>
    <w:rsid w:val="00AA7377"/>
    <w:rsid w:val="00AD4177"/>
    <w:rsid w:val="00B2130A"/>
    <w:rsid w:val="00BE4361"/>
    <w:rsid w:val="00C2612F"/>
    <w:rsid w:val="00C9492C"/>
    <w:rsid w:val="00CE4971"/>
    <w:rsid w:val="00CE50BC"/>
    <w:rsid w:val="00CF1409"/>
    <w:rsid w:val="00D05A08"/>
    <w:rsid w:val="00DD08A5"/>
    <w:rsid w:val="00F974CF"/>
    <w:rsid w:val="00FA2086"/>
    <w:rsid w:val="00F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65161-02F4-4701-8EDA-B0B4C799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7C9B"/>
    <w:pPr>
      <w:spacing w:before="160" w:after="160"/>
    </w:pPr>
    <w:rPr>
      <w:rFonts w:ascii="Calibri" w:eastAsia="Calibri" w:hAnsi="Calibri" w:cs="Calibri"/>
      <w:sz w:val="28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C9B"/>
    <w:pPr>
      <w:keepNext/>
      <w:keepLines/>
      <w:widowControl/>
      <w:spacing w:before="480" w:after="600"/>
      <w:outlineLvl w:val="0"/>
    </w:pPr>
    <w:rPr>
      <w:rFonts w:asciiTheme="minorHAnsi" w:eastAsiaTheme="majorEastAsia" w:hAnsiTheme="minorHAnsi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BA"/>
    <w:pPr>
      <w:tabs>
        <w:tab w:val="left" w:pos="5584"/>
      </w:tabs>
      <w:spacing w:before="120" w:after="200"/>
      <w:outlineLvl w:val="1"/>
    </w:pPr>
    <w:rPr>
      <w:b/>
      <w:noProof/>
      <w:sz w:val="40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77C9B"/>
    <w:rPr>
      <w:rFonts w:eastAsiaTheme="majorEastAsia" w:cstheme="majorBidi"/>
      <w:b/>
      <w:sz w:val="70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6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10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752BA"/>
    <w:rPr>
      <w:rFonts w:ascii="Calibri" w:eastAsia="Calibri" w:hAnsi="Calibri" w:cs="Calibri"/>
      <w:b/>
      <w:noProof/>
      <w:sz w:val="4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</Words>
  <Characters>435</Characters>
  <Application>Microsoft Office Word</Application>
  <DocSecurity>0</DocSecurity>
  <Lines>39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Public Service Commission COVID-19 work arrangements infographic flowchart</vt:lpstr>
    </vt:vector>
  </TitlesOfParts>
  <Company>Australian Government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Public Service Commission COVID-19 work arrangements infographic flowchart</dc:title>
  <dc:creator>Australian Public Service Commission</dc:creator>
  <cp:lastModifiedBy>Doumit, Michelle</cp:lastModifiedBy>
  <cp:revision>9</cp:revision>
  <cp:lastPrinted>2020-05-14T08:22:00Z</cp:lastPrinted>
  <dcterms:created xsi:type="dcterms:W3CDTF">2020-05-14T06:39:00Z</dcterms:created>
  <dcterms:modified xsi:type="dcterms:W3CDTF">2020-05-14T08:44:00Z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2020-04-24T00:00:00Z</vt:filetime>
  </property>
</Properties>
</file>