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Theme="minorHAnsi" w:hAnsi="Calibri" w:cs="Calibri"/>
          <w:color w:val="4F81BD" w:themeColor="accent1"/>
          <w:lang w:val="en-AU" w:eastAsia="en-AU"/>
        </w:rPr>
        <w:id w:val="933250388"/>
        <w:docPartObj>
          <w:docPartGallery w:val="Cover Pages"/>
          <w:docPartUnique/>
        </w:docPartObj>
      </w:sdtPr>
      <w:sdtEndPr>
        <w:rPr>
          <w:rFonts w:asciiTheme="minorHAnsi" w:eastAsiaTheme="minorEastAsia" w:hAnsiTheme="minorHAnsi" w:cstheme="minorBidi"/>
          <w:b/>
          <w:bCs/>
          <w:color w:val="auto"/>
          <w:lang w:val="en-US" w:eastAsia="en-US"/>
        </w:rPr>
      </w:sdtEndPr>
      <w:sdtContent>
        <w:p w14:paraId="2E1407A4" w14:textId="5360E7A8" w:rsidR="00A732C0" w:rsidRPr="00A34B79" w:rsidRDefault="0045756C" w:rsidP="000B0AC1">
          <w:pPr>
            <w:pStyle w:val="NoSpacing"/>
            <w:spacing w:before="1540" w:after="240"/>
          </w:pPr>
          <w:r>
            <w:rPr>
              <w:rFonts w:ascii="Segoe UI" w:hAnsi="Segoe UI" w:cs="Segoe UI"/>
              <w:noProof/>
              <w:color w:val="444444"/>
              <w:sz w:val="20"/>
              <w:szCs w:val="20"/>
              <w:lang w:val="en-AU" w:eastAsia="en-AU"/>
            </w:rPr>
            <w:drawing>
              <wp:anchor distT="0" distB="0" distL="114300" distR="114300" simplePos="0" relativeHeight="251668480" behindDoc="0" locked="0" layoutInCell="1" allowOverlap="1" wp14:anchorId="3F679AED" wp14:editId="35006BD4">
                <wp:simplePos x="0" y="0"/>
                <wp:positionH relativeFrom="page">
                  <wp:posOffset>0</wp:posOffset>
                </wp:positionH>
                <wp:positionV relativeFrom="page">
                  <wp:posOffset>7147</wp:posOffset>
                </wp:positionV>
                <wp:extent cx="10725150" cy="7581900"/>
                <wp:effectExtent l="0" t="0" r="0" b="0"/>
                <wp:wrapNone/>
                <wp:docPr id="8" name="Picture 8" descr="3361 Census explanitory guide landsca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61 Census explanitory guide landscap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25150" cy="758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2C0" w:rsidRPr="00A34B79">
            <w:rPr>
              <w:b/>
              <w:bCs/>
            </w:rPr>
            <w:br w:type="page"/>
          </w:r>
        </w:p>
      </w:sdtContent>
    </w:sdt>
    <w:sdt>
      <w:sdtPr>
        <w:rPr>
          <w:rFonts w:ascii="Calibri" w:eastAsiaTheme="minorHAnsi" w:hAnsi="Calibri" w:cs="Calibri"/>
          <w:b w:val="0"/>
          <w:bCs w:val="0"/>
          <w:sz w:val="22"/>
          <w:szCs w:val="22"/>
          <w:lang w:val="en-AU" w:eastAsia="en-AU"/>
        </w:rPr>
        <w:id w:val="-135104899"/>
        <w:docPartObj>
          <w:docPartGallery w:val="Table of Contents"/>
          <w:docPartUnique/>
        </w:docPartObj>
      </w:sdtPr>
      <w:sdtEndPr>
        <w:rPr>
          <w:rFonts w:asciiTheme="minorHAnsi" w:eastAsiaTheme="minorEastAsia" w:hAnsiTheme="minorHAnsi" w:cs="Times New Roman"/>
          <w:noProof/>
          <w:lang w:val="en-US" w:eastAsia="en-US"/>
        </w:rPr>
      </w:sdtEndPr>
      <w:sdtContent>
        <w:p w14:paraId="0FD447D6" w14:textId="71C54E49" w:rsidR="00A34B79" w:rsidRDefault="00194AE1">
          <w:pPr>
            <w:pStyle w:val="TOCHeading"/>
          </w:pPr>
          <w:r w:rsidRPr="00A34B79">
            <w:rPr>
              <w:noProof/>
              <w:lang w:val="en-AU" w:eastAsia="en-AU"/>
            </w:rPr>
            <mc:AlternateContent>
              <mc:Choice Requires="wps">
                <w:drawing>
                  <wp:anchor distT="0" distB="0" distL="114300" distR="114300" simplePos="0" relativeHeight="251665408" behindDoc="0" locked="0" layoutInCell="1" allowOverlap="1" wp14:anchorId="51260D54" wp14:editId="2A9840ED">
                    <wp:simplePos x="0" y="0"/>
                    <wp:positionH relativeFrom="margin">
                      <wp:posOffset>0</wp:posOffset>
                    </wp:positionH>
                    <wp:positionV relativeFrom="page">
                      <wp:posOffset>371475</wp:posOffset>
                    </wp:positionV>
                    <wp:extent cx="6904355" cy="42862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904355" cy="428625"/>
                            </a:xfrm>
                            <a:prstGeom prst="rect">
                              <a:avLst/>
                            </a:prstGeom>
                            <a:noFill/>
                            <a:ln w="6350">
                              <a:noFill/>
                            </a:ln>
                          </wps:spPr>
                          <wps:txbx>
                            <w:txbxContent>
                              <w:p w14:paraId="611C0B3A" w14:textId="3F19E42A" w:rsidR="00EC0D45" w:rsidRPr="00D92593" w:rsidRDefault="00EC0D45" w:rsidP="00194AE1">
                                <w:pPr>
                                  <w:pStyle w:val="Heading1"/>
                                </w:pPr>
                                <w:bookmarkStart w:id="0" w:name="_Toc12604074"/>
                                <w:bookmarkStart w:id="1" w:name="_Toc14766935"/>
                                <w:bookmarkStart w:id="2" w:name="_Toc49853647"/>
                                <w:bookmarkStart w:id="3" w:name="_Toc66783780"/>
                                <w:bookmarkStart w:id="4" w:name="_Toc66784216"/>
                                <w:bookmarkStart w:id="5" w:name="_Toc66784998"/>
                                <w:r w:rsidRPr="00D92593">
                                  <w:t>20</w:t>
                                </w:r>
                                <w:r>
                                  <w:t>20</w:t>
                                </w:r>
                                <w:r w:rsidRPr="00D92593">
                                  <w:t xml:space="preserve"> APS employee census explanatory guide</w:t>
                                </w:r>
                                <w:bookmarkEnd w:id="0"/>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60D54" id="_x0000_t202" coordsize="21600,21600" o:spt="202" path="m,l,21600r21600,l21600,xe">
                    <v:stroke joinstyle="miter"/>
                    <v:path gradientshapeok="t" o:connecttype="rect"/>
                  </v:shapetype>
                  <v:shape id="Text Box 20" o:spid="_x0000_s1026" type="#_x0000_t202" style="position:absolute;margin-left:0;margin-top:29.25pt;width:543.65pt;height:3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" filled="f" stroked="f" strokeweight=".5pt">
                    <v:textbox>
                      <w:txbxContent>
                        <w:p w14:paraId="611C0B3A" w14:textId="3F19E42A" w:rsidR="00EC0D45" w:rsidRPr="00D92593" w:rsidRDefault="00EC0D45" w:rsidP="00194AE1">
                          <w:pPr>
                            <w:pStyle w:val="Heading1"/>
                          </w:pPr>
                          <w:bookmarkStart w:id="6" w:name="_Toc12604074"/>
                          <w:bookmarkStart w:id="7" w:name="_Toc14766935"/>
                          <w:bookmarkStart w:id="8" w:name="_Toc49853647"/>
                          <w:bookmarkStart w:id="9" w:name="_Toc66783780"/>
                          <w:bookmarkStart w:id="10" w:name="_Toc66784216"/>
                          <w:bookmarkStart w:id="11" w:name="_Toc66784998"/>
                          <w:r w:rsidRPr="00D92593">
                            <w:t>20</w:t>
                          </w:r>
                          <w:r>
                            <w:t>20</w:t>
                          </w:r>
                          <w:r w:rsidRPr="00D92593">
                            <w:t xml:space="preserve"> APS employee census explanatory guide</w:t>
                          </w:r>
                          <w:bookmarkEnd w:id="6"/>
                          <w:bookmarkEnd w:id="7"/>
                          <w:bookmarkEnd w:id="8"/>
                          <w:bookmarkEnd w:id="9"/>
                          <w:bookmarkEnd w:id="10"/>
                          <w:bookmarkEnd w:id="11"/>
                        </w:p>
                      </w:txbxContent>
                    </v:textbox>
                    <w10:wrap type="topAndBottom" anchorx="margin" anchory="page"/>
                  </v:shape>
                </w:pict>
              </mc:Fallback>
            </mc:AlternateContent>
          </w:r>
          <w:r w:rsidR="00A34B79">
            <w:t>Contents</w:t>
          </w:r>
        </w:p>
        <w:p w14:paraId="2914751E" w14:textId="0FBF3F20" w:rsidR="00162B81" w:rsidRPr="00162B81" w:rsidRDefault="00585652">
          <w:pPr>
            <w:pStyle w:val="TOC2"/>
            <w:rPr>
              <w:rFonts w:cstheme="minorBidi"/>
              <w:noProof/>
            </w:rPr>
          </w:pPr>
          <w:r w:rsidRPr="00DF0B42">
            <w:fldChar w:fldCharType="begin"/>
          </w:r>
          <w:r w:rsidRPr="00DF0B42">
            <w:instrText xml:space="preserve"> TOC \h \z \t "Heading 1,2,Heading 2,3,Heading 3,4,Title,1" </w:instrText>
          </w:r>
          <w:r w:rsidRPr="00DF0B42">
            <w:fldChar w:fldCharType="separate"/>
          </w:r>
          <w:hyperlink r:id="rId12" w:anchor="_Toc66784998" w:history="1">
            <w:r w:rsidR="00162B81" w:rsidRPr="00162B81">
              <w:rPr>
                <w:rStyle w:val="Hyperlink"/>
                <w:noProof/>
              </w:rPr>
              <w:t>2020 APS employee census explanatory guide</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_Toc66784998 \h </w:instrText>
            </w:r>
            <w:r w:rsidR="00162B81" w:rsidRPr="00162B81">
              <w:rPr>
                <w:noProof/>
                <w:webHidden/>
              </w:rPr>
            </w:r>
            <w:r w:rsidR="00162B81" w:rsidRPr="00162B81">
              <w:rPr>
                <w:noProof/>
                <w:webHidden/>
              </w:rPr>
              <w:fldChar w:fldCharType="separate"/>
            </w:r>
            <w:r w:rsidR="00162B81" w:rsidRPr="00162B81">
              <w:rPr>
                <w:noProof/>
                <w:webHidden/>
              </w:rPr>
              <w:t>1</w:t>
            </w:r>
            <w:r w:rsidR="00162B81" w:rsidRPr="00162B81">
              <w:rPr>
                <w:noProof/>
                <w:webHidden/>
              </w:rPr>
              <w:fldChar w:fldCharType="end"/>
            </w:r>
          </w:hyperlink>
        </w:p>
        <w:p w14:paraId="10DDBB65" w14:textId="3AEB090A" w:rsidR="00162B81" w:rsidRPr="00162B81" w:rsidRDefault="00A57688">
          <w:pPr>
            <w:pStyle w:val="TOC3"/>
            <w:rPr>
              <w:rFonts w:cstheme="minorBidi"/>
              <w:noProof/>
            </w:rPr>
          </w:pPr>
          <w:hyperlink w:anchor="_Toc66784999" w:history="1">
            <w:r w:rsidR="00162B81" w:rsidRPr="00162B81">
              <w:rPr>
                <w:rStyle w:val="Hyperlink"/>
                <w:noProof/>
              </w:rPr>
              <w:t>Overview</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_Toc66784999 \h </w:instrText>
            </w:r>
            <w:r w:rsidR="00162B81" w:rsidRPr="00162B81">
              <w:rPr>
                <w:noProof/>
                <w:webHidden/>
              </w:rPr>
            </w:r>
            <w:r w:rsidR="00162B81" w:rsidRPr="00162B81">
              <w:rPr>
                <w:noProof/>
                <w:webHidden/>
              </w:rPr>
              <w:fldChar w:fldCharType="separate"/>
            </w:r>
            <w:r w:rsidR="00162B81" w:rsidRPr="00162B81">
              <w:rPr>
                <w:noProof/>
                <w:webHidden/>
              </w:rPr>
              <w:t>0</w:t>
            </w:r>
            <w:r w:rsidR="00162B81" w:rsidRPr="00162B81">
              <w:rPr>
                <w:noProof/>
                <w:webHidden/>
              </w:rPr>
              <w:fldChar w:fldCharType="end"/>
            </w:r>
          </w:hyperlink>
        </w:p>
        <w:p w14:paraId="256ACDB6" w14:textId="1BFF55D8"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00" w:history="1">
            <w:r w:rsidR="00162B81" w:rsidRPr="00162B81">
              <w:rPr>
                <w:rStyle w:val="Hyperlink"/>
                <w:noProof/>
              </w:rPr>
              <w:t>Management and administration of the APS employee census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_Toc66785000 \h </w:instrText>
            </w:r>
            <w:r w:rsidR="00162B81" w:rsidRPr="00162B81">
              <w:rPr>
                <w:noProof/>
                <w:webHidden/>
              </w:rPr>
            </w:r>
            <w:r w:rsidR="00162B81" w:rsidRPr="00162B81">
              <w:rPr>
                <w:noProof/>
                <w:webHidden/>
              </w:rPr>
              <w:fldChar w:fldCharType="separate"/>
            </w:r>
            <w:r w:rsidR="00162B81" w:rsidRPr="00162B81">
              <w:rPr>
                <w:noProof/>
                <w:webHidden/>
              </w:rPr>
              <w:t>0</w:t>
            </w:r>
            <w:r w:rsidR="00162B81" w:rsidRPr="00162B81">
              <w:rPr>
                <w:noProof/>
                <w:webHidden/>
              </w:rPr>
              <w:fldChar w:fldCharType="end"/>
            </w:r>
          </w:hyperlink>
        </w:p>
        <w:p w14:paraId="0D62858E" w14:textId="0AE534E2"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01" w:history="1">
            <w:r w:rsidR="00162B81" w:rsidRPr="00162B81">
              <w:rPr>
                <w:rStyle w:val="Hyperlink"/>
                <w:noProof/>
              </w:rPr>
              <w:t>Timing</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_Toc66785001 \h </w:instrText>
            </w:r>
            <w:r w:rsidR="00162B81" w:rsidRPr="00162B81">
              <w:rPr>
                <w:noProof/>
                <w:webHidden/>
              </w:rPr>
            </w:r>
            <w:r w:rsidR="00162B81" w:rsidRPr="00162B81">
              <w:rPr>
                <w:noProof/>
                <w:webHidden/>
              </w:rPr>
              <w:fldChar w:fldCharType="separate"/>
            </w:r>
            <w:r w:rsidR="00162B81" w:rsidRPr="00162B81">
              <w:rPr>
                <w:noProof/>
                <w:webHidden/>
              </w:rPr>
              <w:t>0</w:t>
            </w:r>
            <w:r w:rsidR="00162B81" w:rsidRPr="00162B81">
              <w:rPr>
                <w:noProof/>
                <w:webHidden/>
              </w:rPr>
              <w:fldChar w:fldCharType="end"/>
            </w:r>
          </w:hyperlink>
        </w:p>
        <w:p w14:paraId="17AA422D" w14:textId="2D9D5E2C"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02" w:history="1">
            <w:r w:rsidR="00162B81" w:rsidRPr="00162B81">
              <w:rPr>
                <w:rStyle w:val="Hyperlink"/>
                <w:noProof/>
              </w:rPr>
              <w:t>Questionnaire</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_Toc66785002 \h </w:instrText>
            </w:r>
            <w:r w:rsidR="00162B81" w:rsidRPr="00162B81">
              <w:rPr>
                <w:noProof/>
                <w:webHidden/>
              </w:rPr>
            </w:r>
            <w:r w:rsidR="00162B81" w:rsidRPr="00162B81">
              <w:rPr>
                <w:noProof/>
                <w:webHidden/>
              </w:rPr>
              <w:fldChar w:fldCharType="separate"/>
            </w:r>
            <w:r w:rsidR="00162B81" w:rsidRPr="00162B81">
              <w:rPr>
                <w:noProof/>
                <w:webHidden/>
              </w:rPr>
              <w:t>0</w:t>
            </w:r>
            <w:r w:rsidR="00162B81" w:rsidRPr="00162B81">
              <w:rPr>
                <w:noProof/>
                <w:webHidden/>
              </w:rPr>
              <w:fldChar w:fldCharType="end"/>
            </w:r>
          </w:hyperlink>
        </w:p>
        <w:p w14:paraId="79B9648D" w14:textId="3017E92E"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03" w:history="1">
            <w:r w:rsidR="00162B81" w:rsidRPr="00162B81">
              <w:rPr>
                <w:rStyle w:val="Hyperlink"/>
                <w:noProof/>
              </w:rPr>
              <w:t>Data collection</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_Toc66785003 \h </w:instrText>
            </w:r>
            <w:r w:rsidR="00162B81" w:rsidRPr="00162B81">
              <w:rPr>
                <w:noProof/>
                <w:webHidden/>
              </w:rPr>
            </w:r>
            <w:r w:rsidR="00162B81" w:rsidRPr="00162B81">
              <w:rPr>
                <w:noProof/>
                <w:webHidden/>
              </w:rPr>
              <w:fldChar w:fldCharType="separate"/>
            </w:r>
            <w:r w:rsidR="00162B81" w:rsidRPr="00162B81">
              <w:rPr>
                <w:noProof/>
                <w:webHidden/>
              </w:rPr>
              <w:t>0</w:t>
            </w:r>
            <w:r w:rsidR="00162B81" w:rsidRPr="00162B81">
              <w:rPr>
                <w:noProof/>
                <w:webHidden/>
              </w:rPr>
              <w:fldChar w:fldCharType="end"/>
            </w:r>
          </w:hyperlink>
        </w:p>
        <w:p w14:paraId="58537BDE" w14:textId="6BEB7C6E" w:rsidR="00162B81" w:rsidRPr="00162B81" w:rsidRDefault="00A57688">
          <w:pPr>
            <w:pStyle w:val="TOC3"/>
            <w:rPr>
              <w:rFonts w:cstheme="minorBidi"/>
              <w:noProof/>
            </w:rPr>
          </w:pPr>
          <w:hyperlink r:id="rId13" w:anchor="_Toc66785004" w:history="1">
            <w:r w:rsidR="00162B81" w:rsidRPr="00162B81">
              <w:rPr>
                <w:rStyle w:val="Hyperlink"/>
                <w:noProof/>
              </w:rPr>
              <w:t>Participating agencies in 2020</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_Toc66785004 \h </w:instrText>
            </w:r>
            <w:r w:rsidR="00162B81" w:rsidRPr="00162B81">
              <w:rPr>
                <w:noProof/>
                <w:webHidden/>
              </w:rPr>
            </w:r>
            <w:r w:rsidR="00162B81" w:rsidRPr="00162B81">
              <w:rPr>
                <w:noProof/>
                <w:webHidden/>
              </w:rPr>
              <w:fldChar w:fldCharType="separate"/>
            </w:r>
            <w:r w:rsidR="00162B81" w:rsidRPr="00162B81">
              <w:rPr>
                <w:noProof/>
                <w:webHidden/>
              </w:rPr>
              <w:t>2</w:t>
            </w:r>
            <w:r w:rsidR="00162B81" w:rsidRPr="00162B81">
              <w:rPr>
                <w:noProof/>
                <w:webHidden/>
              </w:rPr>
              <w:fldChar w:fldCharType="end"/>
            </w:r>
          </w:hyperlink>
        </w:p>
        <w:p w14:paraId="15C3DD3A" w14:textId="1C210F2A" w:rsidR="00162B81" w:rsidRPr="00162B81" w:rsidRDefault="00A57688">
          <w:pPr>
            <w:pStyle w:val="TOC2"/>
            <w:rPr>
              <w:rFonts w:cstheme="minorBidi"/>
              <w:noProof/>
            </w:rPr>
          </w:pPr>
          <w:hyperlink w:anchor="_Toc66785005" w:history="1">
            <w:r w:rsidR="00162B81" w:rsidRPr="00162B81">
              <w:rPr>
                <w:rStyle w:val="Hyperlink"/>
                <w:noProof/>
              </w:rPr>
              <w:t>The Questionnaire</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_Toc66785005 \h </w:instrText>
            </w:r>
            <w:r w:rsidR="00162B81" w:rsidRPr="00162B81">
              <w:rPr>
                <w:noProof/>
                <w:webHidden/>
              </w:rPr>
            </w:r>
            <w:r w:rsidR="00162B81" w:rsidRPr="00162B81">
              <w:rPr>
                <w:noProof/>
                <w:webHidden/>
              </w:rPr>
              <w:fldChar w:fldCharType="separate"/>
            </w:r>
            <w:r w:rsidR="00162B81" w:rsidRPr="00162B81">
              <w:rPr>
                <w:noProof/>
                <w:webHidden/>
              </w:rPr>
              <w:t>4</w:t>
            </w:r>
            <w:r w:rsidR="00162B81" w:rsidRPr="00162B81">
              <w:rPr>
                <w:noProof/>
                <w:webHidden/>
              </w:rPr>
              <w:fldChar w:fldCharType="end"/>
            </w:r>
          </w:hyperlink>
        </w:p>
        <w:p w14:paraId="160AAAED" w14:textId="668EBA40" w:rsidR="00162B81" w:rsidRPr="00162B81" w:rsidRDefault="00A57688">
          <w:pPr>
            <w:pStyle w:val="TOC3"/>
            <w:rPr>
              <w:rFonts w:cstheme="minorBidi"/>
              <w:noProof/>
            </w:rPr>
          </w:pPr>
          <w:hyperlink w:anchor="_Toc66785006" w:history="1">
            <w:r w:rsidR="00162B81" w:rsidRPr="00162B81">
              <w:rPr>
                <w:rStyle w:val="Hyperlink"/>
                <w:noProof/>
              </w:rPr>
              <w:t>Development</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_Toc66785006 \h </w:instrText>
            </w:r>
            <w:r w:rsidR="00162B81" w:rsidRPr="00162B81">
              <w:rPr>
                <w:noProof/>
                <w:webHidden/>
              </w:rPr>
            </w:r>
            <w:r w:rsidR="00162B81" w:rsidRPr="00162B81">
              <w:rPr>
                <w:noProof/>
                <w:webHidden/>
              </w:rPr>
              <w:fldChar w:fldCharType="separate"/>
            </w:r>
            <w:r w:rsidR="00162B81" w:rsidRPr="00162B81">
              <w:rPr>
                <w:noProof/>
                <w:webHidden/>
              </w:rPr>
              <w:t>4</w:t>
            </w:r>
            <w:r w:rsidR="00162B81" w:rsidRPr="00162B81">
              <w:rPr>
                <w:noProof/>
                <w:webHidden/>
              </w:rPr>
              <w:fldChar w:fldCharType="end"/>
            </w:r>
          </w:hyperlink>
        </w:p>
        <w:p w14:paraId="324C0A0F" w14:textId="0761DEE5" w:rsidR="00162B81" w:rsidRPr="00162B81" w:rsidRDefault="00A57688">
          <w:pPr>
            <w:pStyle w:val="TOC3"/>
            <w:rPr>
              <w:rFonts w:cstheme="minorBidi"/>
              <w:noProof/>
            </w:rPr>
          </w:pPr>
          <w:hyperlink w:anchor="_Toc66785007" w:history="1">
            <w:r w:rsidR="00162B81" w:rsidRPr="00162B81">
              <w:rPr>
                <w:rStyle w:val="Hyperlink"/>
                <w:noProof/>
              </w:rPr>
              <w:t>Employee engagement index</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_Toc66785007 \h </w:instrText>
            </w:r>
            <w:r w:rsidR="00162B81" w:rsidRPr="00162B81">
              <w:rPr>
                <w:noProof/>
                <w:webHidden/>
              </w:rPr>
            </w:r>
            <w:r w:rsidR="00162B81" w:rsidRPr="00162B81">
              <w:rPr>
                <w:noProof/>
                <w:webHidden/>
              </w:rPr>
              <w:fldChar w:fldCharType="separate"/>
            </w:r>
            <w:r w:rsidR="00162B81" w:rsidRPr="00162B81">
              <w:rPr>
                <w:noProof/>
                <w:webHidden/>
              </w:rPr>
              <w:t>5</w:t>
            </w:r>
            <w:r w:rsidR="00162B81" w:rsidRPr="00162B81">
              <w:rPr>
                <w:noProof/>
                <w:webHidden/>
              </w:rPr>
              <w:fldChar w:fldCharType="end"/>
            </w:r>
          </w:hyperlink>
        </w:p>
        <w:p w14:paraId="2A2AB1A0" w14:textId="681038F6" w:rsidR="00162B81" w:rsidRPr="00162B81" w:rsidRDefault="00A57688">
          <w:pPr>
            <w:pStyle w:val="TOC3"/>
            <w:rPr>
              <w:rFonts w:cstheme="minorBidi"/>
              <w:noProof/>
            </w:rPr>
          </w:pPr>
          <w:hyperlink w:anchor="_Toc66785008" w:history="1">
            <w:r w:rsidR="00162B81" w:rsidRPr="00162B81">
              <w:rPr>
                <w:rStyle w:val="Hyperlink"/>
                <w:noProof/>
              </w:rPr>
              <w:t>Wellbeing index</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_Toc66785008 \h </w:instrText>
            </w:r>
            <w:r w:rsidR="00162B81" w:rsidRPr="00162B81">
              <w:rPr>
                <w:noProof/>
                <w:webHidden/>
              </w:rPr>
            </w:r>
            <w:r w:rsidR="00162B81" w:rsidRPr="00162B81">
              <w:rPr>
                <w:noProof/>
                <w:webHidden/>
              </w:rPr>
              <w:fldChar w:fldCharType="separate"/>
            </w:r>
            <w:r w:rsidR="00162B81" w:rsidRPr="00162B81">
              <w:rPr>
                <w:noProof/>
                <w:webHidden/>
              </w:rPr>
              <w:t>6</w:t>
            </w:r>
            <w:r w:rsidR="00162B81" w:rsidRPr="00162B81">
              <w:rPr>
                <w:noProof/>
                <w:webHidden/>
              </w:rPr>
              <w:fldChar w:fldCharType="end"/>
            </w:r>
          </w:hyperlink>
        </w:p>
        <w:p w14:paraId="42ED083D" w14:textId="0524DC1A" w:rsidR="00162B81" w:rsidRPr="00162B81" w:rsidRDefault="00A57688">
          <w:pPr>
            <w:pStyle w:val="TOC3"/>
            <w:rPr>
              <w:rFonts w:cstheme="minorBidi"/>
              <w:noProof/>
            </w:rPr>
          </w:pPr>
          <w:hyperlink w:anchor="_Toc66785009" w:history="1">
            <w:r w:rsidR="00162B81" w:rsidRPr="00162B81">
              <w:rPr>
                <w:rStyle w:val="Hyperlink"/>
                <w:noProof/>
              </w:rPr>
              <w:t>Calculating and interpreting index scores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_Toc66785009 \h </w:instrText>
            </w:r>
            <w:r w:rsidR="00162B81" w:rsidRPr="00162B81">
              <w:rPr>
                <w:noProof/>
                <w:webHidden/>
              </w:rPr>
            </w:r>
            <w:r w:rsidR="00162B81" w:rsidRPr="00162B81">
              <w:rPr>
                <w:noProof/>
                <w:webHidden/>
              </w:rPr>
              <w:fldChar w:fldCharType="separate"/>
            </w:r>
            <w:r w:rsidR="00162B81" w:rsidRPr="00162B81">
              <w:rPr>
                <w:noProof/>
                <w:webHidden/>
              </w:rPr>
              <w:t>6</w:t>
            </w:r>
            <w:r w:rsidR="00162B81" w:rsidRPr="00162B81">
              <w:rPr>
                <w:noProof/>
                <w:webHidden/>
              </w:rPr>
              <w:fldChar w:fldCharType="end"/>
            </w:r>
          </w:hyperlink>
        </w:p>
        <w:p w14:paraId="1A61E015" w14:textId="400ABFD7" w:rsidR="00162B81" w:rsidRPr="00162B81" w:rsidRDefault="00A57688">
          <w:pPr>
            <w:pStyle w:val="TOC3"/>
            <w:rPr>
              <w:rFonts w:cstheme="minorBidi"/>
              <w:noProof/>
            </w:rPr>
          </w:pPr>
          <w:hyperlink w:anchor="_Toc66785010" w:history="1">
            <w:r w:rsidR="00162B81" w:rsidRPr="00162B81">
              <w:rPr>
                <w:rStyle w:val="Hyperlink"/>
                <w:noProof/>
              </w:rPr>
              <w:t>Other topics addressed in the APS employee census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_Toc66785010 \h </w:instrText>
            </w:r>
            <w:r w:rsidR="00162B81" w:rsidRPr="00162B81">
              <w:rPr>
                <w:noProof/>
                <w:webHidden/>
              </w:rPr>
            </w:r>
            <w:r w:rsidR="00162B81" w:rsidRPr="00162B81">
              <w:rPr>
                <w:noProof/>
                <w:webHidden/>
              </w:rPr>
              <w:fldChar w:fldCharType="separate"/>
            </w:r>
            <w:r w:rsidR="00162B81" w:rsidRPr="00162B81">
              <w:rPr>
                <w:noProof/>
                <w:webHidden/>
              </w:rPr>
              <w:t>7</w:t>
            </w:r>
            <w:r w:rsidR="00162B81" w:rsidRPr="00162B81">
              <w:rPr>
                <w:noProof/>
                <w:webHidden/>
              </w:rPr>
              <w:fldChar w:fldCharType="end"/>
            </w:r>
          </w:hyperlink>
        </w:p>
        <w:p w14:paraId="37DE49E4" w14:textId="409321FD"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11" w:history="1">
            <w:r w:rsidR="00162B81" w:rsidRPr="00162B81">
              <w:rPr>
                <w:rStyle w:val="Hyperlink"/>
                <w:noProof/>
              </w:rPr>
              <w:t>Work-related demographics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_Toc66785011 \h </w:instrText>
            </w:r>
            <w:r w:rsidR="00162B81" w:rsidRPr="00162B81">
              <w:rPr>
                <w:noProof/>
                <w:webHidden/>
              </w:rPr>
            </w:r>
            <w:r w:rsidR="00162B81" w:rsidRPr="00162B81">
              <w:rPr>
                <w:noProof/>
                <w:webHidden/>
              </w:rPr>
              <w:fldChar w:fldCharType="separate"/>
            </w:r>
            <w:r w:rsidR="00162B81" w:rsidRPr="00162B81">
              <w:rPr>
                <w:noProof/>
                <w:webHidden/>
              </w:rPr>
              <w:t>7</w:t>
            </w:r>
            <w:r w:rsidR="00162B81" w:rsidRPr="00162B81">
              <w:rPr>
                <w:noProof/>
                <w:webHidden/>
              </w:rPr>
              <w:fldChar w:fldCharType="end"/>
            </w:r>
          </w:hyperlink>
        </w:p>
        <w:p w14:paraId="65C57582" w14:textId="19FE5838"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12" w:history="1">
            <w:r w:rsidR="00162B81" w:rsidRPr="00162B81">
              <w:rPr>
                <w:rStyle w:val="Hyperlink"/>
                <w:noProof/>
              </w:rPr>
              <w:t>Diversity details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_Toc66785012 \h </w:instrText>
            </w:r>
            <w:r w:rsidR="00162B81" w:rsidRPr="00162B81">
              <w:rPr>
                <w:noProof/>
                <w:webHidden/>
              </w:rPr>
            </w:r>
            <w:r w:rsidR="00162B81" w:rsidRPr="00162B81">
              <w:rPr>
                <w:noProof/>
                <w:webHidden/>
              </w:rPr>
              <w:fldChar w:fldCharType="separate"/>
            </w:r>
            <w:r w:rsidR="00162B81" w:rsidRPr="00162B81">
              <w:rPr>
                <w:noProof/>
                <w:webHidden/>
              </w:rPr>
              <w:t>7</w:t>
            </w:r>
            <w:r w:rsidR="00162B81" w:rsidRPr="00162B81">
              <w:rPr>
                <w:noProof/>
                <w:webHidden/>
              </w:rPr>
              <w:fldChar w:fldCharType="end"/>
            </w:r>
          </w:hyperlink>
        </w:p>
        <w:p w14:paraId="6339F994" w14:textId="095C3D41"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13" w:history="1">
            <w:r w:rsidR="00162B81" w:rsidRPr="00162B81">
              <w:rPr>
                <w:rStyle w:val="Hyperlink"/>
                <w:noProof/>
              </w:rPr>
              <w:t>Job family</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_Toc66785013 \h </w:instrText>
            </w:r>
            <w:r w:rsidR="00162B81" w:rsidRPr="00162B81">
              <w:rPr>
                <w:noProof/>
                <w:webHidden/>
              </w:rPr>
            </w:r>
            <w:r w:rsidR="00162B81" w:rsidRPr="00162B81">
              <w:rPr>
                <w:noProof/>
                <w:webHidden/>
              </w:rPr>
              <w:fldChar w:fldCharType="separate"/>
            </w:r>
            <w:r w:rsidR="00162B81" w:rsidRPr="00162B81">
              <w:rPr>
                <w:noProof/>
                <w:webHidden/>
              </w:rPr>
              <w:t>7</w:t>
            </w:r>
            <w:r w:rsidR="00162B81" w:rsidRPr="00162B81">
              <w:rPr>
                <w:noProof/>
                <w:webHidden/>
              </w:rPr>
              <w:fldChar w:fldCharType="end"/>
            </w:r>
          </w:hyperlink>
        </w:p>
        <w:p w14:paraId="42289E8C" w14:textId="558323A4"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14" w:history="1">
            <w:r w:rsidR="00162B81" w:rsidRPr="00162B81">
              <w:rPr>
                <w:rStyle w:val="Hyperlink"/>
                <w:noProof/>
              </w:rPr>
              <w:t>General impressions: Current job</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_Toc66785014 \h </w:instrText>
            </w:r>
            <w:r w:rsidR="00162B81" w:rsidRPr="00162B81">
              <w:rPr>
                <w:noProof/>
                <w:webHidden/>
              </w:rPr>
            </w:r>
            <w:r w:rsidR="00162B81" w:rsidRPr="00162B81">
              <w:rPr>
                <w:noProof/>
                <w:webHidden/>
              </w:rPr>
              <w:fldChar w:fldCharType="separate"/>
            </w:r>
            <w:r w:rsidR="00162B81" w:rsidRPr="00162B81">
              <w:rPr>
                <w:noProof/>
                <w:webHidden/>
              </w:rPr>
              <w:t>7</w:t>
            </w:r>
            <w:r w:rsidR="00162B81" w:rsidRPr="00162B81">
              <w:rPr>
                <w:noProof/>
                <w:webHidden/>
              </w:rPr>
              <w:fldChar w:fldCharType="end"/>
            </w:r>
          </w:hyperlink>
        </w:p>
        <w:p w14:paraId="2B573D66" w14:textId="1A376891"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15" w:history="1">
            <w:r w:rsidR="00162B81" w:rsidRPr="00162B81">
              <w:rPr>
                <w:rStyle w:val="Hyperlink"/>
                <w:noProof/>
              </w:rPr>
              <w:t>General impressions: Immediate workgroup</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_Toc66785015 \h </w:instrText>
            </w:r>
            <w:r w:rsidR="00162B81" w:rsidRPr="00162B81">
              <w:rPr>
                <w:noProof/>
                <w:webHidden/>
              </w:rPr>
            </w:r>
            <w:r w:rsidR="00162B81" w:rsidRPr="00162B81">
              <w:rPr>
                <w:noProof/>
                <w:webHidden/>
              </w:rPr>
              <w:fldChar w:fldCharType="separate"/>
            </w:r>
            <w:r w:rsidR="00162B81" w:rsidRPr="00162B81">
              <w:rPr>
                <w:noProof/>
                <w:webHidden/>
              </w:rPr>
              <w:t>7</w:t>
            </w:r>
            <w:r w:rsidR="00162B81" w:rsidRPr="00162B81">
              <w:rPr>
                <w:noProof/>
                <w:webHidden/>
              </w:rPr>
              <w:fldChar w:fldCharType="end"/>
            </w:r>
          </w:hyperlink>
        </w:p>
        <w:p w14:paraId="4CDB320B" w14:textId="1F975DED"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16" w:history="1">
            <w:r w:rsidR="00162B81" w:rsidRPr="00162B81">
              <w:rPr>
                <w:rStyle w:val="Hyperlink"/>
                <w:noProof/>
              </w:rPr>
              <w:t>General impressions: Immediate supervisor</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_Toc66785016 \h </w:instrText>
            </w:r>
            <w:r w:rsidR="00162B81" w:rsidRPr="00162B81">
              <w:rPr>
                <w:noProof/>
                <w:webHidden/>
              </w:rPr>
            </w:r>
            <w:r w:rsidR="00162B81" w:rsidRPr="00162B81">
              <w:rPr>
                <w:noProof/>
                <w:webHidden/>
              </w:rPr>
              <w:fldChar w:fldCharType="separate"/>
            </w:r>
            <w:r w:rsidR="00162B81" w:rsidRPr="00162B81">
              <w:rPr>
                <w:noProof/>
                <w:webHidden/>
              </w:rPr>
              <w:t>7</w:t>
            </w:r>
            <w:r w:rsidR="00162B81" w:rsidRPr="00162B81">
              <w:rPr>
                <w:noProof/>
                <w:webHidden/>
              </w:rPr>
              <w:fldChar w:fldCharType="end"/>
            </w:r>
          </w:hyperlink>
        </w:p>
        <w:p w14:paraId="101BAE7C" w14:textId="08C0CF4C"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17" w:history="1">
            <w:r w:rsidR="00162B81" w:rsidRPr="00162B81">
              <w:rPr>
                <w:rStyle w:val="Hyperlink"/>
                <w:noProof/>
              </w:rPr>
              <w:t>General impressions: Senior Executive Service</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_Toc66785017 \h </w:instrText>
            </w:r>
            <w:r w:rsidR="00162B81" w:rsidRPr="00162B81">
              <w:rPr>
                <w:noProof/>
                <w:webHidden/>
              </w:rPr>
            </w:r>
            <w:r w:rsidR="00162B81" w:rsidRPr="00162B81">
              <w:rPr>
                <w:noProof/>
                <w:webHidden/>
              </w:rPr>
              <w:fldChar w:fldCharType="separate"/>
            </w:r>
            <w:r w:rsidR="00162B81" w:rsidRPr="00162B81">
              <w:rPr>
                <w:noProof/>
                <w:webHidden/>
              </w:rPr>
              <w:t>7</w:t>
            </w:r>
            <w:r w:rsidR="00162B81" w:rsidRPr="00162B81">
              <w:rPr>
                <w:noProof/>
                <w:webHidden/>
              </w:rPr>
              <w:fldChar w:fldCharType="end"/>
            </w:r>
          </w:hyperlink>
        </w:p>
        <w:p w14:paraId="11018066" w14:textId="37987BC8"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18" w:history="1">
            <w:r w:rsidR="00162B81" w:rsidRPr="00162B81">
              <w:rPr>
                <w:rStyle w:val="Hyperlink"/>
                <w:noProof/>
              </w:rPr>
              <w:t>General impressions: Agency and APS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_Toc66785018 \h </w:instrText>
            </w:r>
            <w:r w:rsidR="00162B81" w:rsidRPr="00162B81">
              <w:rPr>
                <w:noProof/>
                <w:webHidden/>
              </w:rPr>
            </w:r>
            <w:r w:rsidR="00162B81" w:rsidRPr="00162B81">
              <w:rPr>
                <w:noProof/>
                <w:webHidden/>
              </w:rPr>
              <w:fldChar w:fldCharType="separate"/>
            </w:r>
            <w:r w:rsidR="00162B81" w:rsidRPr="00162B81">
              <w:rPr>
                <w:noProof/>
                <w:webHidden/>
              </w:rPr>
              <w:t>8</w:t>
            </w:r>
            <w:r w:rsidR="00162B81" w:rsidRPr="00162B81">
              <w:rPr>
                <w:noProof/>
                <w:webHidden/>
              </w:rPr>
              <w:fldChar w:fldCharType="end"/>
            </w:r>
          </w:hyperlink>
        </w:p>
        <w:p w14:paraId="01A7891F" w14:textId="2DA575D6"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19" w:history="1">
            <w:r w:rsidR="00162B81" w:rsidRPr="00162B81">
              <w:rPr>
                <w:rStyle w:val="Hyperlink"/>
                <w:noProof/>
              </w:rPr>
              <w:t>Productivity and Ways of Working</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_Toc66785019 \h </w:instrText>
            </w:r>
            <w:r w:rsidR="00162B81" w:rsidRPr="00162B81">
              <w:rPr>
                <w:noProof/>
                <w:webHidden/>
              </w:rPr>
            </w:r>
            <w:r w:rsidR="00162B81" w:rsidRPr="00162B81">
              <w:rPr>
                <w:noProof/>
                <w:webHidden/>
              </w:rPr>
              <w:fldChar w:fldCharType="separate"/>
            </w:r>
            <w:r w:rsidR="00162B81" w:rsidRPr="00162B81">
              <w:rPr>
                <w:noProof/>
                <w:webHidden/>
              </w:rPr>
              <w:t>8</w:t>
            </w:r>
            <w:r w:rsidR="00162B81" w:rsidRPr="00162B81">
              <w:rPr>
                <w:noProof/>
                <w:webHidden/>
              </w:rPr>
              <w:fldChar w:fldCharType="end"/>
            </w:r>
          </w:hyperlink>
        </w:p>
        <w:p w14:paraId="1344295B" w14:textId="1D15B93F"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20" w:history="1">
            <w:r w:rsidR="00162B81" w:rsidRPr="00162B81">
              <w:rPr>
                <w:rStyle w:val="Hyperlink"/>
                <w:noProof/>
              </w:rPr>
              <w:t>Developing capability</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_Toc66785020 \h </w:instrText>
            </w:r>
            <w:r w:rsidR="00162B81" w:rsidRPr="00162B81">
              <w:rPr>
                <w:noProof/>
                <w:webHidden/>
              </w:rPr>
            </w:r>
            <w:r w:rsidR="00162B81" w:rsidRPr="00162B81">
              <w:rPr>
                <w:noProof/>
                <w:webHidden/>
              </w:rPr>
              <w:fldChar w:fldCharType="separate"/>
            </w:r>
            <w:r w:rsidR="00162B81" w:rsidRPr="00162B81">
              <w:rPr>
                <w:noProof/>
                <w:webHidden/>
              </w:rPr>
              <w:t>8</w:t>
            </w:r>
            <w:r w:rsidR="00162B81" w:rsidRPr="00162B81">
              <w:rPr>
                <w:noProof/>
                <w:webHidden/>
              </w:rPr>
              <w:fldChar w:fldCharType="end"/>
            </w:r>
          </w:hyperlink>
        </w:p>
        <w:p w14:paraId="38F3394A" w14:textId="3B41B69A"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21" w:history="1">
            <w:r w:rsidR="00162B81" w:rsidRPr="00162B81">
              <w:rPr>
                <w:rStyle w:val="Hyperlink"/>
                <w:noProof/>
              </w:rPr>
              <w:t>Work-life balance</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_Toc66785021 \h </w:instrText>
            </w:r>
            <w:r w:rsidR="00162B81" w:rsidRPr="00162B81">
              <w:rPr>
                <w:noProof/>
                <w:webHidden/>
              </w:rPr>
            </w:r>
            <w:r w:rsidR="00162B81" w:rsidRPr="00162B81">
              <w:rPr>
                <w:noProof/>
                <w:webHidden/>
              </w:rPr>
              <w:fldChar w:fldCharType="separate"/>
            </w:r>
            <w:r w:rsidR="00162B81" w:rsidRPr="00162B81">
              <w:rPr>
                <w:noProof/>
                <w:webHidden/>
              </w:rPr>
              <w:t>8</w:t>
            </w:r>
            <w:r w:rsidR="00162B81" w:rsidRPr="00162B81">
              <w:rPr>
                <w:noProof/>
                <w:webHidden/>
              </w:rPr>
              <w:fldChar w:fldCharType="end"/>
            </w:r>
          </w:hyperlink>
        </w:p>
        <w:p w14:paraId="65E997D2" w14:textId="2A27D506"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22" w:history="1">
            <w:r w:rsidR="00162B81" w:rsidRPr="00162B81">
              <w:rPr>
                <w:rStyle w:val="Hyperlink"/>
                <w:noProof/>
              </w:rPr>
              <w:t>Flexible working</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_Toc66785022 \h </w:instrText>
            </w:r>
            <w:r w:rsidR="00162B81" w:rsidRPr="00162B81">
              <w:rPr>
                <w:noProof/>
                <w:webHidden/>
              </w:rPr>
            </w:r>
            <w:r w:rsidR="00162B81" w:rsidRPr="00162B81">
              <w:rPr>
                <w:noProof/>
                <w:webHidden/>
              </w:rPr>
              <w:fldChar w:fldCharType="separate"/>
            </w:r>
            <w:r w:rsidR="00162B81" w:rsidRPr="00162B81">
              <w:rPr>
                <w:noProof/>
                <w:webHidden/>
              </w:rPr>
              <w:t>8</w:t>
            </w:r>
            <w:r w:rsidR="00162B81" w:rsidRPr="00162B81">
              <w:rPr>
                <w:noProof/>
                <w:webHidden/>
              </w:rPr>
              <w:fldChar w:fldCharType="end"/>
            </w:r>
          </w:hyperlink>
        </w:p>
        <w:p w14:paraId="4D7243D5" w14:textId="516865B4"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23" w:history="1">
            <w:r w:rsidR="00162B81" w:rsidRPr="00162B81">
              <w:rPr>
                <w:rStyle w:val="Hyperlink"/>
                <w:noProof/>
              </w:rPr>
              <w:t>Sources of stress at work</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_Toc66785023 \h </w:instrText>
            </w:r>
            <w:r w:rsidR="00162B81" w:rsidRPr="00162B81">
              <w:rPr>
                <w:noProof/>
                <w:webHidden/>
              </w:rPr>
            </w:r>
            <w:r w:rsidR="00162B81" w:rsidRPr="00162B81">
              <w:rPr>
                <w:noProof/>
                <w:webHidden/>
              </w:rPr>
              <w:fldChar w:fldCharType="separate"/>
            </w:r>
            <w:r w:rsidR="00162B81" w:rsidRPr="00162B81">
              <w:rPr>
                <w:noProof/>
                <w:webHidden/>
              </w:rPr>
              <w:t>8</w:t>
            </w:r>
            <w:r w:rsidR="00162B81" w:rsidRPr="00162B81">
              <w:rPr>
                <w:noProof/>
                <w:webHidden/>
              </w:rPr>
              <w:fldChar w:fldCharType="end"/>
            </w:r>
          </w:hyperlink>
        </w:p>
        <w:p w14:paraId="33A1157A" w14:textId="7016936B"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24" w:history="1">
            <w:r w:rsidR="00162B81" w:rsidRPr="00162B81">
              <w:rPr>
                <w:rStyle w:val="Hyperlink"/>
                <w:noProof/>
              </w:rPr>
              <w:t>Wellbeing</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_Toc66785024 \h </w:instrText>
            </w:r>
            <w:r w:rsidR="00162B81" w:rsidRPr="00162B81">
              <w:rPr>
                <w:noProof/>
                <w:webHidden/>
              </w:rPr>
            </w:r>
            <w:r w:rsidR="00162B81" w:rsidRPr="00162B81">
              <w:rPr>
                <w:noProof/>
                <w:webHidden/>
              </w:rPr>
              <w:fldChar w:fldCharType="separate"/>
            </w:r>
            <w:r w:rsidR="00162B81" w:rsidRPr="00162B81">
              <w:rPr>
                <w:noProof/>
                <w:webHidden/>
              </w:rPr>
              <w:t>8</w:t>
            </w:r>
            <w:r w:rsidR="00162B81" w:rsidRPr="00162B81">
              <w:rPr>
                <w:noProof/>
                <w:webHidden/>
              </w:rPr>
              <w:fldChar w:fldCharType="end"/>
            </w:r>
          </w:hyperlink>
        </w:p>
        <w:p w14:paraId="45C1ADA8" w14:textId="153C57ED"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25" w:history="1">
            <w:r w:rsidR="00162B81" w:rsidRPr="00162B81">
              <w:rPr>
                <w:rStyle w:val="Hyperlink"/>
                <w:noProof/>
              </w:rPr>
              <w:t>Retention</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_Toc66785025 \h </w:instrText>
            </w:r>
            <w:r w:rsidR="00162B81" w:rsidRPr="00162B81">
              <w:rPr>
                <w:noProof/>
                <w:webHidden/>
              </w:rPr>
            </w:r>
            <w:r w:rsidR="00162B81" w:rsidRPr="00162B81">
              <w:rPr>
                <w:noProof/>
                <w:webHidden/>
              </w:rPr>
              <w:fldChar w:fldCharType="separate"/>
            </w:r>
            <w:r w:rsidR="00162B81" w:rsidRPr="00162B81">
              <w:rPr>
                <w:noProof/>
                <w:webHidden/>
              </w:rPr>
              <w:t>8</w:t>
            </w:r>
            <w:r w:rsidR="00162B81" w:rsidRPr="00162B81">
              <w:rPr>
                <w:noProof/>
                <w:webHidden/>
              </w:rPr>
              <w:fldChar w:fldCharType="end"/>
            </w:r>
          </w:hyperlink>
        </w:p>
        <w:p w14:paraId="322FD2AF" w14:textId="5D20C7E4"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26" w:history="1">
            <w:r w:rsidR="00162B81" w:rsidRPr="00162B81">
              <w:rPr>
                <w:rStyle w:val="Hyperlink"/>
                <w:noProof/>
              </w:rPr>
              <w:t>Collaboration</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_Toc66785026 \h </w:instrText>
            </w:r>
            <w:r w:rsidR="00162B81" w:rsidRPr="00162B81">
              <w:rPr>
                <w:noProof/>
                <w:webHidden/>
              </w:rPr>
            </w:r>
            <w:r w:rsidR="00162B81" w:rsidRPr="00162B81">
              <w:rPr>
                <w:noProof/>
                <w:webHidden/>
              </w:rPr>
              <w:fldChar w:fldCharType="separate"/>
            </w:r>
            <w:r w:rsidR="00162B81" w:rsidRPr="00162B81">
              <w:rPr>
                <w:noProof/>
                <w:webHidden/>
              </w:rPr>
              <w:t>8</w:t>
            </w:r>
            <w:r w:rsidR="00162B81" w:rsidRPr="00162B81">
              <w:rPr>
                <w:noProof/>
                <w:webHidden/>
              </w:rPr>
              <w:fldChar w:fldCharType="end"/>
            </w:r>
          </w:hyperlink>
        </w:p>
        <w:p w14:paraId="6FB25671" w14:textId="19F3E67B"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27" w:history="1">
            <w:r w:rsidR="00162B81" w:rsidRPr="00162B81">
              <w:rPr>
                <w:rStyle w:val="Hyperlink"/>
                <w:noProof/>
              </w:rPr>
              <w:t>Mobility</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_Toc66785027 \h </w:instrText>
            </w:r>
            <w:r w:rsidR="00162B81" w:rsidRPr="00162B81">
              <w:rPr>
                <w:noProof/>
                <w:webHidden/>
              </w:rPr>
            </w:r>
            <w:r w:rsidR="00162B81" w:rsidRPr="00162B81">
              <w:rPr>
                <w:noProof/>
                <w:webHidden/>
              </w:rPr>
              <w:fldChar w:fldCharType="separate"/>
            </w:r>
            <w:r w:rsidR="00162B81" w:rsidRPr="00162B81">
              <w:rPr>
                <w:noProof/>
                <w:webHidden/>
              </w:rPr>
              <w:t>9</w:t>
            </w:r>
            <w:r w:rsidR="00162B81" w:rsidRPr="00162B81">
              <w:rPr>
                <w:noProof/>
                <w:webHidden/>
              </w:rPr>
              <w:fldChar w:fldCharType="end"/>
            </w:r>
          </w:hyperlink>
        </w:p>
        <w:p w14:paraId="27AB2935" w14:textId="386C6B11"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28" w:history="1">
            <w:r w:rsidR="00162B81" w:rsidRPr="00162B81">
              <w:rPr>
                <w:rStyle w:val="Hyperlink"/>
                <w:noProof/>
              </w:rPr>
              <w:t>APS Values and unacceptable behaviours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_Toc66785028 \h </w:instrText>
            </w:r>
            <w:r w:rsidR="00162B81" w:rsidRPr="00162B81">
              <w:rPr>
                <w:noProof/>
                <w:webHidden/>
              </w:rPr>
            </w:r>
            <w:r w:rsidR="00162B81" w:rsidRPr="00162B81">
              <w:rPr>
                <w:noProof/>
                <w:webHidden/>
              </w:rPr>
              <w:fldChar w:fldCharType="separate"/>
            </w:r>
            <w:r w:rsidR="00162B81" w:rsidRPr="00162B81">
              <w:rPr>
                <w:noProof/>
                <w:webHidden/>
              </w:rPr>
              <w:t>9</w:t>
            </w:r>
            <w:r w:rsidR="00162B81" w:rsidRPr="00162B81">
              <w:rPr>
                <w:noProof/>
                <w:webHidden/>
              </w:rPr>
              <w:fldChar w:fldCharType="end"/>
            </w:r>
          </w:hyperlink>
        </w:p>
        <w:p w14:paraId="6C58AF57" w14:textId="1E73A82C"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29" w:history="1">
            <w:r w:rsidR="00162B81" w:rsidRPr="00162B81">
              <w:rPr>
                <w:rStyle w:val="Hyperlink"/>
                <w:iCs/>
                <w:noProof/>
              </w:rPr>
              <w:t>Corruption</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_Toc66785029 \h </w:instrText>
            </w:r>
            <w:r w:rsidR="00162B81" w:rsidRPr="00162B81">
              <w:rPr>
                <w:noProof/>
                <w:webHidden/>
              </w:rPr>
            </w:r>
            <w:r w:rsidR="00162B81" w:rsidRPr="00162B81">
              <w:rPr>
                <w:noProof/>
                <w:webHidden/>
              </w:rPr>
              <w:fldChar w:fldCharType="separate"/>
            </w:r>
            <w:r w:rsidR="00162B81" w:rsidRPr="00162B81">
              <w:rPr>
                <w:noProof/>
                <w:webHidden/>
              </w:rPr>
              <w:t>9</w:t>
            </w:r>
            <w:r w:rsidR="00162B81" w:rsidRPr="00162B81">
              <w:rPr>
                <w:noProof/>
                <w:webHidden/>
              </w:rPr>
              <w:fldChar w:fldCharType="end"/>
            </w:r>
          </w:hyperlink>
        </w:p>
        <w:p w14:paraId="214B9BB0" w14:textId="5F667C1F"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30" w:history="1">
            <w:r w:rsidR="00162B81" w:rsidRPr="00162B81">
              <w:rPr>
                <w:rStyle w:val="Hyperlink"/>
                <w:noProof/>
              </w:rPr>
              <w:t>Free-text questions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_Toc66785030 \h </w:instrText>
            </w:r>
            <w:r w:rsidR="00162B81" w:rsidRPr="00162B81">
              <w:rPr>
                <w:noProof/>
                <w:webHidden/>
              </w:rPr>
            </w:r>
            <w:r w:rsidR="00162B81" w:rsidRPr="00162B81">
              <w:rPr>
                <w:noProof/>
                <w:webHidden/>
              </w:rPr>
              <w:fldChar w:fldCharType="separate"/>
            </w:r>
            <w:r w:rsidR="00162B81" w:rsidRPr="00162B81">
              <w:rPr>
                <w:noProof/>
                <w:webHidden/>
              </w:rPr>
              <w:t>9</w:t>
            </w:r>
            <w:r w:rsidR="00162B81" w:rsidRPr="00162B81">
              <w:rPr>
                <w:noProof/>
                <w:webHidden/>
              </w:rPr>
              <w:fldChar w:fldCharType="end"/>
            </w:r>
          </w:hyperlink>
        </w:p>
        <w:p w14:paraId="6CA064CF" w14:textId="0FB73DE3" w:rsidR="00162B81" w:rsidRPr="00162B81" w:rsidRDefault="00A57688">
          <w:pPr>
            <w:pStyle w:val="TOC3"/>
            <w:rPr>
              <w:rFonts w:cstheme="minorBidi"/>
              <w:noProof/>
            </w:rPr>
          </w:pPr>
          <w:hyperlink w:anchor="_Toc66785031" w:history="1">
            <w:r w:rsidR="00162B81" w:rsidRPr="00162B81">
              <w:rPr>
                <w:rStyle w:val="Hyperlink"/>
                <w:noProof/>
              </w:rPr>
              <w:t>Reporting rules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_Toc66785031 \h </w:instrText>
            </w:r>
            <w:r w:rsidR="00162B81" w:rsidRPr="00162B81">
              <w:rPr>
                <w:noProof/>
                <w:webHidden/>
              </w:rPr>
            </w:r>
            <w:r w:rsidR="00162B81" w:rsidRPr="00162B81">
              <w:rPr>
                <w:noProof/>
                <w:webHidden/>
              </w:rPr>
              <w:fldChar w:fldCharType="separate"/>
            </w:r>
            <w:r w:rsidR="00162B81" w:rsidRPr="00162B81">
              <w:rPr>
                <w:noProof/>
                <w:webHidden/>
              </w:rPr>
              <w:t>9</w:t>
            </w:r>
            <w:r w:rsidR="00162B81" w:rsidRPr="00162B81">
              <w:rPr>
                <w:noProof/>
                <w:webHidden/>
              </w:rPr>
              <w:fldChar w:fldCharType="end"/>
            </w:r>
          </w:hyperlink>
        </w:p>
        <w:p w14:paraId="60484A0A" w14:textId="531F9A2D" w:rsidR="00162B81" w:rsidRPr="00162B81" w:rsidRDefault="00A57688">
          <w:pPr>
            <w:pStyle w:val="TOC3"/>
            <w:rPr>
              <w:rFonts w:cstheme="minorBidi"/>
              <w:noProof/>
            </w:rPr>
          </w:pPr>
          <w:hyperlink w:anchor="_Toc66785032" w:history="1">
            <w:r w:rsidR="00162B81" w:rsidRPr="00162B81">
              <w:rPr>
                <w:rStyle w:val="Hyperlink"/>
                <w:noProof/>
              </w:rPr>
              <w:t>Using the results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_Toc66785032 \h </w:instrText>
            </w:r>
            <w:r w:rsidR="00162B81" w:rsidRPr="00162B81">
              <w:rPr>
                <w:noProof/>
                <w:webHidden/>
              </w:rPr>
            </w:r>
            <w:r w:rsidR="00162B81" w:rsidRPr="00162B81">
              <w:rPr>
                <w:noProof/>
                <w:webHidden/>
              </w:rPr>
              <w:fldChar w:fldCharType="separate"/>
            </w:r>
            <w:r w:rsidR="00162B81" w:rsidRPr="00162B81">
              <w:rPr>
                <w:noProof/>
                <w:webHidden/>
              </w:rPr>
              <w:t>10</w:t>
            </w:r>
            <w:r w:rsidR="00162B81" w:rsidRPr="00162B81">
              <w:rPr>
                <w:noProof/>
                <w:webHidden/>
              </w:rPr>
              <w:fldChar w:fldCharType="end"/>
            </w:r>
          </w:hyperlink>
        </w:p>
        <w:p w14:paraId="504D50C0" w14:textId="51AA8CFF"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33" w:history="1">
            <w:r w:rsidR="00162B81" w:rsidRPr="00162B81">
              <w:rPr>
                <w:rStyle w:val="Hyperlink"/>
                <w:noProof/>
              </w:rPr>
              <w:t>Interpreting survey results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_Toc66785033 \h </w:instrText>
            </w:r>
            <w:r w:rsidR="00162B81" w:rsidRPr="00162B81">
              <w:rPr>
                <w:noProof/>
                <w:webHidden/>
              </w:rPr>
            </w:r>
            <w:r w:rsidR="00162B81" w:rsidRPr="00162B81">
              <w:rPr>
                <w:noProof/>
                <w:webHidden/>
              </w:rPr>
              <w:fldChar w:fldCharType="separate"/>
            </w:r>
            <w:r w:rsidR="00162B81" w:rsidRPr="00162B81">
              <w:rPr>
                <w:noProof/>
                <w:webHidden/>
              </w:rPr>
              <w:t>10</w:t>
            </w:r>
            <w:r w:rsidR="00162B81" w:rsidRPr="00162B81">
              <w:rPr>
                <w:noProof/>
                <w:webHidden/>
              </w:rPr>
              <w:fldChar w:fldCharType="end"/>
            </w:r>
          </w:hyperlink>
        </w:p>
        <w:p w14:paraId="411FBDE7" w14:textId="7DE60ADA"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34" w:history="1">
            <w:r w:rsidR="00162B81" w:rsidRPr="00162B81">
              <w:rPr>
                <w:rStyle w:val="Hyperlink"/>
                <w:noProof/>
              </w:rPr>
              <w:t>Differences between employee perception survey results and data from human resources information systems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_Toc66785034 \h </w:instrText>
            </w:r>
            <w:r w:rsidR="00162B81" w:rsidRPr="00162B81">
              <w:rPr>
                <w:noProof/>
                <w:webHidden/>
              </w:rPr>
            </w:r>
            <w:r w:rsidR="00162B81" w:rsidRPr="00162B81">
              <w:rPr>
                <w:noProof/>
                <w:webHidden/>
              </w:rPr>
              <w:fldChar w:fldCharType="separate"/>
            </w:r>
            <w:r w:rsidR="00162B81" w:rsidRPr="00162B81">
              <w:rPr>
                <w:noProof/>
                <w:webHidden/>
              </w:rPr>
              <w:t>10</w:t>
            </w:r>
            <w:r w:rsidR="00162B81" w:rsidRPr="00162B81">
              <w:rPr>
                <w:noProof/>
                <w:webHidden/>
              </w:rPr>
              <w:fldChar w:fldCharType="end"/>
            </w:r>
          </w:hyperlink>
        </w:p>
        <w:p w14:paraId="79C50CD3" w14:textId="627F4B89" w:rsidR="00162B81" w:rsidRPr="00162B81" w:rsidRDefault="00A57688">
          <w:pPr>
            <w:pStyle w:val="TOC3"/>
            <w:rPr>
              <w:rFonts w:cstheme="minorBidi"/>
              <w:noProof/>
            </w:rPr>
          </w:pPr>
          <w:hyperlink w:anchor="_Toc66785035" w:history="1">
            <w:r w:rsidR="00162B81" w:rsidRPr="00162B81">
              <w:rPr>
                <w:rStyle w:val="Hyperlink"/>
                <w:noProof/>
              </w:rPr>
              <w:t>Comparisons and internal benchmarks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_Toc66785035 \h </w:instrText>
            </w:r>
            <w:r w:rsidR="00162B81" w:rsidRPr="00162B81">
              <w:rPr>
                <w:noProof/>
                <w:webHidden/>
              </w:rPr>
            </w:r>
            <w:r w:rsidR="00162B81" w:rsidRPr="00162B81">
              <w:rPr>
                <w:noProof/>
                <w:webHidden/>
              </w:rPr>
              <w:fldChar w:fldCharType="separate"/>
            </w:r>
            <w:r w:rsidR="00162B81" w:rsidRPr="00162B81">
              <w:rPr>
                <w:noProof/>
                <w:webHidden/>
              </w:rPr>
              <w:t>11</w:t>
            </w:r>
            <w:r w:rsidR="00162B81" w:rsidRPr="00162B81">
              <w:rPr>
                <w:noProof/>
                <w:webHidden/>
              </w:rPr>
              <w:fldChar w:fldCharType="end"/>
            </w:r>
          </w:hyperlink>
        </w:p>
        <w:p w14:paraId="1789E68D" w14:textId="56E48C09"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36" w:history="1">
            <w:r w:rsidR="00162B81" w:rsidRPr="00162B81">
              <w:rPr>
                <w:rStyle w:val="Hyperlink"/>
                <w:noProof/>
              </w:rPr>
              <w:t>Time series comparisons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_Toc66785036 \h </w:instrText>
            </w:r>
            <w:r w:rsidR="00162B81" w:rsidRPr="00162B81">
              <w:rPr>
                <w:noProof/>
                <w:webHidden/>
              </w:rPr>
            </w:r>
            <w:r w:rsidR="00162B81" w:rsidRPr="00162B81">
              <w:rPr>
                <w:noProof/>
                <w:webHidden/>
              </w:rPr>
              <w:fldChar w:fldCharType="separate"/>
            </w:r>
            <w:r w:rsidR="00162B81" w:rsidRPr="00162B81">
              <w:rPr>
                <w:noProof/>
                <w:webHidden/>
              </w:rPr>
              <w:t>11</w:t>
            </w:r>
            <w:r w:rsidR="00162B81" w:rsidRPr="00162B81">
              <w:rPr>
                <w:noProof/>
                <w:webHidden/>
              </w:rPr>
              <w:fldChar w:fldCharType="end"/>
            </w:r>
          </w:hyperlink>
        </w:p>
        <w:p w14:paraId="205E7848" w14:textId="036B438F"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37" w:history="1">
            <w:r w:rsidR="00162B81" w:rsidRPr="00162B81">
              <w:rPr>
                <w:rStyle w:val="Hyperlink"/>
                <w:noProof/>
              </w:rPr>
              <w:t>Internal APS benchmarks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_Toc66785037 \h </w:instrText>
            </w:r>
            <w:r w:rsidR="00162B81" w:rsidRPr="00162B81">
              <w:rPr>
                <w:noProof/>
                <w:webHidden/>
              </w:rPr>
            </w:r>
            <w:r w:rsidR="00162B81" w:rsidRPr="00162B81">
              <w:rPr>
                <w:noProof/>
                <w:webHidden/>
              </w:rPr>
              <w:fldChar w:fldCharType="separate"/>
            </w:r>
            <w:r w:rsidR="00162B81" w:rsidRPr="00162B81">
              <w:rPr>
                <w:noProof/>
                <w:webHidden/>
              </w:rPr>
              <w:t>11</w:t>
            </w:r>
            <w:r w:rsidR="00162B81" w:rsidRPr="00162B81">
              <w:rPr>
                <w:noProof/>
                <w:webHidden/>
              </w:rPr>
              <w:fldChar w:fldCharType="end"/>
            </w:r>
          </w:hyperlink>
        </w:p>
        <w:p w14:paraId="63391974" w14:textId="793149D4" w:rsidR="00162B81" w:rsidRPr="00162B81" w:rsidRDefault="00A57688">
          <w:pPr>
            <w:pStyle w:val="TOC4"/>
            <w:tabs>
              <w:tab w:val="right" w:leader="dot" w:pos="6615"/>
            </w:tabs>
            <w:rPr>
              <w:rFonts w:asciiTheme="minorHAnsi" w:eastAsiaTheme="minorEastAsia" w:hAnsiTheme="minorHAnsi" w:cstheme="minorBidi"/>
              <w:noProof/>
              <w:lang w:val="en-US" w:eastAsia="en-US"/>
            </w:rPr>
          </w:pPr>
          <w:hyperlink w:anchor="_Toc66785038" w:history="1">
            <w:r w:rsidR="00162B81" w:rsidRPr="00162B81">
              <w:rPr>
                <w:rStyle w:val="Hyperlink"/>
                <w:noProof/>
              </w:rPr>
              <w:t>Differences in function and size</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_Toc66785038 \h </w:instrText>
            </w:r>
            <w:r w:rsidR="00162B81" w:rsidRPr="00162B81">
              <w:rPr>
                <w:noProof/>
                <w:webHidden/>
              </w:rPr>
            </w:r>
            <w:r w:rsidR="00162B81" w:rsidRPr="00162B81">
              <w:rPr>
                <w:noProof/>
                <w:webHidden/>
              </w:rPr>
              <w:fldChar w:fldCharType="separate"/>
            </w:r>
            <w:r w:rsidR="00162B81" w:rsidRPr="00162B81">
              <w:rPr>
                <w:noProof/>
                <w:webHidden/>
              </w:rPr>
              <w:t>11</w:t>
            </w:r>
            <w:r w:rsidR="00162B81" w:rsidRPr="00162B81">
              <w:rPr>
                <w:noProof/>
                <w:webHidden/>
              </w:rPr>
              <w:fldChar w:fldCharType="end"/>
            </w:r>
          </w:hyperlink>
        </w:p>
        <w:p w14:paraId="209252EE" w14:textId="0FEBB8CA" w:rsidR="00162B81" w:rsidRPr="00162B81" w:rsidRDefault="00A57688">
          <w:pPr>
            <w:pStyle w:val="TOC3"/>
            <w:rPr>
              <w:rFonts w:cstheme="minorBidi"/>
              <w:noProof/>
            </w:rPr>
          </w:pPr>
          <w:hyperlink w:anchor="_Toc66785039" w:history="1">
            <w:r w:rsidR="00162B81" w:rsidRPr="00162B81">
              <w:rPr>
                <w:rStyle w:val="Hyperlink"/>
                <w:noProof/>
              </w:rPr>
              <w:t>Comparisons with external benchmarks</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_Toc66785039 \h </w:instrText>
            </w:r>
            <w:r w:rsidR="00162B81" w:rsidRPr="00162B81">
              <w:rPr>
                <w:noProof/>
                <w:webHidden/>
              </w:rPr>
            </w:r>
            <w:r w:rsidR="00162B81" w:rsidRPr="00162B81">
              <w:rPr>
                <w:noProof/>
                <w:webHidden/>
              </w:rPr>
              <w:fldChar w:fldCharType="separate"/>
            </w:r>
            <w:r w:rsidR="00162B81" w:rsidRPr="00162B81">
              <w:rPr>
                <w:noProof/>
                <w:webHidden/>
              </w:rPr>
              <w:t>11</w:t>
            </w:r>
            <w:r w:rsidR="00162B81" w:rsidRPr="00162B81">
              <w:rPr>
                <w:noProof/>
                <w:webHidden/>
              </w:rPr>
              <w:fldChar w:fldCharType="end"/>
            </w:r>
          </w:hyperlink>
        </w:p>
        <w:p w14:paraId="28843B7F" w14:textId="72DBCBF6" w:rsidR="00162B81" w:rsidRPr="00162B81" w:rsidRDefault="00A57688">
          <w:pPr>
            <w:pStyle w:val="TOC3"/>
            <w:rPr>
              <w:rFonts w:cstheme="minorBidi"/>
              <w:noProof/>
            </w:rPr>
          </w:pPr>
          <w:hyperlink w:anchor="_Toc66785040" w:history="1">
            <w:r w:rsidR="00162B81" w:rsidRPr="00162B81">
              <w:rPr>
                <w:rStyle w:val="Hyperlink"/>
                <w:noProof/>
              </w:rPr>
              <w:t>Rounding</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_Toc66785040 \h </w:instrText>
            </w:r>
            <w:r w:rsidR="00162B81" w:rsidRPr="00162B81">
              <w:rPr>
                <w:noProof/>
                <w:webHidden/>
              </w:rPr>
            </w:r>
            <w:r w:rsidR="00162B81" w:rsidRPr="00162B81">
              <w:rPr>
                <w:noProof/>
                <w:webHidden/>
              </w:rPr>
              <w:fldChar w:fldCharType="separate"/>
            </w:r>
            <w:r w:rsidR="00162B81" w:rsidRPr="00162B81">
              <w:rPr>
                <w:noProof/>
                <w:webHidden/>
              </w:rPr>
              <w:t>12</w:t>
            </w:r>
            <w:r w:rsidR="00162B81" w:rsidRPr="00162B81">
              <w:rPr>
                <w:noProof/>
                <w:webHidden/>
              </w:rPr>
              <w:fldChar w:fldCharType="end"/>
            </w:r>
          </w:hyperlink>
        </w:p>
        <w:p w14:paraId="73EB321A" w14:textId="2BDF1FD9" w:rsidR="00162B81" w:rsidRPr="00162B81" w:rsidRDefault="00A57688">
          <w:pPr>
            <w:pStyle w:val="TOC3"/>
            <w:rPr>
              <w:rFonts w:cstheme="minorBidi"/>
              <w:noProof/>
            </w:rPr>
          </w:pPr>
          <w:hyperlink w:anchor="_Toc66785041" w:history="1">
            <w:r w:rsidR="00162B81" w:rsidRPr="00162B81">
              <w:rPr>
                <w:rStyle w:val="Hyperlink"/>
                <w:noProof/>
              </w:rPr>
              <w:t>Further information</w:t>
            </w:r>
            <w:r w:rsidR="00162B81" w:rsidRPr="00162B81">
              <w:rPr>
                <w:noProof/>
                <w:webHidden/>
              </w:rPr>
              <w:tab/>
            </w:r>
            <w:r w:rsidR="00162B81" w:rsidRPr="00162B81">
              <w:rPr>
                <w:noProof/>
                <w:webHidden/>
              </w:rPr>
              <w:fldChar w:fldCharType="begin"/>
            </w:r>
            <w:r w:rsidR="00162B81" w:rsidRPr="00162B81">
              <w:rPr>
                <w:noProof/>
                <w:webHidden/>
              </w:rPr>
              <w:instrText xml:space="preserve"> PAGEREF _Toc66785041 \h </w:instrText>
            </w:r>
            <w:r w:rsidR="00162B81" w:rsidRPr="00162B81">
              <w:rPr>
                <w:noProof/>
                <w:webHidden/>
              </w:rPr>
            </w:r>
            <w:r w:rsidR="00162B81" w:rsidRPr="00162B81">
              <w:rPr>
                <w:noProof/>
                <w:webHidden/>
              </w:rPr>
              <w:fldChar w:fldCharType="separate"/>
            </w:r>
            <w:r w:rsidR="00162B81" w:rsidRPr="00162B81">
              <w:rPr>
                <w:noProof/>
                <w:webHidden/>
              </w:rPr>
              <w:t>12</w:t>
            </w:r>
            <w:r w:rsidR="00162B81" w:rsidRPr="00162B81">
              <w:rPr>
                <w:noProof/>
                <w:webHidden/>
              </w:rPr>
              <w:fldChar w:fldCharType="end"/>
            </w:r>
          </w:hyperlink>
        </w:p>
        <w:p w14:paraId="5DD4916A" w14:textId="543C51A1" w:rsidR="00A34B79" w:rsidRDefault="00585652" w:rsidP="00DF0B42">
          <w:pPr>
            <w:pStyle w:val="TOC3"/>
          </w:pPr>
          <w:r w:rsidRPr="00DF0B42">
            <w:fldChar w:fldCharType="end"/>
          </w:r>
        </w:p>
      </w:sdtContent>
    </w:sdt>
    <w:p w14:paraId="1FD474A0" w14:textId="77777777" w:rsidR="00DF0B42" w:rsidRDefault="00DF0B42" w:rsidP="00850807">
      <w:pPr>
        <w:pStyle w:val="Heading2"/>
        <w:rPr>
          <w:sz w:val="32"/>
          <w:szCs w:val="32"/>
        </w:rPr>
        <w:sectPr w:rsidR="00DF0B42" w:rsidSect="00162B81">
          <w:headerReference w:type="default" r:id="rId14"/>
          <w:footerReference w:type="default" r:id="rId15"/>
          <w:headerReference w:type="first" r:id="rId16"/>
          <w:pgSz w:w="16838" w:h="11906" w:orient="landscape"/>
          <w:pgMar w:top="1560" w:right="1440" w:bottom="851" w:left="1440" w:header="709" w:footer="283" w:gutter="0"/>
          <w:pgNumType w:start="0"/>
          <w:cols w:num="2" w:space="708"/>
          <w:titlePg/>
          <w:docGrid w:linePitch="360"/>
        </w:sectPr>
      </w:pPr>
      <w:bookmarkStart w:id="6" w:name="_Toc12519012"/>
      <w:bookmarkStart w:id="7" w:name="_Toc12604075"/>
      <w:bookmarkStart w:id="8" w:name="_Toc14766936"/>
      <w:bookmarkStart w:id="9" w:name="_Toc49853648"/>
    </w:p>
    <w:p w14:paraId="68565563" w14:textId="49501222" w:rsidR="00D67D13" w:rsidRPr="00850807" w:rsidRDefault="00D67D13" w:rsidP="00850807">
      <w:pPr>
        <w:pStyle w:val="Heading2"/>
        <w:rPr>
          <w:sz w:val="32"/>
          <w:szCs w:val="32"/>
        </w:rPr>
      </w:pPr>
      <w:bookmarkStart w:id="10" w:name="_Toc66784999"/>
      <w:r w:rsidRPr="00850807">
        <w:rPr>
          <w:sz w:val="32"/>
          <w:szCs w:val="32"/>
        </w:rPr>
        <w:lastRenderedPageBreak/>
        <w:t>Overview</w:t>
      </w:r>
      <w:bookmarkEnd w:id="6"/>
      <w:bookmarkEnd w:id="7"/>
      <w:bookmarkEnd w:id="8"/>
      <w:bookmarkEnd w:id="9"/>
      <w:bookmarkEnd w:id="10"/>
    </w:p>
    <w:p w14:paraId="3C703B99" w14:textId="709F944B" w:rsidR="00400948" w:rsidRPr="0072673F" w:rsidRDefault="00400948" w:rsidP="008F7458">
      <w:pPr>
        <w:pStyle w:val="APSCBodyoftext"/>
      </w:pPr>
      <w:r w:rsidRPr="0072673F">
        <w:t xml:space="preserve">The Australian Public Service (APS) </w:t>
      </w:r>
      <w:r w:rsidR="00BF5907">
        <w:t>E</w:t>
      </w:r>
      <w:r w:rsidRPr="0072673F">
        <w:t xml:space="preserve">mployee </w:t>
      </w:r>
      <w:r w:rsidR="00BF5907">
        <w:t>C</w:t>
      </w:r>
      <w:r w:rsidRPr="0072673F">
        <w:t xml:space="preserve">ensus is an annual employee perception survey of the APS workforce. All eligible personnel employed under the </w:t>
      </w:r>
      <w:r w:rsidRPr="0072673F">
        <w:rPr>
          <w:i/>
          <w:iCs/>
        </w:rPr>
        <w:t xml:space="preserve">Public Service Act </w:t>
      </w:r>
      <w:r w:rsidR="00DB733C" w:rsidRPr="0072673F">
        <w:rPr>
          <w:i/>
          <w:iCs/>
        </w:rPr>
        <w:t>1999</w:t>
      </w:r>
      <w:r w:rsidR="00DB733C" w:rsidRPr="0072673F">
        <w:t xml:space="preserve"> </w:t>
      </w:r>
      <w:r w:rsidRPr="0072673F">
        <w:t xml:space="preserve">are invited to participate. </w:t>
      </w:r>
    </w:p>
    <w:p w14:paraId="38AB3D17" w14:textId="204D2E12" w:rsidR="00400948" w:rsidRPr="00194AE1" w:rsidRDefault="008C1248" w:rsidP="00400948">
      <w:r w:rsidRPr="00194AE1">
        <w:t>In 20</w:t>
      </w:r>
      <w:r w:rsidR="00555F44">
        <w:t>20</w:t>
      </w:r>
      <w:r w:rsidR="00400948" w:rsidRPr="00194AE1">
        <w:t xml:space="preserve">, </w:t>
      </w:r>
      <w:r w:rsidR="00D04F6A">
        <w:t>137,897</w:t>
      </w:r>
      <w:r w:rsidR="004C4041" w:rsidRPr="00194AE1">
        <w:t xml:space="preserve"> </w:t>
      </w:r>
      <w:r w:rsidR="00335CE9" w:rsidRPr="00194AE1">
        <w:t xml:space="preserve">employees from </w:t>
      </w:r>
      <w:r w:rsidR="00C85EBA">
        <w:t>100</w:t>
      </w:r>
      <w:r w:rsidR="00400948" w:rsidRPr="00194AE1">
        <w:t xml:space="preserve"> </w:t>
      </w:r>
      <w:r w:rsidR="00152F19">
        <w:t xml:space="preserve">APS </w:t>
      </w:r>
      <w:r w:rsidR="00400948" w:rsidRPr="00194AE1">
        <w:t>agencies were invited to participate in the employee census. A total of</w:t>
      </w:r>
      <w:r w:rsidR="004C4041" w:rsidRPr="00194AE1">
        <w:t xml:space="preserve"> </w:t>
      </w:r>
      <w:r w:rsidR="00D04F6A">
        <w:t>108,085</w:t>
      </w:r>
      <w:r w:rsidR="003478DD" w:rsidRPr="00194AE1">
        <w:t xml:space="preserve"> </w:t>
      </w:r>
      <w:r w:rsidR="00400948" w:rsidRPr="00194AE1">
        <w:t>responded</w:t>
      </w:r>
      <w:r w:rsidR="002B7D06">
        <w:t>,</w:t>
      </w:r>
      <w:r w:rsidR="00400948" w:rsidRPr="00194AE1">
        <w:t xml:space="preserve"> yielding a response rate of </w:t>
      </w:r>
      <w:r w:rsidR="003478DD" w:rsidRPr="00AF6670">
        <w:t>7</w:t>
      </w:r>
      <w:r w:rsidR="00C42AB1" w:rsidRPr="00AF6670">
        <w:t>8</w:t>
      </w:r>
      <w:r w:rsidR="003478DD" w:rsidRPr="00194AE1">
        <w:t xml:space="preserve"> </w:t>
      </w:r>
      <w:r w:rsidR="00400948" w:rsidRPr="00194AE1">
        <w:t xml:space="preserve">per cent. This response rate is encouraging given the size of the APS workforce, the number of participating agencies and </w:t>
      </w:r>
      <w:r w:rsidR="00BF5907">
        <w:t>that the E</w:t>
      </w:r>
      <w:r w:rsidR="00400948" w:rsidRPr="00194AE1">
        <w:t xml:space="preserve">mployee </w:t>
      </w:r>
      <w:r w:rsidR="00BF5907">
        <w:t>C</w:t>
      </w:r>
      <w:r w:rsidR="00400948" w:rsidRPr="00194AE1">
        <w:t>ensus has been administered annually for some time.</w:t>
      </w:r>
      <w:r w:rsidR="00D62D20" w:rsidRPr="00194AE1">
        <w:t xml:space="preserve"> This </w:t>
      </w:r>
      <w:r w:rsidR="00767D39" w:rsidRPr="00194AE1">
        <w:t xml:space="preserve">response rate </w:t>
      </w:r>
      <w:r w:rsidR="00D62D20" w:rsidRPr="00194AE1">
        <w:t>is also strong when compared with similar surveys in other jurisdictions:</w:t>
      </w:r>
    </w:p>
    <w:p w14:paraId="5EA12B7C" w14:textId="3A08C1A8" w:rsidR="00D36A84" w:rsidRPr="00280905" w:rsidRDefault="00767D39" w:rsidP="00094436">
      <w:pPr>
        <w:pStyle w:val="ListParagraph"/>
        <w:numPr>
          <w:ilvl w:val="0"/>
          <w:numId w:val="13"/>
        </w:numPr>
        <w:spacing w:after="0"/>
        <w:ind w:left="714" w:hanging="357"/>
      </w:pPr>
      <w:r w:rsidRPr="00280905">
        <w:t xml:space="preserve">NSW People Matter Employee Survey </w:t>
      </w:r>
      <w:r w:rsidR="00712875" w:rsidRPr="00280905">
        <w:t>(20</w:t>
      </w:r>
      <w:r w:rsidR="00773741">
        <w:t>20</w:t>
      </w:r>
      <w:r w:rsidR="00D50B5F" w:rsidRPr="00280905">
        <w:t xml:space="preserve">) </w:t>
      </w:r>
      <w:r w:rsidRPr="00280905">
        <w:t xml:space="preserve">– </w:t>
      </w:r>
      <w:r w:rsidR="00773741">
        <w:t>47</w:t>
      </w:r>
      <w:r w:rsidRPr="00280905">
        <w:t>%</w:t>
      </w:r>
    </w:p>
    <w:p w14:paraId="0446B3DF" w14:textId="2BD836A8" w:rsidR="00712875" w:rsidRPr="00280905" w:rsidRDefault="00712875" w:rsidP="00094436">
      <w:pPr>
        <w:pStyle w:val="ListParagraph"/>
        <w:numPr>
          <w:ilvl w:val="0"/>
          <w:numId w:val="13"/>
        </w:numPr>
        <w:spacing w:after="0"/>
        <w:ind w:left="714" w:hanging="357"/>
      </w:pPr>
      <w:r w:rsidRPr="00280905">
        <w:t>QLD Working for Queensland Survey (20</w:t>
      </w:r>
      <w:r w:rsidR="009D595D" w:rsidRPr="00280905">
        <w:t>20</w:t>
      </w:r>
      <w:r w:rsidRPr="00280905">
        <w:t>) – 4</w:t>
      </w:r>
      <w:r w:rsidR="007174DF" w:rsidRPr="00280905">
        <w:t>4</w:t>
      </w:r>
      <w:r w:rsidRPr="00280905">
        <w:t>%</w:t>
      </w:r>
    </w:p>
    <w:p w14:paraId="487ED3F1" w14:textId="7BB795DF" w:rsidR="00767D39" w:rsidRPr="00280905" w:rsidRDefault="002264AB" w:rsidP="00094436">
      <w:pPr>
        <w:pStyle w:val="ListParagraph"/>
        <w:numPr>
          <w:ilvl w:val="0"/>
          <w:numId w:val="13"/>
        </w:numPr>
        <w:spacing w:after="0"/>
        <w:ind w:left="714" w:hanging="357"/>
      </w:pPr>
      <w:r w:rsidRPr="00280905">
        <w:t xml:space="preserve">VIC </w:t>
      </w:r>
      <w:r w:rsidR="00767D39" w:rsidRPr="00280905">
        <w:t xml:space="preserve">People Matter Survey </w:t>
      </w:r>
      <w:r w:rsidR="00712875" w:rsidRPr="00280905">
        <w:t>(201</w:t>
      </w:r>
      <w:r w:rsidR="007174DF" w:rsidRPr="00280905">
        <w:t>9</w:t>
      </w:r>
      <w:r w:rsidR="00712875" w:rsidRPr="00280905">
        <w:t xml:space="preserve">) </w:t>
      </w:r>
      <w:r w:rsidR="00767D39" w:rsidRPr="00280905">
        <w:t>– 4</w:t>
      </w:r>
      <w:r w:rsidR="007174DF" w:rsidRPr="00280905">
        <w:t>6</w:t>
      </w:r>
      <w:r w:rsidR="00767D39" w:rsidRPr="00280905">
        <w:t>%</w:t>
      </w:r>
    </w:p>
    <w:p w14:paraId="7B8AA0DD" w14:textId="49DCE40A" w:rsidR="00712875" w:rsidRPr="00280905" w:rsidRDefault="00712875" w:rsidP="00094436">
      <w:pPr>
        <w:pStyle w:val="ListParagraph"/>
        <w:numPr>
          <w:ilvl w:val="0"/>
          <w:numId w:val="13"/>
        </w:numPr>
        <w:spacing w:after="0"/>
        <w:ind w:left="714" w:hanging="357"/>
      </w:pPr>
      <w:r w:rsidRPr="00280905">
        <w:t>NT People Matter Survey (2018) – 46%</w:t>
      </w:r>
    </w:p>
    <w:p w14:paraId="3A253D82" w14:textId="64159AB5" w:rsidR="00712875" w:rsidRPr="00280905" w:rsidRDefault="00712875" w:rsidP="00094436">
      <w:pPr>
        <w:pStyle w:val="ListParagraph"/>
        <w:numPr>
          <w:ilvl w:val="0"/>
          <w:numId w:val="13"/>
        </w:numPr>
        <w:spacing w:after="0"/>
        <w:ind w:left="714" w:hanging="357"/>
      </w:pPr>
      <w:r w:rsidRPr="00280905">
        <w:t>WA Employee Perception Survey (20</w:t>
      </w:r>
      <w:r w:rsidR="007174DF" w:rsidRPr="00280905">
        <w:t>20</w:t>
      </w:r>
      <w:r w:rsidRPr="00280905">
        <w:t xml:space="preserve">) – </w:t>
      </w:r>
      <w:r w:rsidR="007174DF" w:rsidRPr="00280905">
        <w:t>22</w:t>
      </w:r>
      <w:r w:rsidRPr="00280905">
        <w:t>%</w:t>
      </w:r>
    </w:p>
    <w:p w14:paraId="47F7DFF1" w14:textId="4D98D533" w:rsidR="00712875" w:rsidRPr="00280905" w:rsidRDefault="00712875" w:rsidP="00094436">
      <w:pPr>
        <w:pStyle w:val="ListParagraph"/>
        <w:numPr>
          <w:ilvl w:val="0"/>
          <w:numId w:val="13"/>
        </w:numPr>
        <w:spacing w:after="0"/>
        <w:ind w:left="714" w:hanging="357"/>
      </w:pPr>
      <w:r w:rsidRPr="00280905">
        <w:t>T</w:t>
      </w:r>
      <w:r w:rsidR="002264AB" w:rsidRPr="00280905">
        <w:t>AS</w:t>
      </w:r>
      <w:r w:rsidRPr="00280905">
        <w:t xml:space="preserve"> State Service Employee Survey (20</w:t>
      </w:r>
      <w:r w:rsidR="00773741">
        <w:t>20</w:t>
      </w:r>
      <w:r w:rsidRPr="00280905">
        <w:t xml:space="preserve">) – </w:t>
      </w:r>
      <w:r w:rsidR="00773741">
        <w:t>22</w:t>
      </w:r>
      <w:r w:rsidRPr="00280905">
        <w:t xml:space="preserve">% </w:t>
      </w:r>
    </w:p>
    <w:p w14:paraId="036FD8DF" w14:textId="29FC872E" w:rsidR="00712875" w:rsidRPr="00280905" w:rsidRDefault="00712875" w:rsidP="00094436">
      <w:pPr>
        <w:pStyle w:val="ListParagraph"/>
        <w:numPr>
          <w:ilvl w:val="0"/>
          <w:numId w:val="13"/>
        </w:numPr>
        <w:spacing w:after="0"/>
        <w:ind w:left="714" w:hanging="357"/>
      </w:pPr>
      <w:r w:rsidRPr="00280905">
        <w:t>SA Your Voice Survey (2018) – 22%</w:t>
      </w:r>
    </w:p>
    <w:p w14:paraId="44958DC1" w14:textId="719D2221" w:rsidR="00D62D20" w:rsidRPr="00280905" w:rsidRDefault="00D62D20" w:rsidP="00094436">
      <w:pPr>
        <w:pStyle w:val="ListParagraph"/>
        <w:numPr>
          <w:ilvl w:val="0"/>
          <w:numId w:val="13"/>
        </w:numPr>
        <w:spacing w:after="0"/>
        <w:ind w:left="714" w:hanging="357"/>
      </w:pPr>
      <w:r w:rsidRPr="00280905">
        <w:t xml:space="preserve">UK Civil Service People Survey </w:t>
      </w:r>
      <w:r w:rsidR="007174DF" w:rsidRPr="00280905">
        <w:t>(2019</w:t>
      </w:r>
      <w:r w:rsidR="00712875" w:rsidRPr="00280905">
        <w:t xml:space="preserve">) </w:t>
      </w:r>
      <w:r w:rsidR="00767D39" w:rsidRPr="00280905">
        <w:t xml:space="preserve">– </w:t>
      </w:r>
      <w:r w:rsidRPr="00280905">
        <w:t>6</w:t>
      </w:r>
      <w:r w:rsidR="007174DF" w:rsidRPr="00280905">
        <w:t>7</w:t>
      </w:r>
      <w:r w:rsidRPr="00280905">
        <w:t>%</w:t>
      </w:r>
    </w:p>
    <w:p w14:paraId="5F41E218" w14:textId="46465F90" w:rsidR="00D36A84" w:rsidRPr="00280905" w:rsidRDefault="00D36A84" w:rsidP="00094436">
      <w:pPr>
        <w:pStyle w:val="ListParagraph"/>
        <w:numPr>
          <w:ilvl w:val="0"/>
          <w:numId w:val="13"/>
        </w:numPr>
        <w:spacing w:after="0"/>
        <w:ind w:left="714" w:hanging="357"/>
      </w:pPr>
      <w:r w:rsidRPr="00280905">
        <w:t>Canada Public Service Employee Survey (201</w:t>
      </w:r>
      <w:r w:rsidR="007174DF" w:rsidRPr="00280905">
        <w:t>9</w:t>
      </w:r>
      <w:r w:rsidRPr="00280905">
        <w:t xml:space="preserve">) – </w:t>
      </w:r>
      <w:r w:rsidR="007174DF" w:rsidRPr="00280905">
        <w:t>62</w:t>
      </w:r>
      <w:r w:rsidRPr="00280905">
        <w:t>%</w:t>
      </w:r>
    </w:p>
    <w:p w14:paraId="386C10B6" w14:textId="60FF7813" w:rsidR="00D62D20" w:rsidRPr="00280905" w:rsidRDefault="00D62D20" w:rsidP="004C4041">
      <w:pPr>
        <w:pStyle w:val="ListParagraph"/>
        <w:numPr>
          <w:ilvl w:val="0"/>
          <w:numId w:val="13"/>
        </w:numPr>
      </w:pPr>
      <w:r w:rsidRPr="00280905">
        <w:t xml:space="preserve">USA Federal Employee Viewpoint Survey </w:t>
      </w:r>
      <w:r w:rsidR="007174DF" w:rsidRPr="00280905">
        <w:t>(2019</w:t>
      </w:r>
      <w:r w:rsidR="003E18DE" w:rsidRPr="00280905">
        <w:t xml:space="preserve">) </w:t>
      </w:r>
      <w:r w:rsidRPr="00280905">
        <w:t>– 4</w:t>
      </w:r>
      <w:r w:rsidR="007174DF" w:rsidRPr="00280905">
        <w:t>3</w:t>
      </w:r>
      <w:r w:rsidRPr="00280905">
        <w:t>%</w:t>
      </w:r>
    </w:p>
    <w:p w14:paraId="7F7B026D" w14:textId="60E99E53" w:rsidR="00400948" w:rsidRPr="00EC0D45" w:rsidRDefault="00400948" w:rsidP="00EC0D45">
      <w:pPr>
        <w:pStyle w:val="Heading3"/>
        <w:rPr>
          <w:b/>
          <w:sz w:val="24"/>
          <w:szCs w:val="24"/>
          <w:u w:val="none"/>
        </w:rPr>
      </w:pPr>
      <w:bookmarkStart w:id="11" w:name="_Toc66785000"/>
      <w:r w:rsidRPr="00EC0D45">
        <w:rPr>
          <w:b/>
          <w:sz w:val="24"/>
          <w:szCs w:val="24"/>
          <w:u w:val="none"/>
        </w:rPr>
        <w:t>Management and administration of the APS employee census</w:t>
      </w:r>
      <w:bookmarkEnd w:id="11"/>
    </w:p>
    <w:p w14:paraId="7ACA805C" w14:textId="77777777" w:rsidR="00D67D13" w:rsidRDefault="00400948" w:rsidP="00400948">
      <w:r w:rsidRPr="00194AE1">
        <w:t xml:space="preserve">The APS </w:t>
      </w:r>
      <w:r w:rsidR="00BF5907">
        <w:t>E</w:t>
      </w:r>
      <w:r w:rsidRPr="00194AE1">
        <w:t xml:space="preserve">mployee </w:t>
      </w:r>
      <w:r w:rsidR="00BF5907">
        <w:t>C</w:t>
      </w:r>
      <w:r w:rsidRPr="00194AE1">
        <w:t xml:space="preserve">ensus is managed and coordinated by the </w:t>
      </w:r>
      <w:r w:rsidR="006D75D2" w:rsidRPr="00194AE1">
        <w:t>Strategic Policy and Research</w:t>
      </w:r>
      <w:r w:rsidRPr="00194AE1">
        <w:t xml:space="preserve"> Group within the Australian Public Service </w:t>
      </w:r>
    </w:p>
    <w:p w14:paraId="32EBB06A" w14:textId="77777777" w:rsidR="00D67D13" w:rsidRDefault="00D67D13" w:rsidP="00D67D13">
      <w:pPr>
        <w:spacing w:after="0" w:line="240" w:lineRule="auto"/>
      </w:pPr>
    </w:p>
    <w:p w14:paraId="5EAB3894" w14:textId="7745B9E9" w:rsidR="00D67D13" w:rsidRDefault="00D67D13" w:rsidP="00D67D13">
      <w:pPr>
        <w:spacing w:after="0" w:line="240" w:lineRule="auto"/>
      </w:pPr>
    </w:p>
    <w:p w14:paraId="48FA1FB2" w14:textId="77777777" w:rsidR="00DF0B42" w:rsidRDefault="00DF0B42" w:rsidP="00D67D13">
      <w:pPr>
        <w:spacing w:after="0" w:line="240" w:lineRule="auto"/>
      </w:pPr>
    </w:p>
    <w:p w14:paraId="7D389DCA" w14:textId="77777777" w:rsidR="00E32B42" w:rsidRPr="00194AE1" w:rsidRDefault="00400948" w:rsidP="00400948">
      <w:r w:rsidRPr="00194AE1">
        <w:t xml:space="preserve">Commission (APSC). The APSC contracts an external service provider to support survey administration and reporting activities. </w:t>
      </w:r>
      <w:r w:rsidR="00CC62D5">
        <w:t>Engine</w:t>
      </w:r>
      <w:r w:rsidRPr="00194AE1">
        <w:t xml:space="preserve"> was this service provider in </w:t>
      </w:r>
      <w:r w:rsidR="00555F44" w:rsidRPr="00194AE1">
        <w:t>20</w:t>
      </w:r>
      <w:r w:rsidR="00555F44">
        <w:t>20</w:t>
      </w:r>
      <w:r w:rsidRPr="00194AE1">
        <w:t>.</w:t>
      </w:r>
    </w:p>
    <w:p w14:paraId="6E22FF42" w14:textId="413CFFF8" w:rsidR="00E32B42" w:rsidRPr="00EC0D45" w:rsidRDefault="00E32B42" w:rsidP="00EC0D45">
      <w:pPr>
        <w:pStyle w:val="Heading3"/>
        <w:rPr>
          <w:b/>
          <w:sz w:val="24"/>
          <w:szCs w:val="24"/>
          <w:u w:val="none"/>
        </w:rPr>
      </w:pPr>
      <w:bookmarkStart w:id="12" w:name="_Toc66785001"/>
      <w:r w:rsidRPr="00EC0D45">
        <w:rPr>
          <w:b/>
          <w:sz w:val="24"/>
          <w:szCs w:val="24"/>
          <w:u w:val="none"/>
        </w:rPr>
        <w:t>Timing</w:t>
      </w:r>
      <w:bookmarkEnd w:id="12"/>
    </w:p>
    <w:p w14:paraId="2D18FDAB" w14:textId="13F94950" w:rsidR="00400948" w:rsidRPr="00194AE1" w:rsidRDefault="00BF5907" w:rsidP="00400948">
      <w:r>
        <w:t>Each year, the APS E</w:t>
      </w:r>
      <w:r w:rsidR="00E32B42" w:rsidRPr="00194AE1">
        <w:t xml:space="preserve">mployee </w:t>
      </w:r>
      <w:r>
        <w:t>C</w:t>
      </w:r>
      <w:r w:rsidR="00E32B42" w:rsidRPr="00194AE1">
        <w:t xml:space="preserve">ensus is administered </w:t>
      </w:r>
      <w:r w:rsidR="00C85EBA">
        <w:t>over a</w:t>
      </w:r>
      <w:r w:rsidR="00E32B42" w:rsidRPr="00194AE1">
        <w:t xml:space="preserve"> five week period</w:t>
      </w:r>
      <w:r w:rsidR="00C85EBA">
        <w:t>, usually</w:t>
      </w:r>
      <w:r w:rsidR="00E32B42" w:rsidRPr="00194AE1">
        <w:t xml:space="preserve"> beginning the second week of May. </w:t>
      </w:r>
      <w:r w:rsidR="00C85EBA">
        <w:t xml:space="preserve"> In light of the COVID-19 pandemic and other crises experienced in 2019–20 and the impacts on the workforce, the timing was delayed in 2020. </w:t>
      </w:r>
      <w:r w:rsidR="00E32B42" w:rsidRPr="00194AE1">
        <w:t xml:space="preserve">Results from the APS </w:t>
      </w:r>
      <w:r>
        <w:t>E</w:t>
      </w:r>
      <w:r w:rsidR="00E32B42" w:rsidRPr="00194AE1">
        <w:t xml:space="preserve">mployee </w:t>
      </w:r>
      <w:r>
        <w:lastRenderedPageBreak/>
        <w:t>C</w:t>
      </w:r>
      <w:r w:rsidR="00E32B42" w:rsidRPr="00194AE1">
        <w:t>ensus are</w:t>
      </w:r>
      <w:r w:rsidR="00C85EBA">
        <w:t xml:space="preserve"> used by agencies to inform planning, reform and other initiatives</w:t>
      </w:r>
      <w:r w:rsidR="00E32B42" w:rsidRPr="00194AE1">
        <w:t>.</w:t>
      </w:r>
    </w:p>
    <w:p w14:paraId="32C85C84" w14:textId="34CBDAD7" w:rsidR="00400948" w:rsidRPr="00EC0D45" w:rsidRDefault="00400948" w:rsidP="00EC0D45">
      <w:pPr>
        <w:pStyle w:val="Heading3"/>
        <w:rPr>
          <w:b/>
          <w:sz w:val="24"/>
          <w:szCs w:val="24"/>
          <w:u w:val="none"/>
        </w:rPr>
      </w:pPr>
      <w:bookmarkStart w:id="13" w:name="_Toc66785002"/>
      <w:r w:rsidRPr="00EC0D45">
        <w:rPr>
          <w:b/>
          <w:sz w:val="24"/>
          <w:szCs w:val="24"/>
          <w:u w:val="none"/>
        </w:rPr>
        <w:t>Questionnaire</w:t>
      </w:r>
      <w:bookmarkEnd w:id="13"/>
    </w:p>
    <w:p w14:paraId="4B921429" w14:textId="44EE4AAA" w:rsidR="00400948" w:rsidRPr="00194AE1" w:rsidRDefault="00400948" w:rsidP="00400948">
      <w:r w:rsidRPr="00194AE1">
        <w:t xml:space="preserve">All respondents to the APS </w:t>
      </w:r>
      <w:r w:rsidR="00BF5907">
        <w:t>E</w:t>
      </w:r>
      <w:r w:rsidRPr="00194AE1">
        <w:t xml:space="preserve">mployee </w:t>
      </w:r>
      <w:r w:rsidR="00BF5907">
        <w:t>C</w:t>
      </w:r>
      <w:r w:rsidRPr="00194AE1">
        <w:t>ensus are asked a standard set of questions. This approach is taken to generate APS level results and benchmarks for comparison purposes. While a standardised questionnaire is employed, agencies have the option of asking their employees a limited number of agency-specific questions.</w:t>
      </w:r>
    </w:p>
    <w:p w14:paraId="3E1C4B6D" w14:textId="42480028" w:rsidR="00400948" w:rsidRPr="00EC0D45" w:rsidRDefault="00400948" w:rsidP="00EC0D45">
      <w:pPr>
        <w:pStyle w:val="Heading3"/>
        <w:rPr>
          <w:b/>
          <w:sz w:val="24"/>
          <w:szCs w:val="24"/>
          <w:u w:val="none"/>
        </w:rPr>
      </w:pPr>
      <w:bookmarkStart w:id="14" w:name="_Toc66785003"/>
      <w:r w:rsidRPr="00EC0D45">
        <w:rPr>
          <w:b/>
          <w:sz w:val="24"/>
          <w:szCs w:val="24"/>
          <w:u w:val="none"/>
        </w:rPr>
        <w:t>Data collection</w:t>
      </w:r>
      <w:bookmarkEnd w:id="14"/>
    </w:p>
    <w:p w14:paraId="5E8668F7" w14:textId="3F87F4E8" w:rsidR="00400948" w:rsidRPr="00194AE1" w:rsidRDefault="00400948" w:rsidP="00400948">
      <w:r w:rsidRPr="00194AE1">
        <w:t xml:space="preserve">The APS </w:t>
      </w:r>
      <w:r w:rsidR="00BF5907">
        <w:t>E</w:t>
      </w:r>
      <w:r w:rsidRPr="00194AE1">
        <w:t xml:space="preserve">mployee </w:t>
      </w:r>
      <w:r w:rsidR="00BF5907">
        <w:t>C</w:t>
      </w:r>
      <w:r w:rsidRPr="00194AE1">
        <w:t xml:space="preserve">ensus is primarily an online survey. Respondents are invited to participate by email and </w:t>
      </w:r>
      <w:r w:rsidR="00152F19">
        <w:t xml:space="preserve">are </w:t>
      </w:r>
      <w:r w:rsidRPr="00194AE1">
        <w:t xml:space="preserve">provided with a </w:t>
      </w:r>
      <w:r w:rsidR="00D76A98" w:rsidRPr="00194AE1">
        <w:t xml:space="preserve">unique </w:t>
      </w:r>
      <w:r w:rsidRPr="00194AE1">
        <w:t xml:space="preserve">link to access the survey. A limited number of agencies distribute a paper version of the </w:t>
      </w:r>
      <w:r w:rsidR="00BF5907">
        <w:t>E</w:t>
      </w:r>
      <w:r w:rsidRPr="00194AE1">
        <w:t xml:space="preserve">mployee </w:t>
      </w:r>
      <w:r w:rsidR="00BF5907">
        <w:t>C</w:t>
      </w:r>
      <w:r w:rsidRPr="00194AE1">
        <w:t xml:space="preserve">ensus to personnel who do not have regular </w:t>
      </w:r>
      <w:r w:rsidR="00D76A98" w:rsidRPr="00194AE1">
        <w:t>access to a work email account.</w:t>
      </w:r>
    </w:p>
    <w:p w14:paraId="5B02369A" w14:textId="016BD10E" w:rsidR="00FE587D" w:rsidRPr="00194AE1" w:rsidRDefault="00400948" w:rsidP="00987E97">
      <w:r w:rsidRPr="00194AE1">
        <w:t>Although partic</w:t>
      </w:r>
      <w:r w:rsidR="00BF5907">
        <w:t>ipation is encouraged, the APS E</w:t>
      </w:r>
      <w:r w:rsidRPr="00194AE1">
        <w:t>mployee</w:t>
      </w:r>
      <w:r w:rsidR="00BF5907">
        <w:t xml:space="preserve"> C</w:t>
      </w:r>
      <w:r w:rsidRPr="00194AE1">
        <w:t>ensus is a voluntary activity. If a respondent chooses to participate, only a limited number of demographic-type questions must be answered. The remaining q</w:t>
      </w:r>
      <w:r w:rsidR="00987E97" w:rsidRPr="00194AE1">
        <w:t xml:space="preserve">uestions do not </w:t>
      </w:r>
      <w:r w:rsidR="006D75D2" w:rsidRPr="00194AE1">
        <w:t xml:space="preserve">require </w:t>
      </w:r>
      <w:r w:rsidR="00987E97" w:rsidRPr="00194AE1">
        <w:t>a response</w:t>
      </w:r>
      <w:r w:rsidR="006D75D2" w:rsidRPr="00194AE1">
        <w:t xml:space="preserve"> if the respondent chooses not to answer</w:t>
      </w:r>
      <w:r w:rsidR="00987E97" w:rsidRPr="00194AE1">
        <w:t>.</w:t>
      </w:r>
      <w:r w:rsidR="00E86173" w:rsidRPr="00194AE1">
        <w:t xml:space="preserve"> </w:t>
      </w:r>
    </w:p>
    <w:p w14:paraId="6DA2A417" w14:textId="3E46E4FB" w:rsidR="00FE587D" w:rsidRPr="00194AE1" w:rsidRDefault="0070194E" w:rsidP="00987E97">
      <w:r>
        <w:t>I</w:t>
      </w:r>
      <w:r w:rsidR="00E86173" w:rsidRPr="00194AE1">
        <w:t>nformation</w:t>
      </w:r>
      <w:r w:rsidR="004C4041" w:rsidRPr="00194AE1">
        <w:t xml:space="preserve"> about how </w:t>
      </w:r>
      <w:r w:rsidR="00434BEF">
        <w:t>privacy</w:t>
      </w:r>
      <w:r w:rsidR="004C4041" w:rsidRPr="00194AE1">
        <w:t xml:space="preserve"> is maintained can be found on the </w:t>
      </w:r>
      <w:r w:rsidR="00FE587D" w:rsidRPr="00194AE1">
        <w:t>APSC website:</w:t>
      </w:r>
    </w:p>
    <w:p w14:paraId="6575B9CC" w14:textId="5C4D7757" w:rsidR="00987E97" w:rsidRPr="0072673F" w:rsidRDefault="00A57688" w:rsidP="001F2D9B">
      <w:pPr>
        <w:pStyle w:val="ListParagraph"/>
      </w:pPr>
      <w:hyperlink r:id="rId17" w:anchor="census" w:history="1">
        <w:r w:rsidR="00FE587D" w:rsidRPr="0072673F">
          <w:rPr>
            <w:rStyle w:val="Hyperlink"/>
          </w:rPr>
          <w:t>Privacy policy</w:t>
        </w:r>
      </w:hyperlink>
    </w:p>
    <w:p w14:paraId="7065C0CA" w14:textId="4D116157" w:rsidR="00D61646" w:rsidRDefault="00D61646" w:rsidP="00400948"/>
    <w:p w14:paraId="2ED01EF3" w14:textId="77777777" w:rsidR="00162B81" w:rsidRPr="002B6EE5" w:rsidRDefault="00162B81" w:rsidP="00400948">
      <w:pPr>
        <w:sectPr w:rsidR="00162B81" w:rsidRPr="002B6EE5" w:rsidSect="00DF0B42">
          <w:pgSz w:w="16838" w:h="11906" w:orient="landscape"/>
          <w:pgMar w:top="1843" w:right="1440" w:bottom="1135" w:left="1440" w:header="709" w:footer="283" w:gutter="0"/>
          <w:pgNumType w:start="0"/>
          <w:cols w:num="2" w:space="708"/>
          <w:titlePg/>
          <w:docGrid w:linePitch="360"/>
        </w:sectPr>
      </w:pPr>
    </w:p>
    <w:p w14:paraId="0AA204FD" w14:textId="56CD7545" w:rsidR="00924591" w:rsidRPr="0072673F" w:rsidRDefault="005502CE" w:rsidP="00924591">
      <w:pPr>
        <w:spacing w:after="0" w:line="240" w:lineRule="auto"/>
        <w:rPr>
          <w:rFonts w:asciiTheme="minorHAnsi" w:hAnsiTheme="minorHAnsi"/>
        </w:rPr>
      </w:pPr>
      <w:r w:rsidRPr="0072673F">
        <w:rPr>
          <w:noProof/>
        </w:rPr>
        <w:lastRenderedPageBreak/>
        <mc:AlternateContent>
          <mc:Choice Requires="wps">
            <w:drawing>
              <wp:anchor distT="0" distB="0" distL="114300" distR="114300" simplePos="0" relativeHeight="251641856" behindDoc="0" locked="0" layoutInCell="1" allowOverlap="1" wp14:anchorId="0A37F557" wp14:editId="7D8C92BC">
                <wp:simplePos x="0" y="0"/>
                <wp:positionH relativeFrom="margin">
                  <wp:posOffset>-76200</wp:posOffset>
                </wp:positionH>
                <wp:positionV relativeFrom="paragraph">
                  <wp:posOffset>-551180</wp:posOffset>
                </wp:positionV>
                <wp:extent cx="6904355" cy="523875"/>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6904355" cy="523875"/>
                        </a:xfrm>
                        <a:prstGeom prst="rect">
                          <a:avLst/>
                        </a:prstGeom>
                        <a:noFill/>
                        <a:ln w="6350">
                          <a:noFill/>
                        </a:ln>
                      </wps:spPr>
                      <wps:txbx>
                        <w:txbxContent>
                          <w:p w14:paraId="08D8514D" w14:textId="123EAF97" w:rsidR="00EC0D45" w:rsidRPr="00850807" w:rsidRDefault="00EC0D45" w:rsidP="00850807">
                            <w:pPr>
                              <w:pStyle w:val="Heading2"/>
                              <w:rPr>
                                <w:sz w:val="32"/>
                                <w:szCs w:val="32"/>
                              </w:rPr>
                            </w:pPr>
                            <w:bookmarkStart w:id="15" w:name="_Toc12519017"/>
                            <w:bookmarkStart w:id="16" w:name="_Toc12604080"/>
                            <w:bookmarkStart w:id="17" w:name="_Toc14766941"/>
                            <w:bookmarkStart w:id="18" w:name="_Toc49853653"/>
                            <w:bookmarkStart w:id="19" w:name="_Toc66783786"/>
                            <w:bookmarkStart w:id="20" w:name="_Toc66784218"/>
                            <w:bookmarkStart w:id="21" w:name="_Toc66785004"/>
                            <w:r w:rsidRPr="00850807">
                              <w:rPr>
                                <w:sz w:val="32"/>
                                <w:szCs w:val="32"/>
                              </w:rPr>
                              <w:t xml:space="preserve">Participating agencies in </w:t>
                            </w:r>
                            <w:bookmarkEnd w:id="15"/>
                            <w:bookmarkEnd w:id="16"/>
                            <w:bookmarkEnd w:id="17"/>
                            <w:r w:rsidRPr="00850807">
                              <w:rPr>
                                <w:sz w:val="32"/>
                                <w:szCs w:val="32"/>
                              </w:rPr>
                              <w:t>20</w:t>
                            </w:r>
                            <w:bookmarkEnd w:id="18"/>
                            <w:r w:rsidRPr="00850807">
                              <w:rPr>
                                <w:sz w:val="32"/>
                                <w:szCs w:val="32"/>
                              </w:rPr>
                              <w:t>20</w:t>
                            </w:r>
                            <w:bookmarkEnd w:id="19"/>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7F557" id="Text Box 316" o:spid="_x0000_s1027" type="#_x0000_t202" style="position:absolute;margin-left:-6pt;margin-top:-43.4pt;width:543.65pt;height:41.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" filled="f" stroked="f" strokeweight=".5pt">
                <v:textbox>
                  <w:txbxContent>
                    <w:p w14:paraId="08D8514D" w14:textId="123EAF97" w:rsidR="00EC0D45" w:rsidRPr="00850807" w:rsidRDefault="00EC0D45" w:rsidP="00850807">
                      <w:pPr>
                        <w:pStyle w:val="Heading2"/>
                        <w:rPr>
                          <w:sz w:val="32"/>
                          <w:szCs w:val="32"/>
                        </w:rPr>
                      </w:pPr>
                      <w:bookmarkStart w:id="29" w:name="_Toc12519017"/>
                      <w:bookmarkStart w:id="30" w:name="_Toc12604080"/>
                      <w:bookmarkStart w:id="31" w:name="_Toc14766941"/>
                      <w:bookmarkStart w:id="32" w:name="_Toc49853653"/>
                      <w:bookmarkStart w:id="33" w:name="_Toc66783786"/>
                      <w:bookmarkStart w:id="34" w:name="_Toc66784218"/>
                      <w:bookmarkStart w:id="35" w:name="_Toc66785004"/>
                      <w:r w:rsidRPr="00850807">
                        <w:rPr>
                          <w:sz w:val="32"/>
                          <w:szCs w:val="32"/>
                        </w:rPr>
                        <w:t xml:space="preserve">Participating agencies in </w:t>
                      </w:r>
                      <w:bookmarkEnd w:id="29"/>
                      <w:bookmarkEnd w:id="30"/>
                      <w:bookmarkEnd w:id="31"/>
                      <w:r w:rsidRPr="00850807">
                        <w:rPr>
                          <w:sz w:val="32"/>
                          <w:szCs w:val="32"/>
                        </w:rPr>
                        <w:t>20</w:t>
                      </w:r>
                      <w:bookmarkEnd w:id="32"/>
                      <w:r w:rsidRPr="00850807">
                        <w:rPr>
                          <w:sz w:val="32"/>
                          <w:szCs w:val="32"/>
                        </w:rPr>
                        <w:t>20</w:t>
                      </w:r>
                      <w:bookmarkEnd w:id="33"/>
                      <w:bookmarkEnd w:id="34"/>
                      <w:bookmarkEnd w:id="35"/>
                    </w:p>
                  </w:txbxContent>
                </v:textbox>
                <w10:wrap anchorx="margin"/>
              </v:shape>
            </w:pict>
          </mc:Fallback>
        </mc:AlternateContent>
      </w:r>
      <w:r w:rsidR="00924591" w:rsidRPr="0072673F">
        <w:rPr>
          <w:rFonts w:asciiTheme="minorHAnsi" w:hAnsiTheme="minorHAnsi"/>
        </w:rPr>
        <w:t>Administrative Appeals Tribunal</w:t>
      </w:r>
    </w:p>
    <w:p w14:paraId="04A61E47" w14:textId="77777777" w:rsidR="00924591" w:rsidRPr="0072673F" w:rsidRDefault="00924591" w:rsidP="00924591">
      <w:pPr>
        <w:spacing w:after="0" w:line="240" w:lineRule="auto"/>
        <w:rPr>
          <w:rFonts w:asciiTheme="minorHAnsi" w:hAnsiTheme="minorHAnsi"/>
        </w:rPr>
      </w:pPr>
      <w:r w:rsidRPr="0072673F">
        <w:rPr>
          <w:rFonts w:asciiTheme="minorHAnsi" w:hAnsiTheme="minorHAnsi"/>
        </w:rPr>
        <w:t>Asbestos Safety and Eradication Agency</w:t>
      </w:r>
    </w:p>
    <w:p w14:paraId="73E43E64" w14:textId="77777777" w:rsidR="00924591" w:rsidRPr="00194AE1" w:rsidRDefault="00924591" w:rsidP="00924591">
      <w:pPr>
        <w:spacing w:after="0" w:line="240" w:lineRule="auto"/>
        <w:rPr>
          <w:rFonts w:asciiTheme="minorHAnsi" w:hAnsiTheme="minorHAnsi"/>
        </w:rPr>
      </w:pPr>
      <w:r w:rsidRPr="00194AE1">
        <w:rPr>
          <w:rFonts w:asciiTheme="minorHAnsi" w:hAnsiTheme="minorHAnsi"/>
        </w:rPr>
        <w:t>Attorney General's Department</w:t>
      </w:r>
    </w:p>
    <w:p w14:paraId="163A6FCD" w14:textId="77777777" w:rsidR="00924591" w:rsidRPr="00585652" w:rsidRDefault="00924591" w:rsidP="00924591">
      <w:pPr>
        <w:spacing w:after="0" w:line="240" w:lineRule="auto"/>
        <w:rPr>
          <w:rFonts w:asciiTheme="minorHAnsi" w:hAnsiTheme="minorHAnsi"/>
        </w:rPr>
      </w:pPr>
      <w:r w:rsidRPr="00585652">
        <w:rPr>
          <w:rFonts w:asciiTheme="minorHAnsi" w:hAnsiTheme="minorHAnsi"/>
        </w:rPr>
        <w:t>Aged Care Quality and Safety Commission</w:t>
      </w:r>
    </w:p>
    <w:p w14:paraId="5ADFCD7C" w14:textId="77777777" w:rsidR="00924591" w:rsidRPr="00F96F9F" w:rsidRDefault="00924591" w:rsidP="00924591">
      <w:pPr>
        <w:spacing w:after="0" w:line="240" w:lineRule="auto"/>
        <w:rPr>
          <w:rFonts w:asciiTheme="minorHAnsi" w:hAnsiTheme="minorHAnsi"/>
        </w:rPr>
      </w:pPr>
      <w:r w:rsidRPr="00F96F9F">
        <w:rPr>
          <w:rFonts w:asciiTheme="minorHAnsi" w:hAnsiTheme="minorHAnsi"/>
        </w:rPr>
        <w:t>Australian Building and Construction Commission</w:t>
      </w:r>
    </w:p>
    <w:p w14:paraId="56DAE8DC" w14:textId="77777777" w:rsidR="00924591" w:rsidRPr="002B6EE5" w:rsidRDefault="00924591" w:rsidP="00924591">
      <w:pPr>
        <w:spacing w:after="0" w:line="240" w:lineRule="auto"/>
        <w:rPr>
          <w:rFonts w:asciiTheme="minorHAnsi" w:hAnsiTheme="minorHAnsi"/>
        </w:rPr>
      </w:pPr>
      <w:r w:rsidRPr="00764A12">
        <w:rPr>
          <w:rFonts w:asciiTheme="minorHAnsi" w:hAnsiTheme="minorHAnsi"/>
        </w:rPr>
        <w:t>Australian Bureau of St</w:t>
      </w:r>
      <w:r w:rsidRPr="002B6EE5">
        <w:rPr>
          <w:rFonts w:asciiTheme="minorHAnsi" w:hAnsiTheme="minorHAnsi"/>
        </w:rPr>
        <w:t>atistics</w:t>
      </w:r>
    </w:p>
    <w:p w14:paraId="27241F7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Centre for International Agricultural Research</w:t>
      </w:r>
    </w:p>
    <w:p w14:paraId="2FD795AF"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Charities and Not-for-profits Commission</w:t>
      </w:r>
    </w:p>
    <w:p w14:paraId="7C962DA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Commission for Law Enforcement Integrity</w:t>
      </w:r>
    </w:p>
    <w:p w14:paraId="2862E3D2"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Commission on Safety and Quality in Health Care</w:t>
      </w:r>
    </w:p>
    <w:p w14:paraId="74CABBF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Communications and Media Authority</w:t>
      </w:r>
    </w:p>
    <w:p w14:paraId="2098DF6C"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Competition and Consumer Commission</w:t>
      </w:r>
    </w:p>
    <w:p w14:paraId="23C0082E"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Criminal Intelligence Commission</w:t>
      </w:r>
    </w:p>
    <w:p w14:paraId="19068D4D"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Digital Health Agency</w:t>
      </w:r>
    </w:p>
    <w:p w14:paraId="2B678C7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Electoral Commission</w:t>
      </w:r>
    </w:p>
    <w:p w14:paraId="3E85056E"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Financial Security Authority</w:t>
      </w:r>
    </w:p>
    <w:p w14:paraId="102E1006"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Fisheries Management Authority</w:t>
      </w:r>
    </w:p>
    <w:p w14:paraId="52297F7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Human Rights Commission</w:t>
      </w:r>
    </w:p>
    <w:p w14:paraId="1D0B9E12"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Institute of Aboriginal and Torres Strait Islander Studies</w:t>
      </w:r>
    </w:p>
    <w:p w14:paraId="61BBE7F6"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Institute of Family Studies</w:t>
      </w:r>
    </w:p>
    <w:p w14:paraId="00BEB6E4"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Institute of Health and Welfare</w:t>
      </w:r>
    </w:p>
    <w:p w14:paraId="2F7AF93C"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Law Reform Commission</w:t>
      </w:r>
    </w:p>
    <w:p w14:paraId="1BB8335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National Audit Office</w:t>
      </w:r>
    </w:p>
    <w:p w14:paraId="0495521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National Maritime Museum</w:t>
      </w:r>
    </w:p>
    <w:p w14:paraId="6F7B7CF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Office of Financial Management</w:t>
      </w:r>
    </w:p>
    <w:p w14:paraId="6F75AC77"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Pesticides and Veterinary Medicines Authority</w:t>
      </w:r>
    </w:p>
    <w:p w14:paraId="10663138"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Public Service Commission</w:t>
      </w:r>
    </w:p>
    <w:p w14:paraId="3B7AD8AF"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Radiation Protection and Nuclear Safety Agency</w:t>
      </w:r>
    </w:p>
    <w:p w14:paraId="72D772E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Research Council</w:t>
      </w:r>
    </w:p>
    <w:p w14:paraId="5D2302ED"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Skills Quality Authority</w:t>
      </w:r>
    </w:p>
    <w:p w14:paraId="24781678" w14:textId="77777777" w:rsidR="00924591" w:rsidRPr="00CC62D5" w:rsidRDefault="00924591" w:rsidP="00CC62D5">
      <w:pPr>
        <w:pStyle w:val="Header"/>
        <w:tabs>
          <w:tab w:val="clear" w:pos="4513"/>
          <w:tab w:val="clear" w:pos="9026"/>
        </w:tabs>
        <w:rPr>
          <w:rFonts w:asciiTheme="minorHAnsi" w:hAnsiTheme="minorHAnsi"/>
        </w:rPr>
      </w:pPr>
      <w:r w:rsidRPr="00CC62D5">
        <w:rPr>
          <w:rFonts w:asciiTheme="minorHAnsi" w:hAnsiTheme="minorHAnsi"/>
        </w:rPr>
        <w:t>Australian Taxation Office</w:t>
      </w:r>
    </w:p>
    <w:p w14:paraId="2E02B7EF"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Trade and Investment Commission</w:t>
      </w:r>
    </w:p>
    <w:p w14:paraId="39572A76"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Transaction Reports and Analysis Centre</w:t>
      </w:r>
    </w:p>
    <w:p w14:paraId="6004B427"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Transport Safety Bureau</w:t>
      </w:r>
    </w:p>
    <w:p w14:paraId="2F801A5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Australian War Memorial</w:t>
      </w:r>
    </w:p>
    <w:p w14:paraId="607FD4E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Bureau of Meteorology</w:t>
      </w:r>
    </w:p>
    <w:p w14:paraId="23174C1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Cancer Australia</w:t>
      </w:r>
    </w:p>
    <w:p w14:paraId="6271DFB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Clean Energy Regulator</w:t>
      </w:r>
    </w:p>
    <w:p w14:paraId="45A0F56E"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Climate Change Authority</w:t>
      </w:r>
    </w:p>
    <w:p w14:paraId="4AF45766"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Comcare</w:t>
      </w:r>
    </w:p>
    <w:p w14:paraId="1AC9C71D"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Commonwealth Grants Commission</w:t>
      </w:r>
    </w:p>
    <w:p w14:paraId="49E85BF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Defence Housing Australia</w:t>
      </w:r>
    </w:p>
    <w:p w14:paraId="721C9739" w14:textId="17B32A56"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Agriculture</w:t>
      </w:r>
      <w:r w:rsidR="00823A8D">
        <w:rPr>
          <w:rFonts w:asciiTheme="minorHAnsi" w:hAnsiTheme="minorHAnsi"/>
        </w:rPr>
        <w:t>,</w:t>
      </w:r>
      <w:r w:rsidRPr="002B6EE5">
        <w:rPr>
          <w:rFonts w:asciiTheme="minorHAnsi" w:hAnsiTheme="minorHAnsi"/>
        </w:rPr>
        <w:t xml:space="preserve"> Water </w:t>
      </w:r>
      <w:r w:rsidR="00823A8D">
        <w:rPr>
          <w:rFonts w:asciiTheme="minorHAnsi" w:hAnsiTheme="minorHAnsi"/>
        </w:rPr>
        <w:t>and the Environment</w:t>
      </w:r>
    </w:p>
    <w:p w14:paraId="00D6F41F"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Defence</w:t>
      </w:r>
    </w:p>
    <w:p w14:paraId="515FF35F" w14:textId="1BF7E8AD" w:rsidR="00924591" w:rsidRPr="002B6EE5" w:rsidRDefault="00924591" w:rsidP="00924591">
      <w:pPr>
        <w:spacing w:after="0" w:line="240" w:lineRule="auto"/>
        <w:rPr>
          <w:rFonts w:asciiTheme="minorHAnsi" w:hAnsiTheme="minorHAnsi"/>
        </w:rPr>
      </w:pPr>
      <w:r w:rsidRPr="002B6EE5">
        <w:rPr>
          <w:rFonts w:asciiTheme="minorHAnsi" w:hAnsiTheme="minorHAnsi"/>
        </w:rPr>
        <w:t xml:space="preserve">Department of Education </w:t>
      </w:r>
      <w:r w:rsidR="00B85FBB">
        <w:rPr>
          <w:rFonts w:asciiTheme="minorHAnsi" w:hAnsiTheme="minorHAnsi"/>
        </w:rPr>
        <w:t>Skills and Employment</w:t>
      </w:r>
    </w:p>
    <w:p w14:paraId="6908607F"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 xml:space="preserve">Department of Finance </w:t>
      </w:r>
    </w:p>
    <w:p w14:paraId="016ADD67" w14:textId="77777777" w:rsidR="00924591" w:rsidRPr="00CC62D5" w:rsidRDefault="00924591" w:rsidP="00CC62D5">
      <w:pPr>
        <w:pStyle w:val="Header"/>
        <w:tabs>
          <w:tab w:val="clear" w:pos="4513"/>
          <w:tab w:val="clear" w:pos="9026"/>
        </w:tabs>
        <w:rPr>
          <w:rFonts w:asciiTheme="minorHAnsi" w:hAnsiTheme="minorHAnsi"/>
        </w:rPr>
      </w:pPr>
      <w:r w:rsidRPr="00CC62D5">
        <w:rPr>
          <w:rFonts w:asciiTheme="minorHAnsi" w:hAnsiTheme="minorHAnsi"/>
        </w:rPr>
        <w:lastRenderedPageBreak/>
        <w:t>Department of Foreign Affairs and Trade</w:t>
      </w:r>
    </w:p>
    <w:p w14:paraId="7BBC7628"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 xml:space="preserve">Department of Health </w:t>
      </w:r>
    </w:p>
    <w:p w14:paraId="080DD027"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Home Affairs</w:t>
      </w:r>
    </w:p>
    <w:p w14:paraId="14F70B50" w14:textId="10A5FF41" w:rsidR="00924591" w:rsidRPr="002B6EE5" w:rsidRDefault="00823A8D" w:rsidP="00924591">
      <w:pPr>
        <w:spacing w:after="0" w:line="240" w:lineRule="auto"/>
        <w:rPr>
          <w:rFonts w:asciiTheme="minorHAnsi" w:hAnsiTheme="minorHAnsi"/>
        </w:rPr>
      </w:pPr>
      <w:r>
        <w:rPr>
          <w:rFonts w:asciiTheme="minorHAnsi" w:hAnsiTheme="minorHAnsi"/>
        </w:rPr>
        <w:t>Services Australia</w:t>
      </w:r>
    </w:p>
    <w:p w14:paraId="6479B6CE" w14:textId="4B3E2240"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Industry, Science</w:t>
      </w:r>
      <w:r w:rsidR="00823A8D">
        <w:rPr>
          <w:rFonts w:asciiTheme="minorHAnsi" w:hAnsiTheme="minorHAnsi"/>
        </w:rPr>
        <w:t>, Energy and Resources</w:t>
      </w:r>
    </w:p>
    <w:p w14:paraId="2C66E643" w14:textId="29B4CF96"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Infrastructure</w:t>
      </w:r>
      <w:r w:rsidR="00823A8D">
        <w:rPr>
          <w:rFonts w:asciiTheme="minorHAnsi" w:hAnsiTheme="minorHAnsi"/>
        </w:rPr>
        <w:t>, Transport</w:t>
      </w:r>
      <w:r w:rsidRPr="002B6EE5">
        <w:rPr>
          <w:rFonts w:asciiTheme="minorHAnsi" w:hAnsiTheme="minorHAnsi"/>
        </w:rPr>
        <w:t xml:space="preserve"> Regional Development</w:t>
      </w:r>
      <w:r w:rsidR="00823A8D">
        <w:rPr>
          <w:rFonts w:asciiTheme="minorHAnsi" w:hAnsiTheme="minorHAnsi"/>
        </w:rPr>
        <w:t xml:space="preserve"> and Communications</w:t>
      </w:r>
    </w:p>
    <w:p w14:paraId="467EBF28"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Social Services</w:t>
      </w:r>
    </w:p>
    <w:p w14:paraId="2B569401"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the Prime Minister and Cabinet</w:t>
      </w:r>
    </w:p>
    <w:p w14:paraId="3378ABB4"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the Treasury</w:t>
      </w:r>
    </w:p>
    <w:p w14:paraId="375FDADA"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Department of Veterans' Affairs</w:t>
      </w:r>
    </w:p>
    <w:p w14:paraId="735BBB74"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Digital Transformation Agency</w:t>
      </w:r>
    </w:p>
    <w:p w14:paraId="21333E5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Fair Work Commission</w:t>
      </w:r>
    </w:p>
    <w:p w14:paraId="45EA4F9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Federal Court of Australia</w:t>
      </w:r>
    </w:p>
    <w:p w14:paraId="48FB329C"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Food Standards Australia New Zealand</w:t>
      </w:r>
    </w:p>
    <w:p w14:paraId="67D168B4"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Future Fund Management Agency</w:t>
      </w:r>
    </w:p>
    <w:p w14:paraId="67AAC004"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Geoscience Australia</w:t>
      </w:r>
    </w:p>
    <w:p w14:paraId="1C95589C"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Great Barrier Reef Marine Park Authority</w:t>
      </w:r>
    </w:p>
    <w:p w14:paraId="2EC72F50" w14:textId="1BEA1EE3" w:rsidR="00924591" w:rsidRPr="0072673F" w:rsidRDefault="00924591" w:rsidP="00924591">
      <w:pPr>
        <w:spacing w:after="0" w:line="240" w:lineRule="auto"/>
        <w:rPr>
          <w:rFonts w:asciiTheme="minorHAnsi" w:hAnsiTheme="minorHAnsi"/>
        </w:rPr>
      </w:pPr>
      <w:r w:rsidRPr="0072673F">
        <w:rPr>
          <w:rFonts w:asciiTheme="minorHAnsi" w:hAnsiTheme="minorHAnsi"/>
        </w:rPr>
        <w:t>Independent Parliamentary Expenses Authority</w:t>
      </w:r>
    </w:p>
    <w:p w14:paraId="798951AF" w14:textId="77777777" w:rsidR="00924591" w:rsidRPr="0072673F" w:rsidRDefault="00924591" w:rsidP="00924591">
      <w:pPr>
        <w:spacing w:after="0" w:line="240" w:lineRule="auto"/>
        <w:rPr>
          <w:rFonts w:asciiTheme="minorHAnsi" w:hAnsiTheme="minorHAnsi"/>
        </w:rPr>
      </w:pPr>
      <w:r w:rsidRPr="0072673F">
        <w:rPr>
          <w:rFonts w:asciiTheme="minorHAnsi" w:hAnsiTheme="minorHAnsi"/>
        </w:rPr>
        <w:t>IP Australia</w:t>
      </w:r>
    </w:p>
    <w:p w14:paraId="240FACD9" w14:textId="77777777" w:rsidR="00924591" w:rsidRPr="00194AE1" w:rsidRDefault="00924591" w:rsidP="00924591">
      <w:pPr>
        <w:spacing w:after="0" w:line="240" w:lineRule="auto"/>
        <w:rPr>
          <w:rFonts w:asciiTheme="minorHAnsi" w:hAnsiTheme="minorHAnsi"/>
        </w:rPr>
      </w:pPr>
      <w:r w:rsidRPr="00194AE1">
        <w:rPr>
          <w:rFonts w:asciiTheme="minorHAnsi" w:hAnsiTheme="minorHAnsi"/>
        </w:rPr>
        <w:t>Murray-Darling Basin Authority</w:t>
      </w:r>
    </w:p>
    <w:p w14:paraId="0866C77E" w14:textId="77777777" w:rsidR="00924591" w:rsidRPr="00585652" w:rsidRDefault="00924591" w:rsidP="00924591">
      <w:pPr>
        <w:spacing w:after="0" w:line="240" w:lineRule="auto"/>
        <w:rPr>
          <w:rFonts w:asciiTheme="minorHAnsi" w:hAnsiTheme="minorHAnsi"/>
        </w:rPr>
      </w:pPr>
      <w:r w:rsidRPr="00585652">
        <w:rPr>
          <w:rFonts w:asciiTheme="minorHAnsi" w:hAnsiTheme="minorHAnsi"/>
        </w:rPr>
        <w:t>Museum of Australian Democracy at Old Parliament House</w:t>
      </w:r>
    </w:p>
    <w:p w14:paraId="69FFEB43" w14:textId="77777777" w:rsidR="00924591" w:rsidRPr="00CC62D5" w:rsidRDefault="00924591" w:rsidP="00CC62D5">
      <w:pPr>
        <w:pStyle w:val="Header"/>
        <w:tabs>
          <w:tab w:val="clear" w:pos="4513"/>
          <w:tab w:val="clear" w:pos="9026"/>
        </w:tabs>
        <w:rPr>
          <w:rFonts w:asciiTheme="minorHAnsi" w:hAnsiTheme="minorHAnsi"/>
        </w:rPr>
      </w:pPr>
      <w:r w:rsidRPr="00CC62D5">
        <w:rPr>
          <w:rFonts w:asciiTheme="minorHAnsi" w:hAnsiTheme="minorHAnsi"/>
        </w:rPr>
        <w:t>National Archives of Australia</w:t>
      </w:r>
    </w:p>
    <w:p w14:paraId="19F155EA" w14:textId="77777777" w:rsidR="00924591" w:rsidRPr="002B6EE5" w:rsidRDefault="00924591" w:rsidP="00924591">
      <w:pPr>
        <w:spacing w:after="0" w:line="240" w:lineRule="auto"/>
        <w:rPr>
          <w:rFonts w:asciiTheme="minorHAnsi" w:hAnsiTheme="minorHAnsi"/>
        </w:rPr>
      </w:pPr>
      <w:r w:rsidRPr="00764A12">
        <w:rPr>
          <w:rFonts w:asciiTheme="minorHAnsi" w:hAnsiTheme="minorHAnsi"/>
        </w:rPr>
        <w:t>Nation</w:t>
      </w:r>
      <w:r w:rsidRPr="002B6EE5">
        <w:rPr>
          <w:rFonts w:asciiTheme="minorHAnsi" w:hAnsiTheme="minorHAnsi"/>
        </w:rPr>
        <w:t>al Blood Authority</w:t>
      </w:r>
    </w:p>
    <w:p w14:paraId="5A79AD0D"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Capital Authority</w:t>
      </w:r>
    </w:p>
    <w:p w14:paraId="08F0AAA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Disability Insurance Agency</w:t>
      </w:r>
    </w:p>
    <w:p w14:paraId="13CFCE31"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Disability Insurance Scheme Quality and Safeguards Commission</w:t>
      </w:r>
    </w:p>
    <w:p w14:paraId="26BAB86E" w14:textId="0F27F932" w:rsidR="00823A8D" w:rsidRDefault="00823A8D" w:rsidP="00924591">
      <w:pPr>
        <w:spacing w:after="0" w:line="240" w:lineRule="auto"/>
        <w:rPr>
          <w:rFonts w:asciiTheme="minorHAnsi" w:hAnsiTheme="minorHAnsi"/>
        </w:rPr>
      </w:pPr>
      <w:r w:rsidRPr="00823A8D">
        <w:rPr>
          <w:rFonts w:asciiTheme="minorHAnsi" w:hAnsiTheme="minorHAnsi"/>
        </w:rPr>
        <w:t>National Drought and North Queensland Flood Response and Recovery Agency</w:t>
      </w:r>
    </w:p>
    <w:p w14:paraId="2625FB81" w14:textId="0B49BBEA" w:rsidR="00924591" w:rsidRPr="002B6EE5" w:rsidRDefault="00924591" w:rsidP="00924591">
      <w:pPr>
        <w:spacing w:after="0" w:line="240" w:lineRule="auto"/>
        <w:rPr>
          <w:rFonts w:asciiTheme="minorHAnsi" w:hAnsiTheme="minorHAnsi"/>
        </w:rPr>
      </w:pPr>
      <w:r w:rsidRPr="002B6EE5">
        <w:rPr>
          <w:rFonts w:asciiTheme="minorHAnsi" w:hAnsiTheme="minorHAnsi"/>
        </w:rPr>
        <w:t>National Film and Sound Archive of Australia</w:t>
      </w:r>
    </w:p>
    <w:p w14:paraId="1A2E4534"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Health and Medical Research Council</w:t>
      </w:r>
    </w:p>
    <w:p w14:paraId="7C219E5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Health Funding Body</w:t>
      </w:r>
    </w:p>
    <w:p w14:paraId="5A073B65" w14:textId="7A471FBC" w:rsidR="00823A8D" w:rsidRDefault="00823A8D" w:rsidP="00924591">
      <w:pPr>
        <w:spacing w:after="0" w:line="240" w:lineRule="auto"/>
        <w:rPr>
          <w:rFonts w:asciiTheme="minorHAnsi" w:hAnsiTheme="minorHAnsi"/>
        </w:rPr>
      </w:pPr>
      <w:r w:rsidRPr="00823A8D">
        <w:rPr>
          <w:rFonts w:asciiTheme="minorHAnsi" w:hAnsiTheme="minorHAnsi"/>
        </w:rPr>
        <w:t>National Indigenous Australians Agency</w:t>
      </w:r>
    </w:p>
    <w:p w14:paraId="30C4C0F5" w14:textId="2F4DE2EC" w:rsidR="00924591" w:rsidRPr="002B6EE5" w:rsidRDefault="00924591" w:rsidP="00924591">
      <w:pPr>
        <w:spacing w:after="0" w:line="240" w:lineRule="auto"/>
        <w:rPr>
          <w:rFonts w:asciiTheme="minorHAnsi" w:hAnsiTheme="minorHAnsi"/>
        </w:rPr>
      </w:pPr>
      <w:r w:rsidRPr="002B6EE5">
        <w:rPr>
          <w:rFonts w:asciiTheme="minorHAnsi" w:hAnsiTheme="minorHAnsi"/>
        </w:rPr>
        <w:t>National Library of Australia</w:t>
      </w:r>
    </w:p>
    <w:p w14:paraId="072B3DF7"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Mental Health Commission</w:t>
      </w:r>
    </w:p>
    <w:p w14:paraId="20F4E0BC"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Museum of Australia</w:t>
      </w:r>
    </w:p>
    <w:p w14:paraId="6D5E4205"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Offshore Petroleum Safety and Environmental Management Authority</w:t>
      </w:r>
    </w:p>
    <w:p w14:paraId="54179CB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National Portrait Gallery of Australia</w:t>
      </w:r>
    </w:p>
    <w:p w14:paraId="28E4360E"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National Intelligence</w:t>
      </w:r>
    </w:p>
    <w:p w14:paraId="55FA908D"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Parliamentary Counsel</w:t>
      </w:r>
    </w:p>
    <w:p w14:paraId="0888466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the Australian Information Commissioner</w:t>
      </w:r>
    </w:p>
    <w:p w14:paraId="6F023E80"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the Commonwealth Director of Public Prosecutions</w:t>
      </w:r>
    </w:p>
    <w:p w14:paraId="4424A737"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the Commonwealth Ombudsman</w:t>
      </w:r>
    </w:p>
    <w:p w14:paraId="4D2FC66A"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the Fair Work Ombudsman</w:t>
      </w:r>
    </w:p>
    <w:p w14:paraId="3CDBBDC1"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Office of the Inspector-General of Intelligence and Security</w:t>
      </w:r>
    </w:p>
    <w:p w14:paraId="550B6882" w14:textId="154C42F8" w:rsidR="00924591" w:rsidRPr="00CC62D5" w:rsidRDefault="00924591" w:rsidP="000315C9">
      <w:pPr>
        <w:spacing w:after="0" w:line="240" w:lineRule="auto"/>
        <w:rPr>
          <w:rFonts w:asciiTheme="minorHAnsi" w:hAnsiTheme="minorHAnsi"/>
        </w:rPr>
      </w:pPr>
      <w:r w:rsidRPr="00CC62D5">
        <w:rPr>
          <w:rFonts w:asciiTheme="minorHAnsi" w:hAnsiTheme="minorHAnsi"/>
        </w:rPr>
        <w:lastRenderedPageBreak/>
        <w:t>Office of the Inspector-General of Taxation</w:t>
      </w:r>
      <w:r w:rsidR="00823A8D" w:rsidRPr="00CC62D5">
        <w:rPr>
          <w:rFonts w:asciiTheme="minorHAnsi" w:hAnsiTheme="minorHAnsi"/>
        </w:rPr>
        <w:t xml:space="preserve"> and Taxation Ombudsman</w:t>
      </w:r>
    </w:p>
    <w:p w14:paraId="31B52370" w14:textId="3D1A0DF5" w:rsidR="00924591" w:rsidRPr="002B6EE5" w:rsidRDefault="00823A8D" w:rsidP="00924591">
      <w:pPr>
        <w:spacing w:after="0" w:line="240" w:lineRule="auto"/>
        <w:rPr>
          <w:rFonts w:asciiTheme="minorHAnsi" w:hAnsiTheme="minorHAnsi"/>
        </w:rPr>
      </w:pPr>
      <w:r>
        <w:rPr>
          <w:rFonts w:asciiTheme="minorHAnsi" w:hAnsiTheme="minorHAnsi"/>
        </w:rPr>
        <w:t xml:space="preserve">Australian </w:t>
      </w:r>
      <w:r w:rsidR="00924591" w:rsidRPr="002B6EE5">
        <w:rPr>
          <w:rFonts w:asciiTheme="minorHAnsi" w:hAnsiTheme="minorHAnsi"/>
        </w:rPr>
        <w:t>Organ and Tissue</w:t>
      </w:r>
      <w:r>
        <w:rPr>
          <w:rFonts w:asciiTheme="minorHAnsi" w:hAnsiTheme="minorHAnsi"/>
        </w:rPr>
        <w:t xml:space="preserve"> Donation and Transplantation</w:t>
      </w:r>
      <w:r w:rsidR="00924591" w:rsidRPr="002B6EE5">
        <w:rPr>
          <w:rFonts w:asciiTheme="minorHAnsi" w:hAnsiTheme="minorHAnsi"/>
        </w:rPr>
        <w:t xml:space="preserve"> Authority</w:t>
      </w:r>
    </w:p>
    <w:p w14:paraId="0D1D3BDC"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Productivity Commission</w:t>
      </w:r>
    </w:p>
    <w:p w14:paraId="358E14EE"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Professional Services Review</w:t>
      </w:r>
    </w:p>
    <w:p w14:paraId="26C5B62B"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Royal Australian Mint</w:t>
      </w:r>
    </w:p>
    <w:p w14:paraId="09EA62F2"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Safe Work Australia</w:t>
      </w:r>
    </w:p>
    <w:p w14:paraId="7FE290C9" w14:textId="5C0EB7A2" w:rsidR="00924591" w:rsidRDefault="00924591" w:rsidP="00924591">
      <w:pPr>
        <w:spacing w:after="0" w:line="240" w:lineRule="auto"/>
        <w:rPr>
          <w:rFonts w:asciiTheme="minorHAnsi" w:hAnsiTheme="minorHAnsi"/>
        </w:rPr>
      </w:pPr>
      <w:r w:rsidRPr="002B6EE5">
        <w:rPr>
          <w:rFonts w:asciiTheme="minorHAnsi" w:hAnsiTheme="minorHAnsi"/>
        </w:rPr>
        <w:t>Screen Australia</w:t>
      </w:r>
    </w:p>
    <w:p w14:paraId="67E27921" w14:textId="5CC9CEDB" w:rsidR="00B91053" w:rsidRPr="00CC62D5" w:rsidRDefault="00B91053" w:rsidP="00B91053">
      <w:pPr>
        <w:spacing w:after="0" w:line="240" w:lineRule="auto"/>
        <w:rPr>
          <w:rFonts w:asciiTheme="minorHAnsi" w:hAnsiTheme="minorHAnsi"/>
        </w:rPr>
      </w:pPr>
      <w:r w:rsidRPr="00CC62D5">
        <w:rPr>
          <w:rFonts w:asciiTheme="minorHAnsi" w:hAnsiTheme="minorHAnsi"/>
        </w:rPr>
        <w:t>Sport Integrity Australia (formerly Australian Sports Anti-Doping Authority)</w:t>
      </w:r>
    </w:p>
    <w:p w14:paraId="31D97C09" w14:textId="77777777" w:rsidR="00924591" w:rsidRPr="00CC62D5" w:rsidRDefault="00924591" w:rsidP="00B91053">
      <w:pPr>
        <w:spacing w:after="0" w:line="240" w:lineRule="auto"/>
        <w:rPr>
          <w:rFonts w:asciiTheme="minorHAnsi" w:hAnsiTheme="minorHAnsi"/>
        </w:rPr>
      </w:pPr>
      <w:r w:rsidRPr="00CC62D5">
        <w:rPr>
          <w:rFonts w:asciiTheme="minorHAnsi" w:hAnsiTheme="minorHAnsi"/>
        </w:rPr>
        <w:t>Tertiary Education Quality and Standards Agency</w:t>
      </w:r>
    </w:p>
    <w:p w14:paraId="7F783969" w14:textId="77777777" w:rsidR="00924591" w:rsidRPr="002B6EE5" w:rsidRDefault="00924591" w:rsidP="00924591">
      <w:pPr>
        <w:spacing w:after="0" w:line="240" w:lineRule="auto"/>
        <w:rPr>
          <w:rFonts w:asciiTheme="minorHAnsi" w:hAnsiTheme="minorHAnsi"/>
        </w:rPr>
      </w:pPr>
      <w:r w:rsidRPr="002B6EE5">
        <w:rPr>
          <w:rFonts w:asciiTheme="minorHAnsi" w:hAnsiTheme="minorHAnsi"/>
        </w:rPr>
        <w:t>Torres Strait Regional Authority</w:t>
      </w:r>
    </w:p>
    <w:p w14:paraId="423F70AC" w14:textId="77777777" w:rsidR="00924591" w:rsidRPr="002B6EE5" w:rsidRDefault="00924591" w:rsidP="00924591">
      <w:pPr>
        <w:spacing w:after="0" w:line="240" w:lineRule="auto"/>
        <w:ind w:left="170" w:hanging="170"/>
        <w:rPr>
          <w:rFonts w:asciiTheme="minorHAnsi" w:hAnsiTheme="minorHAnsi"/>
        </w:rPr>
      </w:pPr>
      <w:r w:rsidRPr="002B6EE5">
        <w:rPr>
          <w:rFonts w:asciiTheme="minorHAnsi" w:hAnsiTheme="minorHAnsi"/>
        </w:rPr>
        <w:t>Workplace Gender Equality Agency</w:t>
      </w:r>
    </w:p>
    <w:p w14:paraId="16D25652" w14:textId="77777777" w:rsidR="00924591" w:rsidRPr="002B6EE5" w:rsidRDefault="00924591" w:rsidP="00D76A98">
      <w:pPr>
        <w:spacing w:after="60" w:line="245" w:lineRule="exact"/>
        <w:ind w:left="170" w:hanging="170"/>
        <w:rPr>
          <w:rFonts w:asciiTheme="minorHAnsi" w:hAnsiTheme="minorHAnsi"/>
        </w:rPr>
      </w:pPr>
    </w:p>
    <w:p w14:paraId="1E46477B" w14:textId="77777777" w:rsidR="007E7928" w:rsidRPr="002B6EE5" w:rsidRDefault="007E7928" w:rsidP="00924591">
      <w:pPr>
        <w:spacing w:after="200"/>
        <w:rPr>
          <w:rFonts w:asciiTheme="minorHAnsi" w:hAnsiTheme="minorHAnsi"/>
        </w:rPr>
      </w:pPr>
      <w:r w:rsidRPr="002B6EE5">
        <w:t>Note:</w:t>
      </w:r>
    </w:p>
    <w:p w14:paraId="0930FC4C" w14:textId="2181464B" w:rsidR="007E7928" w:rsidRPr="002B6EE5" w:rsidRDefault="00C85EBA" w:rsidP="009A6630">
      <w:pPr>
        <w:pStyle w:val="APSCBodyoftext"/>
        <w:rPr>
          <w:sz w:val="18"/>
          <w:szCs w:val="18"/>
        </w:rPr>
      </w:pPr>
      <w:r>
        <w:rPr>
          <w:sz w:val="18"/>
          <w:szCs w:val="18"/>
        </w:rPr>
        <w:t>One</w:t>
      </w:r>
      <w:r w:rsidRPr="002B6EE5">
        <w:rPr>
          <w:sz w:val="18"/>
          <w:szCs w:val="18"/>
        </w:rPr>
        <w:t xml:space="preserve"> </w:t>
      </w:r>
      <w:r w:rsidR="004313CC" w:rsidRPr="002B6EE5">
        <w:rPr>
          <w:sz w:val="18"/>
          <w:szCs w:val="18"/>
        </w:rPr>
        <w:t>non-APS agenc</w:t>
      </w:r>
      <w:r w:rsidR="00A62B40">
        <w:rPr>
          <w:sz w:val="18"/>
          <w:szCs w:val="18"/>
        </w:rPr>
        <w:t>y</w:t>
      </w:r>
      <w:r w:rsidR="004313CC" w:rsidRPr="002B6EE5">
        <w:rPr>
          <w:sz w:val="18"/>
          <w:szCs w:val="18"/>
        </w:rPr>
        <w:t xml:space="preserve"> participated in the APS </w:t>
      </w:r>
      <w:r w:rsidR="00BF5907">
        <w:rPr>
          <w:sz w:val="18"/>
          <w:szCs w:val="18"/>
        </w:rPr>
        <w:t>Employee C</w:t>
      </w:r>
      <w:r w:rsidR="004313CC" w:rsidRPr="002B6EE5">
        <w:rPr>
          <w:sz w:val="18"/>
          <w:szCs w:val="18"/>
        </w:rPr>
        <w:t xml:space="preserve">ensus in </w:t>
      </w:r>
      <w:r w:rsidR="00823A8D" w:rsidRPr="002B6EE5">
        <w:rPr>
          <w:sz w:val="18"/>
          <w:szCs w:val="18"/>
        </w:rPr>
        <w:t>20</w:t>
      </w:r>
      <w:r w:rsidR="00823A8D">
        <w:rPr>
          <w:sz w:val="18"/>
          <w:szCs w:val="18"/>
        </w:rPr>
        <w:t>20</w:t>
      </w:r>
      <w:r w:rsidR="00823A8D" w:rsidRPr="002B6EE5">
        <w:rPr>
          <w:sz w:val="18"/>
          <w:szCs w:val="18"/>
        </w:rPr>
        <w:t xml:space="preserve"> </w:t>
      </w:r>
      <w:r w:rsidR="004313CC" w:rsidRPr="002B6EE5">
        <w:rPr>
          <w:sz w:val="18"/>
          <w:szCs w:val="18"/>
        </w:rPr>
        <w:t>–</w:t>
      </w:r>
      <w:r w:rsidR="007E7928" w:rsidRPr="002B6EE5">
        <w:rPr>
          <w:sz w:val="18"/>
          <w:szCs w:val="18"/>
        </w:rPr>
        <w:t xml:space="preserve">The Department of </w:t>
      </w:r>
      <w:r w:rsidR="00823A8D">
        <w:rPr>
          <w:sz w:val="18"/>
          <w:szCs w:val="18"/>
        </w:rPr>
        <w:t>the Senate</w:t>
      </w:r>
      <w:r w:rsidR="002B3915">
        <w:rPr>
          <w:sz w:val="18"/>
          <w:szCs w:val="18"/>
        </w:rPr>
        <w:t xml:space="preserve"> (Senate)</w:t>
      </w:r>
      <w:r>
        <w:rPr>
          <w:sz w:val="18"/>
          <w:szCs w:val="18"/>
        </w:rPr>
        <w:t>.</w:t>
      </w:r>
    </w:p>
    <w:p w14:paraId="374BB572" w14:textId="2C45ACB0" w:rsidR="007E7928" w:rsidRPr="002B6EE5" w:rsidRDefault="007E7928" w:rsidP="00FE587D">
      <w:pPr>
        <w:pStyle w:val="APSCBodyoftext"/>
        <w:rPr>
          <w:sz w:val="18"/>
          <w:szCs w:val="18"/>
        </w:rPr>
      </w:pPr>
      <w:r w:rsidRPr="002B6EE5">
        <w:rPr>
          <w:sz w:val="18"/>
          <w:szCs w:val="18"/>
        </w:rPr>
        <w:t>Agencies can opt to invite non-APS employees to participate in the employee census. Any responses from respondents who identify as not being an APS employee are excluded when calculating APS overall results. This includes responses from non-APS agencies.</w:t>
      </w:r>
    </w:p>
    <w:p w14:paraId="543ACF8B" w14:textId="138C24B3" w:rsidR="004313CC" w:rsidRPr="002B6EE5" w:rsidRDefault="007E7928" w:rsidP="007E7928">
      <w:pPr>
        <w:rPr>
          <w:sz w:val="18"/>
          <w:szCs w:val="18"/>
        </w:rPr>
      </w:pPr>
      <w:r w:rsidRPr="002B6EE5">
        <w:rPr>
          <w:sz w:val="18"/>
          <w:szCs w:val="18"/>
        </w:rPr>
        <w:t xml:space="preserve">The number of APS employees invited to participate in the </w:t>
      </w:r>
      <w:r w:rsidR="00BF5907">
        <w:rPr>
          <w:sz w:val="18"/>
          <w:szCs w:val="18"/>
        </w:rPr>
        <w:t>E</w:t>
      </w:r>
      <w:r w:rsidRPr="002B6EE5">
        <w:rPr>
          <w:sz w:val="18"/>
          <w:szCs w:val="18"/>
        </w:rPr>
        <w:t xml:space="preserve">mployee </w:t>
      </w:r>
      <w:r w:rsidR="00BF5907">
        <w:rPr>
          <w:sz w:val="18"/>
          <w:szCs w:val="18"/>
        </w:rPr>
        <w:t>C</w:t>
      </w:r>
      <w:r w:rsidRPr="002B6EE5">
        <w:rPr>
          <w:sz w:val="18"/>
          <w:szCs w:val="18"/>
        </w:rPr>
        <w:t xml:space="preserve">ensus differs from the size of the APS workforce officially reported in the APS </w:t>
      </w:r>
      <w:r w:rsidR="00DA750D" w:rsidRPr="002B6EE5">
        <w:rPr>
          <w:sz w:val="18"/>
          <w:szCs w:val="18"/>
        </w:rPr>
        <w:t>Employment Data releases</w:t>
      </w:r>
      <w:r w:rsidRPr="002B6EE5">
        <w:rPr>
          <w:sz w:val="18"/>
          <w:szCs w:val="18"/>
        </w:rPr>
        <w:t xml:space="preserve">. These differences are for several reasons. </w:t>
      </w:r>
      <w:r w:rsidR="004313CC" w:rsidRPr="002B6EE5">
        <w:rPr>
          <w:sz w:val="18"/>
          <w:szCs w:val="18"/>
        </w:rPr>
        <w:t>It is up to agencies to set their own eligibility criteria, however typically:</w:t>
      </w:r>
    </w:p>
    <w:p w14:paraId="22391AFF" w14:textId="4E38E3AD" w:rsidR="004313CC" w:rsidRPr="002B6EE5" w:rsidRDefault="004313CC" w:rsidP="00FE587D">
      <w:pPr>
        <w:pStyle w:val="ListParagraph"/>
        <w:numPr>
          <w:ilvl w:val="0"/>
          <w:numId w:val="13"/>
        </w:numPr>
        <w:ind w:left="357" w:hanging="357"/>
        <w:rPr>
          <w:sz w:val="18"/>
          <w:szCs w:val="18"/>
        </w:rPr>
      </w:pPr>
      <w:r w:rsidRPr="002B6EE5">
        <w:rPr>
          <w:sz w:val="18"/>
          <w:szCs w:val="18"/>
        </w:rPr>
        <w:t>employees on leave for the entire perio</w:t>
      </w:r>
      <w:r w:rsidR="003507E8" w:rsidRPr="002B6EE5">
        <w:rPr>
          <w:sz w:val="18"/>
          <w:szCs w:val="18"/>
        </w:rPr>
        <w:t>d of the employee census administration period are typically excluded from the survey population as it is assumed that they are not at work to complete a work activity</w:t>
      </w:r>
    </w:p>
    <w:p w14:paraId="77835463" w14:textId="4524230A" w:rsidR="003507E8" w:rsidRPr="002B6EE5" w:rsidRDefault="003507E8" w:rsidP="00FE587D">
      <w:pPr>
        <w:pStyle w:val="ListParagraph"/>
        <w:numPr>
          <w:ilvl w:val="0"/>
          <w:numId w:val="13"/>
        </w:numPr>
        <w:ind w:left="357" w:hanging="357"/>
        <w:rPr>
          <w:sz w:val="18"/>
          <w:szCs w:val="18"/>
        </w:rPr>
      </w:pPr>
      <w:r w:rsidRPr="002B6EE5">
        <w:rPr>
          <w:sz w:val="18"/>
          <w:szCs w:val="18"/>
        </w:rPr>
        <w:t xml:space="preserve">employees who are very new to an agency prior to or during the administration period are typically excluded from the survey population as it is assumed they have not had sufficient exposure to the new agency to develop opinions. This means that APS staff who have moved </w:t>
      </w:r>
      <w:r w:rsidR="00F34179">
        <w:rPr>
          <w:sz w:val="18"/>
          <w:szCs w:val="18"/>
        </w:rPr>
        <w:t>between</w:t>
      </w:r>
      <w:r w:rsidRPr="002B6EE5">
        <w:rPr>
          <w:sz w:val="18"/>
          <w:szCs w:val="18"/>
        </w:rPr>
        <w:t xml:space="preserve"> APS agenc</w:t>
      </w:r>
      <w:r w:rsidR="00F34179">
        <w:rPr>
          <w:sz w:val="18"/>
          <w:szCs w:val="18"/>
        </w:rPr>
        <w:t>ies</w:t>
      </w:r>
      <w:r w:rsidRPr="002B6EE5">
        <w:rPr>
          <w:sz w:val="18"/>
          <w:szCs w:val="18"/>
        </w:rPr>
        <w:t xml:space="preserve"> during this period </w:t>
      </w:r>
      <w:r w:rsidR="00F34179">
        <w:rPr>
          <w:sz w:val="18"/>
          <w:szCs w:val="18"/>
        </w:rPr>
        <w:t>may be</w:t>
      </w:r>
      <w:r w:rsidRPr="002B6EE5">
        <w:rPr>
          <w:sz w:val="18"/>
          <w:szCs w:val="18"/>
        </w:rPr>
        <w:t xml:space="preserve"> excluded</w:t>
      </w:r>
      <w:r w:rsidR="00F34179">
        <w:rPr>
          <w:sz w:val="18"/>
          <w:szCs w:val="18"/>
        </w:rPr>
        <w:t>.</w:t>
      </w:r>
    </w:p>
    <w:p w14:paraId="76EBE5D4" w14:textId="77777777" w:rsidR="00FE587D" w:rsidRPr="002B6EE5" w:rsidRDefault="007E7928" w:rsidP="007E7928">
      <w:pPr>
        <w:rPr>
          <w:sz w:val="18"/>
          <w:szCs w:val="18"/>
        </w:rPr>
      </w:pPr>
      <w:r w:rsidRPr="002B6EE5">
        <w:rPr>
          <w:sz w:val="18"/>
          <w:szCs w:val="18"/>
        </w:rPr>
        <w:t>Additionally, some agencies specifically choose not to invite their</w:t>
      </w:r>
      <w:r w:rsidR="003507E8" w:rsidRPr="002B6EE5">
        <w:rPr>
          <w:sz w:val="18"/>
          <w:szCs w:val="18"/>
        </w:rPr>
        <w:t xml:space="preserve"> non-APS,</w:t>
      </w:r>
      <w:r w:rsidRPr="002B6EE5">
        <w:rPr>
          <w:sz w:val="18"/>
          <w:szCs w:val="18"/>
        </w:rPr>
        <w:t xml:space="preserve"> intermittent or irregular APS employees to par</w:t>
      </w:r>
      <w:r w:rsidR="00385253" w:rsidRPr="002B6EE5">
        <w:rPr>
          <w:sz w:val="18"/>
          <w:szCs w:val="18"/>
        </w:rPr>
        <w:t>ticipate in the employee census</w:t>
      </w:r>
      <w:r w:rsidR="004313CC" w:rsidRPr="002B6EE5">
        <w:rPr>
          <w:sz w:val="18"/>
          <w:szCs w:val="18"/>
        </w:rPr>
        <w:t xml:space="preserve">. </w:t>
      </w:r>
    </w:p>
    <w:p w14:paraId="42606357" w14:textId="77777777" w:rsidR="00162B81" w:rsidRDefault="00162B81" w:rsidP="007E7928">
      <w:pPr>
        <w:rPr>
          <w:sz w:val="18"/>
          <w:szCs w:val="18"/>
        </w:rPr>
        <w:sectPr w:rsidR="00162B81" w:rsidSect="00D67D13">
          <w:headerReference w:type="default" r:id="rId18"/>
          <w:pgSz w:w="16838" w:h="11906" w:orient="landscape"/>
          <w:pgMar w:top="1843" w:right="1440" w:bottom="709" w:left="1440" w:header="709" w:footer="283" w:gutter="0"/>
          <w:cols w:num="2" w:space="709"/>
          <w:docGrid w:linePitch="360"/>
        </w:sectPr>
      </w:pPr>
    </w:p>
    <w:p w14:paraId="07DC25E7" w14:textId="7B1A5375" w:rsidR="00D67D13" w:rsidRDefault="00D67D13" w:rsidP="00D67D13">
      <w:pPr>
        <w:pStyle w:val="Heading1"/>
      </w:pPr>
      <w:bookmarkStart w:id="22" w:name="_Toc66785005"/>
      <w:bookmarkStart w:id="23" w:name="_Toc12519018"/>
      <w:bookmarkStart w:id="24" w:name="_Toc12604082"/>
      <w:bookmarkStart w:id="25" w:name="_Toc14766943"/>
      <w:bookmarkStart w:id="26" w:name="_Toc49853655"/>
      <w:r>
        <w:lastRenderedPageBreak/>
        <w:t>The Questionnaire</w:t>
      </w:r>
      <w:bookmarkEnd w:id="22"/>
    </w:p>
    <w:p w14:paraId="455B0710" w14:textId="324B2521" w:rsidR="00D67D13" w:rsidRPr="00EC0D45" w:rsidRDefault="00D67D13" w:rsidP="00D67D13">
      <w:pPr>
        <w:pStyle w:val="Heading2"/>
        <w:rPr>
          <w:sz w:val="32"/>
          <w:szCs w:val="32"/>
        </w:rPr>
      </w:pPr>
      <w:bookmarkStart w:id="27" w:name="_Toc66785006"/>
      <w:r w:rsidRPr="00EC0D45">
        <w:rPr>
          <w:sz w:val="32"/>
          <w:szCs w:val="32"/>
        </w:rPr>
        <w:t>Development</w:t>
      </w:r>
      <w:bookmarkEnd w:id="23"/>
      <w:bookmarkEnd w:id="24"/>
      <w:bookmarkEnd w:id="25"/>
      <w:bookmarkEnd w:id="26"/>
      <w:bookmarkEnd w:id="27"/>
    </w:p>
    <w:p w14:paraId="09662ACF" w14:textId="3ECFE4EE" w:rsidR="00AC7D5F" w:rsidRPr="00194AE1" w:rsidRDefault="00AC7D5F" w:rsidP="00AC7D5F">
      <w:r w:rsidRPr="0072673F">
        <w:t xml:space="preserve">The </w:t>
      </w:r>
      <w:r w:rsidR="002B3915" w:rsidRPr="0072673F">
        <w:t>20</w:t>
      </w:r>
      <w:r w:rsidR="002B3915">
        <w:t>20</w:t>
      </w:r>
      <w:r w:rsidR="002B3915" w:rsidRPr="0072673F">
        <w:t xml:space="preserve"> </w:t>
      </w:r>
      <w:r w:rsidRPr="0072673F">
        <w:t xml:space="preserve">APS </w:t>
      </w:r>
      <w:r w:rsidR="00BF5907">
        <w:t>E</w:t>
      </w:r>
      <w:r w:rsidRPr="0072673F">
        <w:t xml:space="preserve">mployee </w:t>
      </w:r>
      <w:r w:rsidR="00BF5907">
        <w:t>C</w:t>
      </w:r>
      <w:r w:rsidRPr="0072673F">
        <w:t xml:space="preserve">ensus questionnaire includes </w:t>
      </w:r>
      <w:r w:rsidR="00C85EBA">
        <w:t>137</w:t>
      </w:r>
      <w:r w:rsidR="00C85EBA" w:rsidRPr="0072673F">
        <w:t xml:space="preserve"> </w:t>
      </w:r>
      <w:r w:rsidRPr="0072673F">
        <w:t xml:space="preserve">individual questions grouped into </w:t>
      </w:r>
      <w:r w:rsidR="00C85EBA">
        <w:t>12</w:t>
      </w:r>
      <w:r w:rsidR="00C85EBA" w:rsidRPr="00194AE1">
        <w:t xml:space="preserve"> </w:t>
      </w:r>
      <w:r w:rsidRPr="00194AE1">
        <w:t>sections. Each section addresses a key aspect of working for an APS agency.</w:t>
      </w:r>
    </w:p>
    <w:p w14:paraId="2F84F43C" w14:textId="6C14701F" w:rsidR="00AC7D5F" w:rsidRPr="00F96F9F" w:rsidRDefault="00AC7D5F" w:rsidP="00AC7D5F">
      <w:r w:rsidRPr="00585652">
        <w:t xml:space="preserve">Each year the content of the APS </w:t>
      </w:r>
      <w:r w:rsidR="00BF5907">
        <w:t>E</w:t>
      </w:r>
      <w:r w:rsidRPr="00585652">
        <w:t xml:space="preserve">mployee </w:t>
      </w:r>
      <w:r w:rsidR="00BF5907">
        <w:t>C</w:t>
      </w:r>
      <w:r w:rsidRPr="00585652">
        <w:t xml:space="preserve">ensus questionnaire is reviewed to ensure that each question has value and meets a specific purpose. The APSC researches and consults broadly to develop and select questions for inclusion in the questionnaire. In </w:t>
      </w:r>
      <w:r w:rsidR="00C85EBA">
        <w:t>2020</w:t>
      </w:r>
      <w:r w:rsidRPr="00F96F9F">
        <w:t>, the APSC:</w:t>
      </w:r>
    </w:p>
    <w:p w14:paraId="1A9A5BA5" w14:textId="62376FAE" w:rsidR="009F0859" w:rsidRPr="002B6EE5" w:rsidRDefault="00D35801" w:rsidP="00094436">
      <w:pPr>
        <w:pStyle w:val="ListParagraph"/>
        <w:numPr>
          <w:ilvl w:val="0"/>
          <w:numId w:val="7"/>
        </w:numPr>
        <w:spacing w:after="0"/>
        <w:ind w:left="714" w:hanging="357"/>
      </w:pPr>
      <w:r w:rsidRPr="00764A12">
        <w:t xml:space="preserve">Considered </w:t>
      </w:r>
      <w:r w:rsidR="0008753F">
        <w:t>the COVID-19 pandemic and other crises experienced in 2019–20</w:t>
      </w:r>
      <w:r w:rsidRPr="002B6EE5">
        <w:t xml:space="preserve">. </w:t>
      </w:r>
    </w:p>
    <w:p w14:paraId="2EBA851C" w14:textId="77777777" w:rsidR="009F0859" w:rsidRPr="002B6EE5" w:rsidRDefault="00D35801" w:rsidP="00094436">
      <w:pPr>
        <w:pStyle w:val="ListParagraph"/>
        <w:numPr>
          <w:ilvl w:val="0"/>
          <w:numId w:val="7"/>
        </w:numPr>
        <w:spacing w:after="0"/>
        <w:ind w:left="714" w:hanging="357"/>
      </w:pPr>
      <w:r w:rsidRPr="002B6EE5">
        <w:t xml:space="preserve">Consulted with subject matter experts from within the APSC and other APS agencies to seek their input to question design and information requirements for supporting APS-level policies and programs. </w:t>
      </w:r>
    </w:p>
    <w:p w14:paraId="4491578B" w14:textId="77777777" w:rsidR="009F0859" w:rsidRPr="002B6EE5" w:rsidRDefault="00D35801" w:rsidP="00094436">
      <w:pPr>
        <w:pStyle w:val="ListParagraph"/>
        <w:numPr>
          <w:ilvl w:val="0"/>
          <w:numId w:val="7"/>
        </w:numPr>
        <w:spacing w:after="0"/>
        <w:ind w:left="714" w:hanging="357"/>
      </w:pPr>
      <w:r w:rsidRPr="002B6EE5">
        <w:t>Researched contemporary understanding of issues and options for questionnaire content.</w:t>
      </w:r>
    </w:p>
    <w:p w14:paraId="16D83735" w14:textId="77777777" w:rsidR="009F0859" w:rsidRPr="002B6EE5" w:rsidRDefault="00D35801" w:rsidP="002A67E4">
      <w:pPr>
        <w:pStyle w:val="ListParagraph"/>
        <w:numPr>
          <w:ilvl w:val="0"/>
          <w:numId w:val="7"/>
        </w:numPr>
      </w:pPr>
      <w:r w:rsidRPr="002B6EE5">
        <w:t xml:space="preserve">Provided participating agencies with an opportunity to provide feedback and input to questionnaire design. </w:t>
      </w:r>
    </w:p>
    <w:p w14:paraId="7FCA9935" w14:textId="131B640F" w:rsidR="00AC7D5F" w:rsidRPr="002B6EE5" w:rsidRDefault="00AC7D5F" w:rsidP="00AC7D5F">
      <w:r w:rsidRPr="002B6EE5">
        <w:t xml:space="preserve">The resultant questionnaire covers numerous themes and measures. Central to these are </w:t>
      </w:r>
      <w:r w:rsidR="0008753F">
        <w:t>two</w:t>
      </w:r>
      <w:r w:rsidR="0008753F" w:rsidRPr="002B6EE5">
        <w:t xml:space="preserve"> </w:t>
      </w:r>
      <w:r w:rsidRPr="002B6EE5">
        <w:t>indices addressing employee engagement and wellbeing.</w:t>
      </w:r>
    </w:p>
    <w:p w14:paraId="6310E2F3" w14:textId="1DF3294A" w:rsidR="006C62F1" w:rsidRDefault="006C62F1" w:rsidP="00CC62D5">
      <w:pPr>
        <w:pStyle w:val="Header"/>
        <w:tabs>
          <w:tab w:val="clear" w:pos="4513"/>
          <w:tab w:val="clear" w:pos="9026"/>
        </w:tabs>
        <w:spacing w:after="120" w:line="276" w:lineRule="auto"/>
        <w:rPr>
          <w:rFonts w:ascii="Segoe UI" w:hAnsi="Segoe UI" w:cs="Segoe UI"/>
          <w:noProof/>
          <w:color w:val="444444"/>
          <w:sz w:val="20"/>
          <w:szCs w:val="20"/>
        </w:rPr>
      </w:pPr>
    </w:p>
    <w:p w14:paraId="4D304A2C" w14:textId="77777777" w:rsidR="006C62F1" w:rsidRDefault="006C62F1" w:rsidP="00CC62D5">
      <w:pPr>
        <w:pStyle w:val="Header"/>
        <w:tabs>
          <w:tab w:val="clear" w:pos="4513"/>
          <w:tab w:val="clear" w:pos="9026"/>
        </w:tabs>
        <w:spacing w:after="120" w:line="276" w:lineRule="auto"/>
        <w:rPr>
          <w:rFonts w:ascii="Segoe UI" w:hAnsi="Segoe UI" w:cs="Segoe UI"/>
          <w:noProof/>
          <w:color w:val="444444"/>
          <w:sz w:val="20"/>
          <w:szCs w:val="20"/>
        </w:rPr>
      </w:pPr>
    </w:p>
    <w:p w14:paraId="01F44F85" w14:textId="79F4148E" w:rsidR="006C62F1" w:rsidRDefault="006C62F1" w:rsidP="00CC62D5">
      <w:pPr>
        <w:pStyle w:val="Header"/>
        <w:tabs>
          <w:tab w:val="clear" w:pos="4513"/>
          <w:tab w:val="clear" w:pos="9026"/>
        </w:tabs>
        <w:spacing w:after="120" w:line="276" w:lineRule="auto"/>
        <w:rPr>
          <w:rFonts w:ascii="Segoe UI" w:hAnsi="Segoe UI" w:cs="Segoe UI"/>
          <w:noProof/>
          <w:color w:val="444444"/>
          <w:sz w:val="20"/>
          <w:szCs w:val="20"/>
        </w:rPr>
      </w:pPr>
    </w:p>
    <w:p w14:paraId="51E72880" w14:textId="77777777" w:rsidR="006C62F1" w:rsidRDefault="006C62F1" w:rsidP="00CC62D5">
      <w:pPr>
        <w:pStyle w:val="Header"/>
        <w:tabs>
          <w:tab w:val="clear" w:pos="4513"/>
          <w:tab w:val="clear" w:pos="9026"/>
        </w:tabs>
        <w:spacing w:after="120" w:line="276" w:lineRule="auto"/>
        <w:rPr>
          <w:rFonts w:ascii="Segoe UI" w:hAnsi="Segoe UI" w:cs="Segoe UI"/>
          <w:noProof/>
          <w:color w:val="444444"/>
          <w:sz w:val="20"/>
          <w:szCs w:val="20"/>
        </w:rPr>
      </w:pPr>
    </w:p>
    <w:p w14:paraId="1A6485DC" w14:textId="75B29207" w:rsidR="00AC7D5F" w:rsidRPr="0072673F" w:rsidRDefault="00AC7D5F" w:rsidP="00AB1BC4">
      <w:pPr>
        <w:pStyle w:val="Header"/>
        <w:tabs>
          <w:tab w:val="clear" w:pos="4513"/>
          <w:tab w:val="clear" w:pos="9026"/>
        </w:tabs>
        <w:spacing w:after="120" w:line="276" w:lineRule="auto"/>
      </w:pPr>
      <w:r w:rsidRPr="0072673F">
        <w:br w:type="page"/>
      </w:r>
    </w:p>
    <w:p w14:paraId="7E1DBE25" w14:textId="0059A643" w:rsidR="00D67D13" w:rsidRPr="00850807" w:rsidRDefault="00D67D13" w:rsidP="00850807">
      <w:pPr>
        <w:pStyle w:val="Heading2"/>
        <w:rPr>
          <w:sz w:val="32"/>
          <w:szCs w:val="32"/>
        </w:rPr>
      </w:pPr>
      <w:bookmarkStart w:id="28" w:name="_Toc12519019"/>
      <w:bookmarkStart w:id="29" w:name="_Toc12604083"/>
      <w:bookmarkStart w:id="30" w:name="_Toc14766944"/>
      <w:bookmarkStart w:id="31" w:name="_Toc49853656"/>
      <w:bookmarkStart w:id="32" w:name="_Toc66785007"/>
      <w:r w:rsidRPr="00850807">
        <w:rPr>
          <w:sz w:val="32"/>
          <w:szCs w:val="32"/>
        </w:rPr>
        <w:lastRenderedPageBreak/>
        <w:t>Employee engagement index</w:t>
      </w:r>
      <w:bookmarkEnd w:id="28"/>
      <w:bookmarkEnd w:id="29"/>
      <w:bookmarkEnd w:id="30"/>
      <w:bookmarkEnd w:id="31"/>
      <w:bookmarkEnd w:id="32"/>
    </w:p>
    <w:p w14:paraId="1D70094A" w14:textId="0A4C00E1" w:rsidR="00AC7D5F" w:rsidRPr="0072673F" w:rsidRDefault="00B44C77" w:rsidP="00AC7D5F">
      <w:r w:rsidRPr="00B44C77">
        <w:rPr>
          <w:noProof/>
        </w:rPr>
        <w:drawing>
          <wp:anchor distT="0" distB="0" distL="114300" distR="114300" simplePos="0" relativeHeight="251669504" behindDoc="0" locked="0" layoutInCell="1" allowOverlap="1" wp14:anchorId="25133723" wp14:editId="6D62C8A9">
            <wp:simplePos x="0" y="0"/>
            <wp:positionH relativeFrom="column">
              <wp:posOffset>4747895</wp:posOffset>
            </wp:positionH>
            <wp:positionV relativeFrom="paragraph">
              <wp:posOffset>249555</wp:posOffset>
            </wp:positionV>
            <wp:extent cx="4114800" cy="4000500"/>
            <wp:effectExtent l="0" t="0" r="0" b="0"/>
            <wp:wrapNone/>
            <wp:docPr id="5" name="Picture 5" descr="C:\Users\PSC339\AppData\Local\Microsoft\Windows\INetCache\Content.Outlook\BH1NNBLT\say stay strive diagram colour update 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C339\AppData\Local\Microsoft\Windows\INetCache\Content.Outlook\BH1NNBLT\say stay strive diagram colour update r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4000500"/>
                    </a:xfrm>
                    <a:prstGeom prst="rect">
                      <a:avLst/>
                    </a:prstGeom>
                    <a:noFill/>
                    <a:ln>
                      <a:noFill/>
                    </a:ln>
                  </pic:spPr>
                </pic:pic>
              </a:graphicData>
            </a:graphic>
          </wp:anchor>
        </w:drawing>
      </w:r>
      <w:bookmarkStart w:id="33" w:name="_GoBack"/>
      <w:bookmarkEnd w:id="33"/>
      <w:r w:rsidR="00AC7D5F" w:rsidRPr="0072673F">
        <w:t>Employee engagement has been thoroughly researched over a number of decades. High levels of</w:t>
      </w:r>
      <w:r w:rsidR="00152F19">
        <w:t xml:space="preserve"> employee</w:t>
      </w:r>
      <w:r w:rsidR="00AC7D5F" w:rsidRPr="0072673F">
        <w:t xml:space="preserve"> engagement i</w:t>
      </w:r>
      <w:r w:rsidR="00152F19">
        <w:t>s strongly</w:t>
      </w:r>
      <w:r w:rsidR="00AC7D5F" w:rsidRPr="0072673F">
        <w:t xml:space="preserve"> associated with positive benefits such as increased performance and productivity.</w:t>
      </w:r>
    </w:p>
    <w:p w14:paraId="6E21107B" w14:textId="77777777" w:rsidR="00AC7D5F" w:rsidRPr="00194AE1" w:rsidRDefault="00AC7D5F" w:rsidP="000315C9">
      <w:r w:rsidRPr="00194AE1">
        <w:t>Employee engagement is more than simply job satisfaction or commitment to an organisation. It is the extent to which employees are motivated, inspired and enabled to improve an organisation’s outcomes. It is a two-way relationship that exists between an employee and their organisation.</w:t>
      </w:r>
    </w:p>
    <w:p w14:paraId="05822C28" w14:textId="31469400" w:rsidR="00AC7D5F" w:rsidRPr="00764A12" w:rsidRDefault="00AC7D5F" w:rsidP="00AC7D5F">
      <w:r w:rsidRPr="00585652">
        <w:t xml:space="preserve">The APSC employs a model of employee engagement developed by </w:t>
      </w:r>
      <w:r w:rsidR="00A521C4" w:rsidRPr="00F96F9F">
        <w:t>Engine</w:t>
      </w:r>
      <w:r w:rsidRPr="00F96F9F">
        <w:t>. This model addresses three attributes associated with employee engagement and measures the emotional connection and commitment employees have to working for their organisation. In this model, an engaged employee will “say”, “stay” a</w:t>
      </w:r>
      <w:r w:rsidRPr="00764A12">
        <w:t>nd “strive”:</w:t>
      </w:r>
    </w:p>
    <w:p w14:paraId="6DE4BC8A" w14:textId="77777777" w:rsidR="009F0859" w:rsidRPr="002B6EE5" w:rsidRDefault="00D35801" w:rsidP="00094436">
      <w:pPr>
        <w:pStyle w:val="APSCBulletedtext"/>
        <w:spacing w:after="0"/>
      </w:pPr>
      <w:r w:rsidRPr="002B6EE5">
        <w:t>Say – the employee is a positive advocate of the organisation.</w:t>
      </w:r>
    </w:p>
    <w:p w14:paraId="7B21FB4E" w14:textId="16610589" w:rsidR="009F0859" w:rsidRPr="002B6EE5" w:rsidRDefault="00D35801" w:rsidP="00094436">
      <w:pPr>
        <w:pStyle w:val="APSCBulletedtext"/>
        <w:spacing w:after="0"/>
      </w:pPr>
      <w:r w:rsidRPr="002B6EE5">
        <w:t xml:space="preserve">Stay – the employee is committed to the </w:t>
      </w:r>
      <w:r w:rsidR="00A521C4" w:rsidRPr="002B6EE5">
        <w:t xml:space="preserve">organisation </w:t>
      </w:r>
      <w:r w:rsidRPr="002B6EE5">
        <w:t>and wants to stay as an employee.</w:t>
      </w:r>
    </w:p>
    <w:p w14:paraId="61B2E53B" w14:textId="77777777" w:rsidR="009F0859" w:rsidRPr="002B6EE5" w:rsidRDefault="00D35801" w:rsidP="00AC7D5F">
      <w:pPr>
        <w:pStyle w:val="APSCBulletedtext"/>
      </w:pPr>
      <w:r w:rsidRPr="002B6EE5">
        <w:t>Strive – the employee is willing to put in discretionary effort to excel in their job and help their organisation succeed.</w:t>
      </w:r>
    </w:p>
    <w:p w14:paraId="2710F90D" w14:textId="0AF505AE" w:rsidR="002A67E4" w:rsidRPr="002B6EE5" w:rsidRDefault="00AC7D5F" w:rsidP="00AC7D5F">
      <w:r w:rsidRPr="002B6EE5">
        <w:t>The Say, Stay, Strive model of employee engagement is flexible and the APSC has tailored the questions for the APS context. The questions that address each attribute and contribute to the index score for employee</w:t>
      </w:r>
      <w:r w:rsidR="00DA555B">
        <w:t xml:space="preserve"> </w:t>
      </w:r>
      <w:r w:rsidRPr="002B6EE5">
        <w:t>engagement are presented to the right.</w:t>
      </w:r>
      <w:r w:rsidR="00B44C77" w:rsidRPr="00B44C7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48D14EE" w14:textId="541990FB" w:rsidR="0011560D" w:rsidRPr="002B6EE5" w:rsidRDefault="002A67E4" w:rsidP="00AB1BC4">
      <w:pPr>
        <w:spacing w:after="200"/>
      </w:pPr>
      <w:r w:rsidRPr="002B6EE5">
        <w:br w:type="page"/>
      </w:r>
    </w:p>
    <w:p w14:paraId="3D3F7EBC" w14:textId="77777777" w:rsidR="00850807" w:rsidRPr="00850807" w:rsidRDefault="00850807" w:rsidP="00850807">
      <w:pPr>
        <w:pStyle w:val="Heading2"/>
        <w:rPr>
          <w:sz w:val="32"/>
          <w:szCs w:val="32"/>
        </w:rPr>
      </w:pPr>
      <w:bookmarkStart w:id="34" w:name="_Toc12519021"/>
      <w:bookmarkStart w:id="35" w:name="_Toc12604085"/>
      <w:bookmarkStart w:id="36" w:name="_Toc14766946"/>
      <w:bookmarkStart w:id="37" w:name="_Toc49853658"/>
      <w:bookmarkStart w:id="38" w:name="_Toc66785008"/>
      <w:r w:rsidRPr="00850807">
        <w:rPr>
          <w:sz w:val="32"/>
          <w:szCs w:val="32"/>
        </w:rPr>
        <w:lastRenderedPageBreak/>
        <w:t>Wellbeing index</w:t>
      </w:r>
      <w:bookmarkEnd w:id="34"/>
      <w:bookmarkEnd w:id="35"/>
      <w:bookmarkEnd w:id="36"/>
      <w:bookmarkEnd w:id="37"/>
      <w:bookmarkEnd w:id="38"/>
    </w:p>
    <w:p w14:paraId="28E120BA" w14:textId="51393012" w:rsidR="00385253" w:rsidRPr="0072673F" w:rsidRDefault="00385253" w:rsidP="00385253">
      <w:r w:rsidRPr="0072673F">
        <w:t>The APS has long been focused on the wellbeing of its employees. As employers, APS agencies have obligations under Work Health and Safety legislation. Together with these obligations is an acknowledgement that high performance of employees and organisation</w:t>
      </w:r>
      <w:r w:rsidR="00A41D9E" w:rsidRPr="0072673F">
        <w:t>s can</w:t>
      </w:r>
      <w:r w:rsidRPr="0072673F">
        <w:t>not be sustained without adequate levels of employee wellbeing.</w:t>
      </w:r>
    </w:p>
    <w:p w14:paraId="31A8E3DA" w14:textId="04BA0509" w:rsidR="00385253" w:rsidRPr="00585652" w:rsidRDefault="00385253" w:rsidP="00385253">
      <w:r w:rsidRPr="00585652">
        <w:t xml:space="preserve">The wellbeing index included in the APS </w:t>
      </w:r>
      <w:r w:rsidR="00BF5907">
        <w:t>E</w:t>
      </w:r>
      <w:r w:rsidRPr="00585652">
        <w:t xml:space="preserve">mployee </w:t>
      </w:r>
      <w:r w:rsidR="00BF5907">
        <w:t>C</w:t>
      </w:r>
      <w:r w:rsidRPr="00585652">
        <w:t>ensus measures both the practical and cultural elements that allow for a sustainable and healthy working environment.</w:t>
      </w:r>
    </w:p>
    <w:p w14:paraId="3739F631" w14:textId="77777777" w:rsidR="00385253" w:rsidRPr="00F96F9F" w:rsidRDefault="00385253" w:rsidP="00385253">
      <w:r w:rsidRPr="00F96F9F">
        <w:t>The questions that form the wellbeing index are:</w:t>
      </w:r>
    </w:p>
    <w:p w14:paraId="45A68107" w14:textId="77777777" w:rsidR="0011560D" w:rsidRPr="00764A12" w:rsidRDefault="00385253" w:rsidP="00094436">
      <w:pPr>
        <w:pStyle w:val="APSCBulletedtext"/>
        <w:spacing w:after="0"/>
      </w:pPr>
      <w:r w:rsidRPr="00764A12">
        <w:t>I am satisfied with the policies/practices in place to help me manage my health and wellbeing</w:t>
      </w:r>
      <w:r w:rsidR="0081215E" w:rsidRPr="00764A12">
        <w:t>.</w:t>
      </w:r>
    </w:p>
    <w:p w14:paraId="1FB0D179" w14:textId="77777777" w:rsidR="0011560D" w:rsidRPr="002B6EE5" w:rsidRDefault="00385253" w:rsidP="00094436">
      <w:pPr>
        <w:pStyle w:val="APSCBulletedtext"/>
        <w:spacing w:after="0"/>
      </w:pPr>
      <w:r w:rsidRPr="002B6EE5">
        <w:t>My agency does a good job of communicating what it can offer me in terms of health and wellbeing</w:t>
      </w:r>
      <w:r w:rsidR="0081215E" w:rsidRPr="002B6EE5">
        <w:t>.</w:t>
      </w:r>
    </w:p>
    <w:p w14:paraId="64329E35" w14:textId="3C9F3AD7" w:rsidR="00A15BEB" w:rsidRPr="002B6EE5" w:rsidRDefault="00385253" w:rsidP="00094436">
      <w:pPr>
        <w:pStyle w:val="APSCBulletedtext"/>
        <w:spacing w:after="0"/>
      </w:pPr>
      <w:r w:rsidRPr="002B6EE5">
        <w:t>My agency does a good job of promoting health and wellbeing</w:t>
      </w:r>
      <w:r w:rsidR="0081215E" w:rsidRPr="002B6EE5">
        <w:t>.</w:t>
      </w:r>
      <w:r w:rsidR="00A15BEB">
        <w:t xml:space="preserve"> </w:t>
      </w:r>
    </w:p>
    <w:p w14:paraId="532174EC" w14:textId="77777777" w:rsidR="00850807" w:rsidRDefault="00A15BEB" w:rsidP="00850807">
      <w:pPr>
        <w:pStyle w:val="APSCBulletedtext"/>
        <w:spacing w:after="0"/>
      </w:pPr>
      <w:r w:rsidRPr="002B6EE5">
        <w:t>I think my agency cares about my health and wellbeing.</w:t>
      </w:r>
    </w:p>
    <w:p w14:paraId="734DB130" w14:textId="774CA9F8" w:rsidR="00850807" w:rsidRDefault="00A15BEB" w:rsidP="00850807">
      <w:pPr>
        <w:pStyle w:val="APSCBulletedtext"/>
        <w:spacing w:after="0"/>
      </w:pPr>
      <w:r w:rsidRPr="00850807">
        <w:t>I believe my immediate supervisor cares about my health and wellbeing.</w:t>
      </w:r>
    </w:p>
    <w:p w14:paraId="42A9B655" w14:textId="7A97119F" w:rsidR="00850807" w:rsidRPr="005C5691" w:rsidRDefault="00A41D9E" w:rsidP="005C5691">
      <w:pPr>
        <w:pStyle w:val="Heading2"/>
        <w:rPr>
          <w:sz w:val="32"/>
          <w:szCs w:val="32"/>
        </w:rPr>
      </w:pPr>
      <w:r w:rsidRPr="002B6EE5">
        <w:br w:type="column"/>
      </w:r>
      <w:bookmarkStart w:id="39" w:name="_Toc12519022"/>
      <w:bookmarkStart w:id="40" w:name="_Toc12604086"/>
      <w:bookmarkStart w:id="41" w:name="_Toc14766947"/>
      <w:bookmarkStart w:id="42" w:name="_Toc49853659"/>
      <w:bookmarkStart w:id="43" w:name="_Toc66785009"/>
      <w:r w:rsidR="00850807" w:rsidRPr="005C5691">
        <w:rPr>
          <w:sz w:val="32"/>
          <w:szCs w:val="32"/>
        </w:rPr>
        <w:lastRenderedPageBreak/>
        <w:t>Calculating and interpreting index scores</w:t>
      </w:r>
      <w:bookmarkEnd w:id="39"/>
      <w:bookmarkEnd w:id="40"/>
      <w:bookmarkEnd w:id="41"/>
      <w:bookmarkEnd w:id="42"/>
      <w:bookmarkEnd w:id="43"/>
    </w:p>
    <w:p w14:paraId="3E4AFDF0" w14:textId="77777777" w:rsidR="00850807" w:rsidRDefault="00850807" w:rsidP="00850807">
      <w:r w:rsidRPr="0072673F">
        <w:t>The questions that comprise each index are asked on a five-point agreement scale. To calculate the index score, each respondent’s answers to the set of questions are recoded to fall on</w:t>
      </w:r>
      <w:r>
        <w:t xml:space="preserve"> a</w:t>
      </w:r>
      <w:r w:rsidRPr="0072673F">
        <w:t xml:space="preserve"> scale between 0 and 100 per cent. The recoded responses are then averaged across the five or more index questions to provide the index score for that respondent. An individual only receives an index score if they have responded to all questions which comprise that index.</w:t>
      </w:r>
    </w:p>
    <w:p w14:paraId="56D950BC" w14:textId="77777777" w:rsidR="00850807" w:rsidRPr="002B6EE5" w:rsidRDefault="00850807" w:rsidP="00850807">
      <w:r w:rsidRPr="002B6EE5">
        <w:t xml:space="preserve">Index scores for groups of respondents are calculated by averaging the respondent scores that comprise that group. </w:t>
      </w:r>
    </w:p>
    <w:p w14:paraId="69FB160F" w14:textId="77777777" w:rsidR="00850807" w:rsidRPr="002B6EE5" w:rsidRDefault="00850807" w:rsidP="00850807">
      <w:r w:rsidRPr="002B6EE5">
        <w:t>An index score on its own can provide information about the group to which it relates. Index scores, however, have the most utility when they are compared with scores over time or between work units, organisations and demographic groups.</w:t>
      </w:r>
    </w:p>
    <w:p w14:paraId="63B11243" w14:textId="77777777" w:rsidR="00A15BEB" w:rsidRPr="0072673F" w:rsidRDefault="00A15BEB" w:rsidP="00850807">
      <w:pPr>
        <w:pStyle w:val="APSCBulletedtext"/>
        <w:numPr>
          <w:ilvl w:val="0"/>
          <w:numId w:val="0"/>
        </w:numPr>
      </w:pPr>
    </w:p>
    <w:p w14:paraId="1B1682A3" w14:textId="500E6555" w:rsidR="00385253" w:rsidRPr="0072673F" w:rsidRDefault="00385253" w:rsidP="008C1248">
      <w:pPr>
        <w:pStyle w:val="APSCBulletedtext"/>
      </w:pPr>
      <w:r w:rsidRPr="0072673F">
        <w:br w:type="page"/>
      </w:r>
    </w:p>
    <w:p w14:paraId="172E858C" w14:textId="77777777" w:rsidR="00850807" w:rsidRPr="005C5691" w:rsidRDefault="00850807" w:rsidP="005C5691">
      <w:pPr>
        <w:pStyle w:val="Heading2"/>
        <w:rPr>
          <w:sz w:val="32"/>
          <w:szCs w:val="32"/>
        </w:rPr>
      </w:pPr>
      <w:bookmarkStart w:id="44" w:name="_Toc12604088"/>
      <w:bookmarkStart w:id="45" w:name="_Toc14766949"/>
      <w:bookmarkStart w:id="46" w:name="_Toc49853661"/>
      <w:bookmarkStart w:id="47" w:name="_Toc66785010"/>
      <w:bookmarkStart w:id="48" w:name="_Toc12519023"/>
      <w:r w:rsidRPr="005C5691">
        <w:rPr>
          <w:sz w:val="32"/>
          <w:szCs w:val="32"/>
        </w:rPr>
        <w:lastRenderedPageBreak/>
        <w:t>Other topics addressed in the APS employee census</w:t>
      </w:r>
      <w:bookmarkEnd w:id="44"/>
      <w:bookmarkEnd w:id="45"/>
      <w:bookmarkEnd w:id="46"/>
      <w:bookmarkEnd w:id="47"/>
      <w:r w:rsidRPr="005C5691">
        <w:rPr>
          <w:sz w:val="32"/>
          <w:szCs w:val="32"/>
        </w:rPr>
        <w:t xml:space="preserve"> </w:t>
      </w:r>
      <w:bookmarkEnd w:id="48"/>
    </w:p>
    <w:p w14:paraId="7C05AE4C" w14:textId="6CE09D29" w:rsidR="00746A4F" w:rsidRPr="0072673F" w:rsidRDefault="00746A4F" w:rsidP="009A2F96">
      <w:pPr>
        <w:spacing w:after="200"/>
      </w:pPr>
      <w:r w:rsidRPr="0072673F">
        <w:t xml:space="preserve">The APS </w:t>
      </w:r>
      <w:r w:rsidR="00BF5907">
        <w:t>E</w:t>
      </w:r>
      <w:r w:rsidRPr="0072673F">
        <w:t xml:space="preserve">mployee </w:t>
      </w:r>
      <w:r w:rsidR="00BF5907">
        <w:t>C</w:t>
      </w:r>
      <w:r w:rsidRPr="0072673F">
        <w:t xml:space="preserve">ensus addresses a broad range of topic areas. These topic areas and the questions that relate to them can change between years depending on priorities and areas of focus for the APS. </w:t>
      </w:r>
    </w:p>
    <w:p w14:paraId="00FCA50E" w14:textId="55C04737" w:rsidR="00746A4F" w:rsidRPr="0072673F" w:rsidRDefault="00746A4F" w:rsidP="00746A4F">
      <w:pPr>
        <w:spacing w:after="200"/>
      </w:pPr>
      <w:r w:rsidRPr="0072673F">
        <w:t xml:space="preserve">Each of the major topic areas addressed in the </w:t>
      </w:r>
      <w:r w:rsidR="00364AE3">
        <w:t>2020</w:t>
      </w:r>
      <w:r w:rsidR="00364AE3" w:rsidRPr="0072673F">
        <w:t xml:space="preserve"> </w:t>
      </w:r>
      <w:r w:rsidR="00BF5907">
        <w:t>APS E</w:t>
      </w:r>
      <w:r w:rsidRPr="0072673F">
        <w:t xml:space="preserve">mployee </w:t>
      </w:r>
      <w:r w:rsidR="00BF5907">
        <w:t>C</w:t>
      </w:r>
      <w:r w:rsidRPr="0072673F">
        <w:t>ensus is listed below.</w:t>
      </w:r>
    </w:p>
    <w:p w14:paraId="7754BEE8" w14:textId="7A21FFC8" w:rsidR="00746A4F" w:rsidRPr="00EC0D45" w:rsidRDefault="00746A4F" w:rsidP="00EC0D45">
      <w:pPr>
        <w:pStyle w:val="Heading3"/>
        <w:rPr>
          <w:b/>
          <w:sz w:val="24"/>
          <w:szCs w:val="24"/>
          <w:u w:val="none"/>
        </w:rPr>
      </w:pPr>
      <w:bookmarkStart w:id="49" w:name="_Toc66785011"/>
      <w:r w:rsidRPr="00EC0D45">
        <w:rPr>
          <w:b/>
          <w:sz w:val="24"/>
          <w:szCs w:val="24"/>
          <w:u w:val="none"/>
        </w:rPr>
        <w:t>Work-related demographics</w:t>
      </w:r>
      <w:bookmarkEnd w:id="49"/>
    </w:p>
    <w:p w14:paraId="092CCCA9" w14:textId="74A64DC6" w:rsidR="00746A4F" w:rsidRPr="00764A12" w:rsidRDefault="00FD166B" w:rsidP="00746A4F">
      <w:pPr>
        <w:spacing w:after="200"/>
      </w:pPr>
      <w:r w:rsidRPr="00585652">
        <w:t>As in previous years, t</w:t>
      </w:r>
      <w:r w:rsidR="00746A4F" w:rsidRPr="00585652">
        <w:t xml:space="preserve">he </w:t>
      </w:r>
      <w:r w:rsidR="00364AE3">
        <w:t>2020</w:t>
      </w:r>
      <w:r w:rsidR="00364AE3" w:rsidRPr="00F96F9F">
        <w:t xml:space="preserve"> </w:t>
      </w:r>
      <w:r w:rsidR="00746A4F" w:rsidRPr="00F96F9F">
        <w:t xml:space="preserve">APS </w:t>
      </w:r>
      <w:r w:rsidR="00BF5907">
        <w:t>E</w:t>
      </w:r>
      <w:r w:rsidR="00746A4F" w:rsidRPr="00F96F9F">
        <w:t xml:space="preserve">mployee </w:t>
      </w:r>
      <w:r w:rsidR="00BF5907">
        <w:t>C</w:t>
      </w:r>
      <w:r w:rsidR="00746A4F" w:rsidRPr="00F96F9F">
        <w:t xml:space="preserve">ensus included several questions </w:t>
      </w:r>
      <w:r w:rsidRPr="00F96F9F">
        <w:t>about</w:t>
      </w:r>
      <w:r w:rsidR="00746A4F" w:rsidRPr="00F96F9F">
        <w:t xml:space="preserve"> demographics</w:t>
      </w:r>
      <w:r w:rsidRPr="00F96F9F">
        <w:t xml:space="preserve"> such as </w:t>
      </w:r>
      <w:r w:rsidR="00AB4941">
        <w:t>employment status</w:t>
      </w:r>
      <w:r w:rsidR="00111DCA">
        <w:t xml:space="preserve">, </w:t>
      </w:r>
      <w:r w:rsidR="00364AE3">
        <w:t>classification</w:t>
      </w:r>
      <w:r w:rsidRPr="00F96F9F">
        <w:t xml:space="preserve">, and </w:t>
      </w:r>
      <w:r w:rsidR="00364AE3">
        <w:t>workplace location</w:t>
      </w:r>
      <w:r w:rsidR="00746A4F" w:rsidRPr="00764A12">
        <w:t xml:space="preserve">. </w:t>
      </w:r>
      <w:r w:rsidRPr="00764A12">
        <w:t xml:space="preserve">These </w:t>
      </w:r>
      <w:r w:rsidR="00746A4F" w:rsidRPr="00764A12">
        <w:t>facilitate a greater understanding of workforce attitudes.</w:t>
      </w:r>
    </w:p>
    <w:p w14:paraId="16B43083" w14:textId="0A73CAD1" w:rsidR="00746A4F" w:rsidRPr="00EC0D45" w:rsidRDefault="00746A4F" w:rsidP="00EC0D45">
      <w:pPr>
        <w:pStyle w:val="Heading3"/>
        <w:rPr>
          <w:b/>
          <w:sz w:val="24"/>
          <w:szCs w:val="24"/>
          <w:u w:val="none"/>
        </w:rPr>
      </w:pPr>
      <w:bookmarkStart w:id="50" w:name="_Toc66785012"/>
      <w:r w:rsidRPr="00EC0D45">
        <w:rPr>
          <w:b/>
          <w:sz w:val="24"/>
          <w:szCs w:val="24"/>
          <w:u w:val="none"/>
        </w:rPr>
        <w:t>Diversity details</w:t>
      </w:r>
      <w:bookmarkEnd w:id="50"/>
    </w:p>
    <w:p w14:paraId="19B5BF26" w14:textId="2CC5D73C" w:rsidR="00CE7E5D" w:rsidRPr="002B6EE5" w:rsidRDefault="00746A4F" w:rsidP="009A10EA">
      <w:pPr>
        <w:spacing w:after="200"/>
      </w:pPr>
      <w:r w:rsidRPr="002B6EE5">
        <w:t xml:space="preserve">The APS </w:t>
      </w:r>
      <w:r w:rsidR="00BF5907">
        <w:t>E</w:t>
      </w:r>
      <w:r w:rsidRPr="002B6EE5">
        <w:t xml:space="preserve">mployee </w:t>
      </w:r>
      <w:r w:rsidR="00BF5907">
        <w:t>C</w:t>
      </w:r>
      <w:r w:rsidRPr="002B6EE5">
        <w:t>ensus captured a range of information to address the diversity and inclusion priorities of the APS</w:t>
      </w:r>
      <w:r w:rsidR="00AB4941">
        <w:t>, such as ongoing disability and identification as an Aboriginal and/or Torres Strait Islander</w:t>
      </w:r>
      <w:r w:rsidRPr="002B6EE5">
        <w:t>.</w:t>
      </w:r>
    </w:p>
    <w:p w14:paraId="0D259D11" w14:textId="3C78BC74" w:rsidR="00746A4F" w:rsidRPr="00EC0D45" w:rsidRDefault="00746A4F" w:rsidP="00EC0D45">
      <w:pPr>
        <w:pStyle w:val="Heading3"/>
        <w:rPr>
          <w:b/>
          <w:sz w:val="24"/>
          <w:szCs w:val="24"/>
          <w:u w:val="none"/>
        </w:rPr>
      </w:pPr>
      <w:bookmarkStart w:id="51" w:name="_Toc66785013"/>
      <w:r w:rsidRPr="00EC0D45">
        <w:rPr>
          <w:b/>
          <w:sz w:val="24"/>
          <w:szCs w:val="24"/>
          <w:u w:val="none"/>
        </w:rPr>
        <w:t>Job family</w:t>
      </w:r>
      <w:bookmarkEnd w:id="51"/>
      <w:r w:rsidRPr="00EC0D45">
        <w:rPr>
          <w:b/>
          <w:sz w:val="24"/>
          <w:szCs w:val="24"/>
          <w:u w:val="none"/>
        </w:rPr>
        <w:t xml:space="preserve"> </w:t>
      </w:r>
    </w:p>
    <w:p w14:paraId="6F70407E" w14:textId="783AE3E2" w:rsidR="00011F1B" w:rsidRDefault="000D6957" w:rsidP="009A10EA">
      <w:pPr>
        <w:spacing w:after="200"/>
      </w:pPr>
      <w:r w:rsidRPr="00194AE1">
        <w:t xml:space="preserve">The </w:t>
      </w:r>
      <w:r w:rsidR="00364AE3">
        <w:t>2020</w:t>
      </w:r>
      <w:r w:rsidR="00364AE3" w:rsidRPr="00194AE1">
        <w:t xml:space="preserve"> </w:t>
      </w:r>
      <w:r w:rsidR="00746A4F" w:rsidRPr="00194AE1">
        <w:t xml:space="preserve">APS </w:t>
      </w:r>
      <w:r w:rsidR="00BF5907">
        <w:t>E</w:t>
      </w:r>
      <w:r w:rsidR="00746A4F" w:rsidRPr="00194AE1">
        <w:t xml:space="preserve">mployee </w:t>
      </w:r>
      <w:r w:rsidR="00BF5907">
        <w:t>C</w:t>
      </w:r>
      <w:r w:rsidR="00746A4F" w:rsidRPr="00194AE1">
        <w:t>ensus included a question asking respondents to choose an option that bes</w:t>
      </w:r>
      <w:r w:rsidR="00746A4F" w:rsidRPr="003E47D1">
        <w:t xml:space="preserve">t describes the type of work they do. The response options presented at this question corresponded with the job families within the </w:t>
      </w:r>
      <w:hyperlink r:id="rId20" w:history="1">
        <w:r w:rsidR="00746A4F" w:rsidRPr="009F1299">
          <w:rPr>
            <w:rStyle w:val="Hyperlink"/>
          </w:rPr>
          <w:t>APS job family model</w:t>
        </w:r>
      </w:hyperlink>
      <w:r w:rsidR="00011F1B">
        <w:t>. A</w:t>
      </w:r>
      <w:r w:rsidR="00746A4F" w:rsidRPr="0072673F">
        <w:t xml:space="preserve"> “digital” job type </w:t>
      </w:r>
      <w:r w:rsidR="00484568">
        <w:t>is also</w:t>
      </w:r>
      <w:r w:rsidR="00746A4F" w:rsidRPr="0072673F">
        <w:t xml:space="preserve"> added to inform APS work on </w:t>
      </w:r>
      <w:hyperlink r:id="rId21" w:history="1">
        <w:r w:rsidR="00746A4F" w:rsidRPr="009F1299">
          <w:rPr>
            <w:rStyle w:val="Hyperlink"/>
          </w:rPr>
          <w:t>Building Digital Capability</w:t>
        </w:r>
      </w:hyperlink>
      <w:r w:rsidR="0081215E" w:rsidRPr="0072673F">
        <w:t>.</w:t>
      </w:r>
    </w:p>
    <w:p w14:paraId="670DC7B6" w14:textId="1C601E20" w:rsidR="00011F1B" w:rsidRPr="00EC0D45" w:rsidRDefault="00011F1B" w:rsidP="00EC0D45">
      <w:pPr>
        <w:pStyle w:val="Heading3"/>
        <w:rPr>
          <w:b/>
          <w:sz w:val="24"/>
          <w:szCs w:val="24"/>
          <w:u w:val="none"/>
        </w:rPr>
      </w:pPr>
      <w:bookmarkStart w:id="52" w:name="_Toc66785014"/>
      <w:r w:rsidRPr="00EC0D45">
        <w:rPr>
          <w:b/>
          <w:sz w:val="24"/>
          <w:szCs w:val="24"/>
          <w:u w:val="none"/>
        </w:rPr>
        <w:t>General impressions: Current job</w:t>
      </w:r>
      <w:bookmarkEnd w:id="52"/>
    </w:p>
    <w:p w14:paraId="16B373A7" w14:textId="4445A344" w:rsidR="00011F1B" w:rsidRPr="003E47D1" w:rsidRDefault="00011F1B" w:rsidP="00011F1B">
      <w:r w:rsidRPr="00194AE1">
        <w:t xml:space="preserve">Respondents were asked their attitudes towards their current job and working conditions. Some questions within this section contribute to measures of employee engagement. Most questions within this section have been included within the APS </w:t>
      </w:r>
      <w:r w:rsidR="00BF5907">
        <w:t>E</w:t>
      </w:r>
      <w:r w:rsidRPr="00194AE1">
        <w:t xml:space="preserve">mployee </w:t>
      </w:r>
      <w:r w:rsidR="00BF5907">
        <w:t>C</w:t>
      </w:r>
      <w:r w:rsidRPr="00194AE1">
        <w:t xml:space="preserve">ensus for a number of years and provide </w:t>
      </w:r>
      <w:r w:rsidRPr="003E47D1">
        <w:t>useful data for time series comparisons.</w:t>
      </w:r>
    </w:p>
    <w:p w14:paraId="45F11296" w14:textId="03586293" w:rsidR="00011F1B" w:rsidRPr="00EC0D45" w:rsidRDefault="00011F1B" w:rsidP="00EC0D45">
      <w:pPr>
        <w:pStyle w:val="Heading3"/>
        <w:rPr>
          <w:b/>
          <w:sz w:val="24"/>
          <w:szCs w:val="24"/>
          <w:u w:val="none"/>
        </w:rPr>
      </w:pPr>
      <w:bookmarkStart w:id="53" w:name="_Toc66785015"/>
      <w:r w:rsidRPr="00EC0D45">
        <w:rPr>
          <w:b/>
          <w:sz w:val="24"/>
          <w:szCs w:val="24"/>
          <w:u w:val="none"/>
        </w:rPr>
        <w:t>General impressions: Immediate workgroup</w:t>
      </w:r>
      <w:bookmarkEnd w:id="53"/>
    </w:p>
    <w:p w14:paraId="4C62D843" w14:textId="4B5F8471" w:rsidR="00011F1B" w:rsidRPr="00585652" w:rsidRDefault="00011F1B" w:rsidP="00011F1B">
      <w:r w:rsidRPr="00585652">
        <w:t xml:space="preserve">Respondents were asked a number of questions about the people they work with on a daily basis. </w:t>
      </w:r>
      <w:r w:rsidR="00364AE3">
        <w:t>Some</w:t>
      </w:r>
      <w:r w:rsidR="00364AE3" w:rsidRPr="00585652">
        <w:t xml:space="preserve"> </w:t>
      </w:r>
      <w:r w:rsidRPr="00585652">
        <w:t xml:space="preserve">of the questions within this section have been included within the APS </w:t>
      </w:r>
      <w:r w:rsidR="00003519">
        <w:t>E</w:t>
      </w:r>
      <w:r w:rsidRPr="00585652">
        <w:t xml:space="preserve">mployee </w:t>
      </w:r>
      <w:r w:rsidR="00003519">
        <w:t>C</w:t>
      </w:r>
      <w:r w:rsidRPr="00585652">
        <w:t>ensus for a number of years.</w:t>
      </w:r>
    </w:p>
    <w:p w14:paraId="0D44C6D3" w14:textId="51701513" w:rsidR="00694B42" w:rsidRPr="00EC0D45" w:rsidRDefault="00694B42" w:rsidP="00EC0D45">
      <w:pPr>
        <w:pStyle w:val="Heading3"/>
        <w:rPr>
          <w:b/>
          <w:sz w:val="24"/>
          <w:szCs w:val="24"/>
          <w:u w:val="none"/>
        </w:rPr>
      </w:pPr>
      <w:bookmarkStart w:id="54" w:name="_Toc66785016"/>
      <w:r w:rsidRPr="00EC0D45">
        <w:rPr>
          <w:b/>
          <w:sz w:val="24"/>
          <w:szCs w:val="24"/>
          <w:u w:val="none"/>
        </w:rPr>
        <w:lastRenderedPageBreak/>
        <w:t>General impressions: Immediate supervisor</w:t>
      </w:r>
      <w:bookmarkEnd w:id="54"/>
    </w:p>
    <w:p w14:paraId="228C4BBE" w14:textId="7C47950D" w:rsidR="00694B42" w:rsidRDefault="00694B42" w:rsidP="00694B42">
      <w:r w:rsidRPr="00764A12">
        <w:t>Respondents were asked for their views of their immediate supervisor. Some questions within this section have been included in the APS employee census for a number of years. Others are relatively new and reflect contemporary skills and attributes of APS managers.</w:t>
      </w:r>
    </w:p>
    <w:p w14:paraId="58AFF503" w14:textId="2D64DF3F" w:rsidR="00011F1B" w:rsidRPr="00EC0D45" w:rsidRDefault="00011F1B" w:rsidP="00EC0D45">
      <w:pPr>
        <w:pStyle w:val="Heading3"/>
        <w:rPr>
          <w:b/>
          <w:sz w:val="24"/>
          <w:szCs w:val="24"/>
          <w:u w:val="none"/>
        </w:rPr>
      </w:pPr>
      <w:bookmarkStart w:id="55" w:name="_Toc66785017"/>
      <w:r w:rsidRPr="00EC0D45">
        <w:rPr>
          <w:b/>
          <w:sz w:val="24"/>
          <w:szCs w:val="24"/>
          <w:u w:val="none"/>
        </w:rPr>
        <w:t>General impressions: Senior Executive Service</w:t>
      </w:r>
      <w:bookmarkEnd w:id="55"/>
    </w:p>
    <w:p w14:paraId="71574B4E" w14:textId="5D507993" w:rsidR="00011F1B" w:rsidRPr="0072673F" w:rsidRDefault="00011F1B" w:rsidP="00011F1B">
      <w:r w:rsidRPr="0072673F">
        <w:t xml:space="preserve">Respondents were asked for their views of their immediate Senior Executive Service (SES) manager as well as their thoughts on the SES cohort within their agency. For the purposes of the APS </w:t>
      </w:r>
      <w:r w:rsidR="00003519">
        <w:t>E</w:t>
      </w:r>
      <w:r w:rsidRPr="0072673F">
        <w:t xml:space="preserve">mployee </w:t>
      </w:r>
      <w:r w:rsidR="00003519">
        <w:t>C</w:t>
      </w:r>
      <w:r w:rsidRPr="0072673F">
        <w:t xml:space="preserve">ensus, an immediate SES manager is a Line/Branch/Group manager or equivalent. </w:t>
      </w:r>
    </w:p>
    <w:p w14:paraId="30DB9077" w14:textId="77777777" w:rsidR="005C5691" w:rsidRDefault="005C5691">
      <w:pPr>
        <w:spacing w:after="200"/>
        <w:rPr>
          <w:rFonts w:cs="Arial"/>
          <w:b/>
          <w:bCs/>
          <w:iCs/>
          <w:sz w:val="24"/>
          <w:szCs w:val="28"/>
        </w:rPr>
      </w:pPr>
      <w:r>
        <w:br w:type="page"/>
      </w:r>
    </w:p>
    <w:p w14:paraId="3CF0D9A9" w14:textId="2E0AC54E" w:rsidR="00011F1B" w:rsidRPr="00EC0D45" w:rsidRDefault="00011F1B" w:rsidP="00EC0D45">
      <w:pPr>
        <w:pStyle w:val="Heading3"/>
        <w:rPr>
          <w:b/>
          <w:sz w:val="24"/>
          <w:szCs w:val="24"/>
          <w:u w:val="none"/>
        </w:rPr>
      </w:pPr>
      <w:bookmarkStart w:id="56" w:name="_Toc66785018"/>
      <w:r w:rsidRPr="00EC0D45">
        <w:rPr>
          <w:b/>
          <w:sz w:val="24"/>
          <w:szCs w:val="24"/>
          <w:u w:val="none"/>
        </w:rPr>
        <w:lastRenderedPageBreak/>
        <w:t>General impressions: Agency</w:t>
      </w:r>
      <w:r w:rsidR="00364AE3" w:rsidRPr="00EC0D45">
        <w:rPr>
          <w:b/>
          <w:sz w:val="24"/>
          <w:szCs w:val="24"/>
          <w:u w:val="none"/>
        </w:rPr>
        <w:t xml:space="preserve"> and APS</w:t>
      </w:r>
      <w:bookmarkEnd w:id="56"/>
    </w:p>
    <w:p w14:paraId="7EDAF8A4" w14:textId="04C6A554" w:rsidR="00011F1B" w:rsidRPr="003E47D1" w:rsidRDefault="00011F1B" w:rsidP="00011F1B">
      <w:r w:rsidRPr="00194AE1">
        <w:t>Respondents were asked for their attitudes towards their current agency</w:t>
      </w:r>
      <w:r w:rsidR="00364AE3">
        <w:t xml:space="preserve"> and working in the APS</w:t>
      </w:r>
      <w:r w:rsidRPr="00194AE1">
        <w:t xml:space="preserve">. Several questions within this set contribute to measures of employee engagement, while others evaluate APS workforce strategies </w:t>
      </w:r>
      <w:r w:rsidR="00364AE3">
        <w:t xml:space="preserve">and the impacts of </w:t>
      </w:r>
      <w:r w:rsidR="00CC0D20">
        <w:t>crises on working in the APS</w:t>
      </w:r>
      <w:r w:rsidRPr="00194AE1">
        <w:t>.</w:t>
      </w:r>
      <w:r w:rsidRPr="003E47D1">
        <w:t xml:space="preserve"> </w:t>
      </w:r>
    </w:p>
    <w:p w14:paraId="372C450A" w14:textId="7AF22CDB" w:rsidR="00CC0D20" w:rsidRPr="00EC0D45" w:rsidRDefault="00CC0D20" w:rsidP="00EC0D45">
      <w:pPr>
        <w:pStyle w:val="Heading3"/>
        <w:rPr>
          <w:b/>
          <w:sz w:val="24"/>
          <w:szCs w:val="24"/>
          <w:u w:val="none"/>
        </w:rPr>
      </w:pPr>
      <w:bookmarkStart w:id="57" w:name="_Toc66785019"/>
      <w:r w:rsidRPr="00EC0D45">
        <w:rPr>
          <w:b/>
          <w:sz w:val="24"/>
          <w:szCs w:val="24"/>
          <w:u w:val="none"/>
        </w:rPr>
        <w:t>Productivity and Ways of Working</w:t>
      </w:r>
      <w:bookmarkEnd w:id="57"/>
    </w:p>
    <w:p w14:paraId="40AFA8FB" w14:textId="6AB5DE23" w:rsidR="00CC0D20" w:rsidRPr="00CC0D20" w:rsidRDefault="00CC0D20" w:rsidP="008B6485">
      <w:pPr>
        <w:pStyle w:val="APSCBodyoftext"/>
      </w:pPr>
      <w:r>
        <w:t>This is a new section for 2020</w:t>
      </w:r>
      <w:r w:rsidR="00D66F93">
        <w:t xml:space="preserve"> and asks respondents for their views on the impacts of COVID-19 on their productivity and their workgroup’s performance.</w:t>
      </w:r>
    </w:p>
    <w:p w14:paraId="25A41235" w14:textId="10070D1B" w:rsidR="00990BBF" w:rsidRPr="00EC0D45" w:rsidRDefault="00990BBF" w:rsidP="00EC0D45">
      <w:pPr>
        <w:pStyle w:val="Heading3"/>
        <w:rPr>
          <w:b/>
          <w:sz w:val="24"/>
          <w:szCs w:val="24"/>
          <w:u w:val="none"/>
        </w:rPr>
      </w:pPr>
      <w:bookmarkStart w:id="58" w:name="_Toc66785020"/>
      <w:r w:rsidRPr="00EC0D45">
        <w:rPr>
          <w:b/>
          <w:sz w:val="24"/>
          <w:szCs w:val="24"/>
          <w:u w:val="none"/>
        </w:rPr>
        <w:t>Developing capability</w:t>
      </w:r>
      <w:bookmarkEnd w:id="58"/>
    </w:p>
    <w:p w14:paraId="1E4F4FBB" w14:textId="0001B696" w:rsidR="00011F1B" w:rsidRDefault="00990BBF">
      <w:r w:rsidRPr="00585652">
        <w:t xml:space="preserve">Questions assessing </w:t>
      </w:r>
      <w:r w:rsidR="00D802D3">
        <w:t>the ways that supervisors and individuals develop employee capability</w:t>
      </w:r>
      <w:r w:rsidRPr="00585652">
        <w:t xml:space="preserve"> were </w:t>
      </w:r>
      <w:r w:rsidR="00D802D3">
        <w:t xml:space="preserve">created </w:t>
      </w:r>
      <w:r w:rsidRPr="00585652">
        <w:t xml:space="preserve">in 2018 in consultation with </w:t>
      </w:r>
      <w:r w:rsidR="00C44EFF" w:rsidRPr="00585652">
        <w:t>subject matter experts</w:t>
      </w:r>
      <w:r w:rsidRPr="00585652">
        <w:t xml:space="preserve"> within the APSC. These </w:t>
      </w:r>
      <w:r w:rsidR="00484568">
        <w:t>have been</w:t>
      </w:r>
      <w:r w:rsidR="0070194E">
        <w:t xml:space="preserve"> include</w:t>
      </w:r>
      <w:r w:rsidR="00484568">
        <w:t>d</w:t>
      </w:r>
      <w:r w:rsidR="00D802D3">
        <w:t xml:space="preserve"> </w:t>
      </w:r>
      <w:r w:rsidR="00D66F93">
        <w:t xml:space="preserve">to </w:t>
      </w:r>
      <w:r w:rsidR="00D802D3">
        <w:t xml:space="preserve">assess </w:t>
      </w:r>
      <w:r w:rsidR="002264AB">
        <w:t xml:space="preserve">skills or </w:t>
      </w:r>
      <w:r w:rsidR="00D802D3">
        <w:t>capability gaps within the immediate workgroup.</w:t>
      </w:r>
    </w:p>
    <w:p w14:paraId="19AF5CA9" w14:textId="23352884" w:rsidR="00011F1B" w:rsidRPr="00EC0D45" w:rsidRDefault="00011F1B" w:rsidP="00EC0D45">
      <w:pPr>
        <w:pStyle w:val="Heading3"/>
        <w:rPr>
          <w:b/>
          <w:sz w:val="24"/>
          <w:szCs w:val="24"/>
          <w:u w:val="none"/>
        </w:rPr>
      </w:pPr>
      <w:bookmarkStart w:id="59" w:name="_Toc66785021"/>
      <w:r w:rsidRPr="00EC0D45">
        <w:rPr>
          <w:b/>
          <w:sz w:val="24"/>
          <w:szCs w:val="24"/>
          <w:u w:val="none"/>
        </w:rPr>
        <w:t>Work-life balance</w:t>
      </w:r>
      <w:bookmarkEnd w:id="59"/>
    </w:p>
    <w:p w14:paraId="42BAF9E0" w14:textId="02C9BFD5" w:rsidR="00011F1B" w:rsidRPr="0072673F" w:rsidRDefault="00011F1B" w:rsidP="00011F1B">
      <w:pPr>
        <w:spacing w:after="200"/>
      </w:pPr>
      <w:r w:rsidRPr="0072673F">
        <w:t>The question asking respondents to indicate their satisfaction with the work-life balance of their current job has been included within the APS employee census since 2012.</w:t>
      </w:r>
    </w:p>
    <w:p w14:paraId="3E7945A3" w14:textId="1B5FF242" w:rsidR="00011F1B" w:rsidRPr="00EC0D45" w:rsidRDefault="00011F1B" w:rsidP="00EC0D45">
      <w:pPr>
        <w:pStyle w:val="Heading3"/>
        <w:rPr>
          <w:b/>
          <w:sz w:val="24"/>
          <w:szCs w:val="24"/>
          <w:u w:val="none"/>
        </w:rPr>
      </w:pPr>
      <w:bookmarkStart w:id="60" w:name="_Toc66785022"/>
      <w:r w:rsidRPr="00EC0D45">
        <w:rPr>
          <w:b/>
          <w:sz w:val="24"/>
          <w:szCs w:val="24"/>
          <w:u w:val="none"/>
        </w:rPr>
        <w:t>Flexible working</w:t>
      </w:r>
      <w:bookmarkEnd w:id="60"/>
      <w:r w:rsidRPr="00EC0D45">
        <w:rPr>
          <w:b/>
          <w:sz w:val="24"/>
          <w:szCs w:val="24"/>
          <w:u w:val="none"/>
        </w:rPr>
        <w:t xml:space="preserve"> </w:t>
      </w:r>
    </w:p>
    <w:p w14:paraId="225B333A" w14:textId="2D6AE65F" w:rsidR="00746A4F" w:rsidRPr="00F96F9F" w:rsidRDefault="00011F1B" w:rsidP="001F2D9B">
      <w:pPr>
        <w:spacing w:after="200"/>
      </w:pPr>
      <w:r w:rsidRPr="00194AE1">
        <w:t xml:space="preserve">The question addressing flexible working </w:t>
      </w:r>
      <w:r w:rsidR="00AB4941">
        <w:t>was</w:t>
      </w:r>
      <w:r w:rsidR="00AB4941" w:rsidRPr="00194AE1">
        <w:t xml:space="preserve"> </w:t>
      </w:r>
      <w:r w:rsidRPr="00194AE1">
        <w:t xml:space="preserve">revised in </w:t>
      </w:r>
      <w:r w:rsidR="00D66F93">
        <w:t>2020</w:t>
      </w:r>
      <w:r w:rsidR="00D66F93" w:rsidRPr="00585652">
        <w:t xml:space="preserve"> </w:t>
      </w:r>
      <w:r w:rsidRPr="00585652">
        <w:t xml:space="preserve">to ensure options presented to respondents were current. </w:t>
      </w:r>
    </w:p>
    <w:p w14:paraId="51447006" w14:textId="3DDDDF9D" w:rsidR="001F2D9B" w:rsidRPr="00EC0D45" w:rsidRDefault="00EC0D45" w:rsidP="00EC0D45">
      <w:pPr>
        <w:pStyle w:val="Heading3"/>
        <w:rPr>
          <w:b/>
          <w:sz w:val="24"/>
          <w:szCs w:val="24"/>
          <w:u w:val="none"/>
        </w:rPr>
      </w:pPr>
      <w:r>
        <w:rPr>
          <w:b/>
          <w:sz w:val="24"/>
          <w:szCs w:val="24"/>
          <w:u w:val="none"/>
        </w:rPr>
        <w:br w:type="column"/>
      </w:r>
      <w:bookmarkStart w:id="61" w:name="_Toc66785023"/>
      <w:r w:rsidR="00D802D3" w:rsidRPr="00EC0D45">
        <w:rPr>
          <w:b/>
          <w:sz w:val="24"/>
          <w:szCs w:val="24"/>
          <w:u w:val="none"/>
        </w:rPr>
        <w:lastRenderedPageBreak/>
        <w:t>Sources of stress at work</w:t>
      </w:r>
      <w:bookmarkEnd w:id="61"/>
    </w:p>
    <w:p w14:paraId="40B691C6" w14:textId="7BA00B9D" w:rsidR="00CE7E5D" w:rsidRDefault="001F2D9B" w:rsidP="001F2D9B">
      <w:pPr>
        <w:spacing w:after="200"/>
      </w:pPr>
      <w:r w:rsidRPr="00764A12">
        <w:t xml:space="preserve">The United Kingdom’s Health and Safety Executive (UK HSE) identified </w:t>
      </w:r>
      <w:r w:rsidRPr="005E7157">
        <w:t>six</w:t>
      </w:r>
      <w:r w:rsidRPr="00764A12">
        <w:t xml:space="preserve"> </w:t>
      </w:r>
      <w:hyperlink r:id="rId22" w:history="1">
        <w:r w:rsidRPr="009F1299">
          <w:rPr>
            <w:rStyle w:val="Hyperlink"/>
          </w:rPr>
          <w:t>Management Standards</w:t>
        </w:r>
      </w:hyperlink>
      <w:r w:rsidRPr="00764A12">
        <w:t xml:space="preserve"> that represent the primary sources of stress at work</w:t>
      </w:r>
      <w:r w:rsidRPr="0072673F">
        <w:t xml:space="preserve">. </w:t>
      </w:r>
      <w:r w:rsidR="005E7157">
        <w:t xml:space="preserve">The HSE Management Standards Indicator tool contains 35 questions to assess work stress, and as </w:t>
      </w:r>
      <w:r w:rsidRPr="0072673F">
        <w:t xml:space="preserve">in previous years, </w:t>
      </w:r>
      <w:r w:rsidR="00C44EFF" w:rsidRPr="0072673F">
        <w:t>t</w:t>
      </w:r>
      <w:r w:rsidR="00B009E5" w:rsidRPr="0072673F">
        <w:t xml:space="preserve">he </w:t>
      </w:r>
      <w:r w:rsidR="00D66F93">
        <w:t>2020</w:t>
      </w:r>
      <w:r w:rsidR="00D66F93" w:rsidRPr="0072673F">
        <w:t xml:space="preserve"> </w:t>
      </w:r>
      <w:r w:rsidR="00B009E5" w:rsidRPr="0072673F">
        <w:t xml:space="preserve">APS </w:t>
      </w:r>
      <w:r w:rsidR="00003519">
        <w:t>E</w:t>
      </w:r>
      <w:r w:rsidR="00B009E5" w:rsidRPr="0072673F">
        <w:t xml:space="preserve">mployee </w:t>
      </w:r>
      <w:r w:rsidR="00003519">
        <w:t>C</w:t>
      </w:r>
      <w:r w:rsidR="00B009E5" w:rsidRPr="0072673F">
        <w:t xml:space="preserve">ensus </w:t>
      </w:r>
      <w:r w:rsidR="005E7157">
        <w:t xml:space="preserve">uses </w:t>
      </w:r>
      <w:r w:rsidR="00B009E5" w:rsidRPr="005E7157">
        <w:t>seven</w:t>
      </w:r>
      <w:r w:rsidR="00B009E5" w:rsidRPr="0072673F">
        <w:t xml:space="preserve"> </w:t>
      </w:r>
      <w:r w:rsidR="005E7157">
        <w:t xml:space="preserve">of these </w:t>
      </w:r>
      <w:r w:rsidR="00B009E5" w:rsidRPr="0072673F">
        <w:t>questions.</w:t>
      </w:r>
      <w:r w:rsidR="00694B42" w:rsidRPr="0072673F">
        <w:t xml:space="preserve"> </w:t>
      </w:r>
    </w:p>
    <w:p w14:paraId="7BE7B664" w14:textId="4411B0FD" w:rsidR="00011F1B" w:rsidRPr="00EC0D45" w:rsidRDefault="00011F1B" w:rsidP="00EC0D45">
      <w:pPr>
        <w:pStyle w:val="Heading3"/>
        <w:rPr>
          <w:b/>
          <w:sz w:val="24"/>
          <w:szCs w:val="24"/>
          <w:u w:val="none"/>
        </w:rPr>
      </w:pPr>
      <w:bookmarkStart w:id="62" w:name="_Toc66785024"/>
      <w:r w:rsidRPr="00EC0D45">
        <w:rPr>
          <w:b/>
          <w:sz w:val="24"/>
          <w:szCs w:val="24"/>
          <w:u w:val="none"/>
        </w:rPr>
        <w:t>Wellbeing</w:t>
      </w:r>
      <w:bookmarkEnd w:id="62"/>
      <w:r w:rsidR="00435740" w:rsidRPr="00EC0D45">
        <w:rPr>
          <w:b/>
          <w:sz w:val="24"/>
          <w:szCs w:val="24"/>
          <w:u w:val="none"/>
        </w:rPr>
        <w:t xml:space="preserve"> </w:t>
      </w:r>
    </w:p>
    <w:p w14:paraId="034D1FDB" w14:textId="29736CFA" w:rsidR="00011F1B" w:rsidRPr="002B6EE5" w:rsidRDefault="00011F1B" w:rsidP="00011F1B">
      <w:pPr>
        <w:spacing w:after="200"/>
      </w:pPr>
      <w:r w:rsidRPr="002B6EE5">
        <w:t xml:space="preserve">Respondents were asked a series of questions that </w:t>
      </w:r>
      <w:r w:rsidR="00D802D3">
        <w:t>assessed organisational support for</w:t>
      </w:r>
      <w:r w:rsidR="00D802D3" w:rsidRPr="002B6EE5">
        <w:t xml:space="preserve"> </w:t>
      </w:r>
      <w:r w:rsidRPr="002B6EE5">
        <w:t>employee</w:t>
      </w:r>
      <w:r w:rsidR="00D802D3">
        <w:t>s’ health and</w:t>
      </w:r>
      <w:r w:rsidRPr="002B6EE5">
        <w:t xml:space="preserve"> wellbeing. Responses to most of these questions were used to calculate the wellbeing index score. </w:t>
      </w:r>
      <w:r w:rsidR="00064538">
        <w:t xml:space="preserve"> New questions were added for 2020 which ask respondents if there have been changes in their general health and wellbeing, if their work is emotionally demanding and if they feel burned out by their work.</w:t>
      </w:r>
    </w:p>
    <w:p w14:paraId="40CBBC0C" w14:textId="0D2EDF15" w:rsidR="00011F1B" w:rsidRPr="00EC0D45" w:rsidRDefault="00011F1B" w:rsidP="00EC0D45">
      <w:pPr>
        <w:pStyle w:val="Heading3"/>
        <w:rPr>
          <w:b/>
          <w:sz w:val="24"/>
          <w:szCs w:val="24"/>
          <w:u w:val="none"/>
        </w:rPr>
      </w:pPr>
      <w:bookmarkStart w:id="63" w:name="_Toc66785025"/>
      <w:r w:rsidRPr="00EC0D45">
        <w:rPr>
          <w:b/>
          <w:sz w:val="24"/>
          <w:szCs w:val="24"/>
          <w:u w:val="none"/>
        </w:rPr>
        <w:t>Retention</w:t>
      </w:r>
      <w:bookmarkEnd w:id="63"/>
    </w:p>
    <w:p w14:paraId="62F9E7A2" w14:textId="63336389" w:rsidR="00011F1B" w:rsidRPr="002B6EE5" w:rsidRDefault="00011F1B" w:rsidP="00011F1B">
      <w:pPr>
        <w:spacing w:after="200"/>
      </w:pPr>
      <w:r w:rsidRPr="002B6EE5">
        <w:t xml:space="preserve">The </w:t>
      </w:r>
      <w:r w:rsidR="00D66F93">
        <w:t>2020</w:t>
      </w:r>
      <w:r w:rsidR="00D66F93" w:rsidRPr="002B6EE5">
        <w:t xml:space="preserve"> </w:t>
      </w:r>
      <w:r w:rsidRPr="002B6EE5">
        <w:t xml:space="preserve">APS </w:t>
      </w:r>
      <w:r w:rsidR="00003519">
        <w:t>E</w:t>
      </w:r>
      <w:r w:rsidRPr="002B6EE5">
        <w:t xml:space="preserve">mployee </w:t>
      </w:r>
      <w:r w:rsidR="00003519">
        <w:t>C</w:t>
      </w:r>
      <w:r w:rsidRPr="002B6EE5">
        <w:t xml:space="preserve">ensus asked respondents about their </w:t>
      </w:r>
      <w:r w:rsidR="00D66F93">
        <w:t>reasons for staying in the APS</w:t>
      </w:r>
      <w:r w:rsidRPr="002B6EE5">
        <w:t xml:space="preserve">. </w:t>
      </w:r>
    </w:p>
    <w:p w14:paraId="4E493CCD" w14:textId="704ACEE3" w:rsidR="00D04638" w:rsidRPr="00EC0D45" w:rsidRDefault="00D04638" w:rsidP="00EC0D45">
      <w:pPr>
        <w:pStyle w:val="Heading3"/>
        <w:rPr>
          <w:b/>
          <w:sz w:val="24"/>
          <w:szCs w:val="24"/>
          <w:u w:val="none"/>
        </w:rPr>
      </w:pPr>
      <w:bookmarkStart w:id="64" w:name="_Toc66785026"/>
      <w:r w:rsidRPr="00EC0D45">
        <w:rPr>
          <w:b/>
          <w:sz w:val="24"/>
          <w:szCs w:val="24"/>
          <w:u w:val="none"/>
        </w:rPr>
        <w:t>Collaboration</w:t>
      </w:r>
      <w:bookmarkEnd w:id="64"/>
    </w:p>
    <w:p w14:paraId="0AB2454A" w14:textId="3441CDEB" w:rsidR="00011F1B" w:rsidRDefault="00D04638" w:rsidP="00EC77E6">
      <w:r w:rsidRPr="00764A12">
        <w:t xml:space="preserve">This section in the </w:t>
      </w:r>
      <w:r w:rsidR="008B6485">
        <w:t>2020</w:t>
      </w:r>
      <w:r w:rsidR="008B6485" w:rsidRPr="00764A12">
        <w:t xml:space="preserve"> </w:t>
      </w:r>
      <w:r w:rsidRPr="00764A12">
        <w:t xml:space="preserve">APS </w:t>
      </w:r>
      <w:r w:rsidR="00003519">
        <w:t>E</w:t>
      </w:r>
      <w:r w:rsidRPr="00764A12">
        <w:t xml:space="preserve">mployee </w:t>
      </w:r>
      <w:r w:rsidR="00003519">
        <w:t>C</w:t>
      </w:r>
      <w:r w:rsidRPr="00764A12">
        <w:t xml:space="preserve">ensus was asked only of EL and SES staff. It assesses </w:t>
      </w:r>
      <w:r w:rsidR="00F7588B" w:rsidRPr="00764A12">
        <w:t>the experience of</w:t>
      </w:r>
      <w:r w:rsidRPr="00764A12">
        <w:t xml:space="preserve"> collaboration within </w:t>
      </w:r>
      <w:r w:rsidR="00F7588B" w:rsidRPr="00764A12">
        <w:t xml:space="preserve">and between </w:t>
      </w:r>
      <w:r w:rsidRPr="00764A12">
        <w:t xml:space="preserve">agencies and </w:t>
      </w:r>
      <w:r w:rsidR="00F7588B" w:rsidRPr="00764A12">
        <w:t>external stakeholders</w:t>
      </w:r>
      <w:r w:rsidRPr="00764A12">
        <w:t>.</w:t>
      </w:r>
    </w:p>
    <w:p w14:paraId="4FDBE17C" w14:textId="77777777" w:rsidR="005C5691" w:rsidRDefault="005C5691">
      <w:pPr>
        <w:spacing w:after="200"/>
        <w:rPr>
          <w:rFonts w:cs="Arial"/>
          <w:b/>
          <w:bCs/>
          <w:iCs/>
          <w:sz w:val="24"/>
          <w:szCs w:val="28"/>
        </w:rPr>
      </w:pPr>
      <w:r>
        <w:br w:type="page"/>
      </w:r>
    </w:p>
    <w:p w14:paraId="6EDA6FAE" w14:textId="53995366" w:rsidR="00DA555B" w:rsidRPr="00EC0D45" w:rsidRDefault="00DA555B" w:rsidP="00EC0D45">
      <w:pPr>
        <w:pStyle w:val="Heading3"/>
        <w:rPr>
          <w:b/>
          <w:sz w:val="24"/>
          <w:szCs w:val="24"/>
          <w:u w:val="none"/>
        </w:rPr>
      </w:pPr>
      <w:bookmarkStart w:id="65" w:name="_Toc66785027"/>
      <w:r w:rsidRPr="00EC0D45">
        <w:rPr>
          <w:b/>
          <w:sz w:val="24"/>
          <w:szCs w:val="24"/>
          <w:u w:val="none"/>
        </w:rPr>
        <w:lastRenderedPageBreak/>
        <w:t>Mobility</w:t>
      </w:r>
      <w:bookmarkEnd w:id="65"/>
    </w:p>
    <w:p w14:paraId="4CFB52A2" w14:textId="77777777" w:rsidR="00DA555B" w:rsidRPr="00D83CB2" w:rsidRDefault="00DA555B" w:rsidP="00DA555B">
      <w:pPr>
        <w:pStyle w:val="APSCBodyoftext"/>
      </w:pPr>
      <w:r>
        <w:t>2020 has been a challenging year with crises including bushfires and COVID-19, the APS working in different ways and staff being mobilised to work in surge workforce teams, taskforces and across teams. Questions have been included to better understand the mobility of employees.</w:t>
      </w:r>
    </w:p>
    <w:p w14:paraId="20CE9981" w14:textId="7CF6A60E" w:rsidR="00AF6670" w:rsidRPr="00EC0D45" w:rsidRDefault="00AF6670" w:rsidP="00EC0D45">
      <w:pPr>
        <w:pStyle w:val="Heading3"/>
        <w:rPr>
          <w:b/>
          <w:sz w:val="24"/>
          <w:szCs w:val="24"/>
          <w:u w:val="none"/>
        </w:rPr>
      </w:pPr>
      <w:bookmarkStart w:id="66" w:name="_Toc66785028"/>
      <w:r w:rsidRPr="00EC0D45">
        <w:rPr>
          <w:b/>
          <w:sz w:val="24"/>
          <w:szCs w:val="24"/>
          <w:u w:val="none"/>
        </w:rPr>
        <w:t>APS Values and unacceptable behaviours</w:t>
      </w:r>
      <w:bookmarkEnd w:id="66"/>
    </w:p>
    <w:p w14:paraId="30E39E50" w14:textId="12ABCA72" w:rsidR="00AF6670" w:rsidRDefault="00AF6670" w:rsidP="00AF6670">
      <w:pPr>
        <w:rPr>
          <w:iCs/>
        </w:rPr>
      </w:pPr>
      <w:r w:rsidRPr="0072673F">
        <w:rPr>
          <w:iCs/>
        </w:rPr>
        <w:t>This section</w:t>
      </w:r>
      <w:r>
        <w:rPr>
          <w:iCs/>
        </w:rPr>
        <w:t xml:space="preserve"> </w:t>
      </w:r>
      <w:r w:rsidRPr="0072673F">
        <w:rPr>
          <w:iCs/>
        </w:rPr>
        <w:t xml:space="preserve">includes questions regarding </w:t>
      </w:r>
      <w:r>
        <w:rPr>
          <w:iCs/>
        </w:rPr>
        <w:t xml:space="preserve">APS Values, and </w:t>
      </w:r>
      <w:r w:rsidRPr="0072673F">
        <w:rPr>
          <w:iCs/>
        </w:rPr>
        <w:t>perceived experiences of discrimination, harassment or bullying in the previous 12</w:t>
      </w:r>
      <w:r>
        <w:rPr>
          <w:iCs/>
        </w:rPr>
        <w:t> </w:t>
      </w:r>
      <w:r w:rsidRPr="0072673F">
        <w:rPr>
          <w:iCs/>
        </w:rPr>
        <w:t>months.</w:t>
      </w:r>
    </w:p>
    <w:p w14:paraId="5072C9C4" w14:textId="77777777" w:rsidR="00EC0D45" w:rsidRPr="00EC0D45" w:rsidRDefault="00EC0D45" w:rsidP="00EC0D45">
      <w:pPr>
        <w:pStyle w:val="Heading3"/>
        <w:rPr>
          <w:b/>
          <w:sz w:val="24"/>
          <w:szCs w:val="24"/>
          <w:u w:val="none"/>
        </w:rPr>
      </w:pPr>
      <w:bookmarkStart w:id="67" w:name="_Toc66785029"/>
      <w:r w:rsidRPr="00EC0D45">
        <w:rPr>
          <w:rStyle w:val="Heading2Char"/>
          <w:b w:val="0"/>
          <w:szCs w:val="24"/>
          <w:u w:val="none"/>
        </w:rPr>
        <w:t>Corruption</w:t>
      </w:r>
      <w:bookmarkEnd w:id="67"/>
    </w:p>
    <w:p w14:paraId="5EB34C21" w14:textId="77777777" w:rsidR="00EC0D45" w:rsidRPr="00585652" w:rsidRDefault="00EC0D45" w:rsidP="00EC0D45">
      <w:pPr>
        <w:rPr>
          <w:iCs/>
        </w:rPr>
      </w:pPr>
      <w:r w:rsidRPr="00194AE1">
        <w:rPr>
          <w:iCs/>
        </w:rPr>
        <w:t xml:space="preserve">Consistent with previous years, respondents were asked to indicate whether they had witnessed corruption in their workplace and to describe the behaviour they had seen. </w:t>
      </w:r>
    </w:p>
    <w:p w14:paraId="1F7C655B" w14:textId="77777777" w:rsidR="00EC0D45" w:rsidRPr="00EC0D45" w:rsidRDefault="00EC0D45" w:rsidP="00EC0D45">
      <w:pPr>
        <w:pStyle w:val="Heading3"/>
        <w:rPr>
          <w:b/>
          <w:sz w:val="24"/>
          <w:szCs w:val="24"/>
          <w:u w:val="none"/>
        </w:rPr>
      </w:pPr>
      <w:bookmarkStart w:id="68" w:name="_Toc66785030"/>
      <w:r w:rsidRPr="00EC0D45">
        <w:rPr>
          <w:b/>
          <w:sz w:val="24"/>
          <w:szCs w:val="24"/>
          <w:u w:val="none"/>
        </w:rPr>
        <w:t>Free-text questions</w:t>
      </w:r>
      <w:bookmarkEnd w:id="68"/>
    </w:p>
    <w:p w14:paraId="024925F6" w14:textId="59F2279B" w:rsidR="00EC0D45" w:rsidRPr="00764A12" w:rsidRDefault="00EC0D45" w:rsidP="00EC0D45">
      <w:r w:rsidRPr="00F96F9F">
        <w:rPr>
          <w:iCs/>
        </w:rPr>
        <w:t>At the very end of the 20</w:t>
      </w:r>
      <w:r>
        <w:rPr>
          <w:iCs/>
        </w:rPr>
        <w:t>20</w:t>
      </w:r>
      <w:r w:rsidRPr="00F96F9F">
        <w:rPr>
          <w:iCs/>
        </w:rPr>
        <w:t xml:space="preserve"> APS </w:t>
      </w:r>
      <w:r>
        <w:rPr>
          <w:iCs/>
        </w:rPr>
        <w:t>E</w:t>
      </w:r>
      <w:r w:rsidRPr="00F96F9F">
        <w:rPr>
          <w:iCs/>
        </w:rPr>
        <w:t xml:space="preserve">mployee </w:t>
      </w:r>
      <w:r>
        <w:rPr>
          <w:iCs/>
        </w:rPr>
        <w:t>C</w:t>
      </w:r>
      <w:r w:rsidRPr="00F96F9F">
        <w:rPr>
          <w:iCs/>
        </w:rPr>
        <w:t>ensus, respondents were asked</w:t>
      </w:r>
      <w:r w:rsidRPr="00764A12">
        <w:rPr>
          <w:iCs/>
        </w:rPr>
        <w:t xml:space="preserve"> to provide comments to two questions: what the agency was doing well and the most important issue th</w:t>
      </w:r>
      <w:r>
        <w:rPr>
          <w:iCs/>
        </w:rPr>
        <w:t xml:space="preserve">at the agency needed to address. </w:t>
      </w:r>
    </w:p>
    <w:p w14:paraId="63823CDF" w14:textId="05050155" w:rsidR="00EC0D45" w:rsidRPr="0072673F" w:rsidRDefault="00EC0D45" w:rsidP="00AF6670"/>
    <w:p w14:paraId="780C1C52" w14:textId="4755C594" w:rsidR="005C5691" w:rsidRPr="005C5691" w:rsidRDefault="00642787" w:rsidP="005C5691">
      <w:pPr>
        <w:pStyle w:val="Heading2"/>
        <w:rPr>
          <w:sz w:val="32"/>
          <w:szCs w:val="32"/>
        </w:rPr>
      </w:pPr>
      <w:r>
        <w:br w:type="column"/>
      </w:r>
      <w:bookmarkStart w:id="69" w:name="_Toc12519050"/>
      <w:bookmarkStart w:id="70" w:name="_Toc12604118"/>
      <w:bookmarkStart w:id="71" w:name="_Toc14766978"/>
      <w:bookmarkStart w:id="72" w:name="_Toc49853690"/>
      <w:bookmarkStart w:id="73" w:name="_Toc66785031"/>
      <w:r w:rsidR="005C5691" w:rsidRPr="005C5691">
        <w:rPr>
          <w:sz w:val="32"/>
          <w:szCs w:val="32"/>
        </w:rPr>
        <w:lastRenderedPageBreak/>
        <w:t>Reporting rules</w:t>
      </w:r>
      <w:bookmarkEnd w:id="69"/>
      <w:bookmarkEnd w:id="70"/>
      <w:bookmarkEnd w:id="71"/>
      <w:bookmarkEnd w:id="72"/>
      <w:bookmarkEnd w:id="73"/>
    </w:p>
    <w:p w14:paraId="6ED27E73" w14:textId="2D14F95A" w:rsidR="00A41C60" w:rsidRPr="0072673F" w:rsidRDefault="00407AF5" w:rsidP="005C55F6">
      <w:r w:rsidRPr="0072673F">
        <w:t xml:space="preserve">The APSC employs specific rules around how results are reported. Such rules protect the </w:t>
      </w:r>
      <w:r w:rsidR="00434BEF">
        <w:t>privacy</w:t>
      </w:r>
      <w:r w:rsidRPr="0072673F">
        <w:t xml:space="preserve"> of respondents and individual agencies’ results. </w:t>
      </w:r>
    </w:p>
    <w:p w14:paraId="53943E41" w14:textId="77777777" w:rsidR="002F631B" w:rsidRPr="002B6EE5" w:rsidRDefault="002F631B" w:rsidP="005E7157">
      <w:pPr>
        <w:autoSpaceDE w:val="0"/>
        <w:autoSpaceDN w:val="0"/>
        <w:adjustRightInd w:val="0"/>
      </w:pPr>
      <w:r w:rsidRPr="002B6EE5">
        <w:t>De-identification of data is undertaken in accordance with guidance provided by the Office of the Australian Information Commissioner.</w:t>
      </w:r>
    </w:p>
    <w:p w14:paraId="2C930557" w14:textId="1B4A7D3D" w:rsidR="00407AF5" w:rsidRPr="00585652" w:rsidRDefault="00176A1B" w:rsidP="00176A1B">
      <w:pPr>
        <w:autoSpaceDE w:val="0"/>
        <w:autoSpaceDN w:val="0"/>
        <w:adjustRightInd w:val="0"/>
      </w:pPr>
      <w:r>
        <w:t xml:space="preserve">The APSC may provide agencies and external parties with de-identified </w:t>
      </w:r>
      <w:r w:rsidR="002D29A2">
        <w:t xml:space="preserve">census </w:t>
      </w:r>
      <w:r>
        <w:t xml:space="preserve">datasets. </w:t>
      </w:r>
      <w:r w:rsidR="002D29A2">
        <w:t>As outlined in the APSC Privacy Policy, r</w:t>
      </w:r>
      <w:r>
        <w:t>esponses within these datasets will not be reasonably attributable to any specific individual.</w:t>
      </w:r>
    </w:p>
    <w:p w14:paraId="35B833C2" w14:textId="0C9954CA" w:rsidR="000F194D" w:rsidRPr="00F96F9F" w:rsidRDefault="000F194D" w:rsidP="00176A1B">
      <w:pPr>
        <w:autoSpaceDE w:val="0"/>
        <w:autoSpaceDN w:val="0"/>
        <w:adjustRightInd w:val="0"/>
      </w:pPr>
      <w:r w:rsidRPr="00F96F9F">
        <w:t>Agencies may publicly release reports</w:t>
      </w:r>
      <w:r w:rsidR="00003519">
        <w:t xml:space="preserve"> of their APS E</w:t>
      </w:r>
      <w:r w:rsidRPr="00F96F9F">
        <w:t xml:space="preserve">mployee </w:t>
      </w:r>
      <w:r w:rsidR="00003519">
        <w:t>C</w:t>
      </w:r>
      <w:r w:rsidRPr="00F96F9F">
        <w:t>ensus results. These reports will be at the whole-of-agency level.</w:t>
      </w:r>
    </w:p>
    <w:p w14:paraId="0F435781" w14:textId="19EF109F" w:rsidR="00EB394D" w:rsidRPr="00764A12" w:rsidRDefault="00EB394D" w:rsidP="005E7157">
      <w:pPr>
        <w:autoSpaceDE w:val="0"/>
        <w:autoSpaceDN w:val="0"/>
        <w:adjustRightInd w:val="0"/>
      </w:pPr>
      <w:r w:rsidRPr="00F96F9F">
        <w:t xml:space="preserve">De-identified datasets </w:t>
      </w:r>
      <w:r w:rsidR="000F194D" w:rsidRPr="00F96F9F">
        <w:t>are</w:t>
      </w:r>
      <w:r w:rsidRPr="00953879">
        <w:t xml:space="preserve"> uploaded to data.gov.au in accordance with the Australian Government Public Data Poli</w:t>
      </w:r>
      <w:r w:rsidRPr="00764A12">
        <w:t xml:space="preserve">cy. </w:t>
      </w:r>
    </w:p>
    <w:p w14:paraId="3AC542EA" w14:textId="7F395811" w:rsidR="00EB394D" w:rsidRPr="002B6EE5" w:rsidRDefault="00EC77E6">
      <w:pPr>
        <w:spacing w:after="200"/>
      </w:pPr>
      <w:r w:rsidRPr="002B6EE5">
        <w:br w:type="page"/>
      </w:r>
    </w:p>
    <w:p w14:paraId="26258CB5" w14:textId="1FB0CF02" w:rsidR="00EC0D45" w:rsidRPr="00EC0D45" w:rsidRDefault="00EC0D45" w:rsidP="00EC0D45">
      <w:pPr>
        <w:pStyle w:val="Heading2"/>
        <w:rPr>
          <w:sz w:val="32"/>
          <w:szCs w:val="32"/>
        </w:rPr>
      </w:pPr>
      <w:bookmarkStart w:id="74" w:name="_Toc66785032"/>
      <w:r w:rsidRPr="00EC0D45">
        <w:rPr>
          <w:sz w:val="32"/>
          <w:szCs w:val="32"/>
        </w:rPr>
        <w:lastRenderedPageBreak/>
        <w:t>Using the results</w:t>
      </w:r>
      <w:bookmarkEnd w:id="74"/>
    </w:p>
    <w:p w14:paraId="5D5C43C5" w14:textId="03CB7C6A" w:rsidR="009358C7" w:rsidRPr="00EC0D45" w:rsidRDefault="009358C7" w:rsidP="00EC0D45">
      <w:pPr>
        <w:pStyle w:val="Heading3"/>
        <w:rPr>
          <w:b/>
          <w:sz w:val="24"/>
          <w:szCs w:val="24"/>
          <w:u w:val="none"/>
        </w:rPr>
      </w:pPr>
      <w:bookmarkStart w:id="75" w:name="_Toc66785033"/>
      <w:r w:rsidRPr="00EC0D45">
        <w:rPr>
          <w:b/>
          <w:sz w:val="24"/>
          <w:szCs w:val="24"/>
          <w:u w:val="none"/>
        </w:rPr>
        <w:t>Interpreting survey results</w:t>
      </w:r>
      <w:bookmarkEnd w:id="75"/>
    </w:p>
    <w:p w14:paraId="72871AB3" w14:textId="3BDD1D91" w:rsidR="007877AC" w:rsidRDefault="007877AC" w:rsidP="007877AC">
      <w:r>
        <w:t>Most items i</w:t>
      </w:r>
      <w:r w:rsidR="007522D9">
        <w:t xml:space="preserve">n the </w:t>
      </w:r>
      <w:r w:rsidR="00003519">
        <w:t>E</w:t>
      </w:r>
      <w:r w:rsidR="007522D9">
        <w:t xml:space="preserve">mployee </w:t>
      </w:r>
      <w:r w:rsidR="00003519">
        <w:t>C</w:t>
      </w:r>
      <w:r w:rsidR="007522D9">
        <w:t xml:space="preserve">ensus ask </w:t>
      </w:r>
      <w:r>
        <w:t>respondent</w:t>
      </w:r>
      <w:r w:rsidR="007522D9">
        <w:t>s</w:t>
      </w:r>
      <w:r>
        <w:t xml:space="preserve"> to rate the level of agreement regarding, or satisfaction with, workplace issues on a five-poi</w:t>
      </w:r>
      <w:r w:rsidR="007522D9">
        <w:t>nt, ordinal scale. The scales a</w:t>
      </w:r>
      <w:r>
        <w:t xml:space="preserve">re generally balanced, allowing respondents to express one of two extremes in view (for example, satisfaction and dissatisfaction) </w:t>
      </w:r>
      <w:r w:rsidR="007522D9">
        <w:t>and with a midpoint that allows</w:t>
      </w:r>
      <w:r>
        <w:t xml:space="preserve"> respondents to enter a ‘neutral’ response. When reporting, the five points </w:t>
      </w:r>
      <w:r w:rsidR="00000093">
        <w:t>can</w:t>
      </w:r>
      <w:r>
        <w:t xml:space="preserve"> be collapsed into three: agree/satisfied, neutral, and disagree/dissatisfied. </w:t>
      </w:r>
      <w:r w:rsidR="00B510CE">
        <w:t>Therefore the neutral category refers to responses that reflect a ‘neither agree nor disagree’</w:t>
      </w:r>
      <w:r w:rsidR="007522D9">
        <w:t xml:space="preserve"> sentiment.</w:t>
      </w:r>
    </w:p>
    <w:p w14:paraId="01E28250" w14:textId="2C5FD049" w:rsidR="006F7C0F" w:rsidRDefault="007877AC" w:rsidP="007877AC">
      <w:r>
        <w:t>When interpreting item responses, it is important to realise there is an ordinal relationship between points in a scale. The strength of opinion to shift a respondent from ‘neutral’ to ‘satisfied’ may be much smaller</w:t>
      </w:r>
      <w:r w:rsidR="007522D9">
        <w:t xml:space="preserve"> (or larger)</w:t>
      </w:r>
      <w:r>
        <w:t xml:space="preserve"> than the strength required to shift a respondent from ‘satisfied’ to ‘very satisfied’.</w:t>
      </w:r>
    </w:p>
    <w:p w14:paraId="1817466B" w14:textId="4E6C0D92" w:rsidR="009358C7" w:rsidRPr="003E47D1" w:rsidRDefault="003F5AC6" w:rsidP="003F5AC6">
      <w:r w:rsidRPr="0072673F">
        <w:t xml:space="preserve">Although </w:t>
      </w:r>
      <w:r w:rsidR="00543819">
        <w:t xml:space="preserve">it can be </w:t>
      </w:r>
      <w:r w:rsidR="002F631B">
        <w:t xml:space="preserve">a </w:t>
      </w:r>
      <w:r w:rsidR="00543819">
        <w:t xml:space="preserve">valuable resource and evidence base, it should be remembered that the APS </w:t>
      </w:r>
      <w:r w:rsidR="00003519">
        <w:t>E</w:t>
      </w:r>
      <w:r w:rsidR="00543819">
        <w:t xml:space="preserve">mployee </w:t>
      </w:r>
      <w:r w:rsidR="00003519">
        <w:t>C</w:t>
      </w:r>
      <w:r w:rsidR="00543819">
        <w:t>ensus is an employee perception survey. Respondents are asked to provide their opinions and perceived experiences</w:t>
      </w:r>
      <w:r w:rsidR="003047FD">
        <w:t>.</w:t>
      </w:r>
      <w:r w:rsidR="00543819">
        <w:t xml:space="preserve"> </w:t>
      </w:r>
    </w:p>
    <w:p w14:paraId="41332EBB" w14:textId="618CDEC2" w:rsidR="002217ED" w:rsidRPr="00953879" w:rsidRDefault="006A7093" w:rsidP="003F5AC6">
      <w:r w:rsidRPr="00585652">
        <w:t>A</w:t>
      </w:r>
      <w:r w:rsidR="003047FD">
        <w:t xml:space="preserve">s with any survey, the APS </w:t>
      </w:r>
      <w:r w:rsidR="00003519">
        <w:t>E</w:t>
      </w:r>
      <w:r w:rsidR="003047FD">
        <w:t xml:space="preserve">mployee </w:t>
      </w:r>
      <w:r w:rsidR="00003519">
        <w:t>C</w:t>
      </w:r>
      <w:r w:rsidR="003047FD">
        <w:t xml:space="preserve">ensus can involve error, </w:t>
      </w:r>
      <w:r w:rsidRPr="00585652">
        <w:t xml:space="preserve">both predictable and unpredictable. For example, </w:t>
      </w:r>
      <w:r w:rsidR="002217ED" w:rsidRPr="00585652">
        <w:t xml:space="preserve">respondents </w:t>
      </w:r>
      <w:r w:rsidRPr="00585652">
        <w:t>may</w:t>
      </w:r>
      <w:r w:rsidR="002217ED" w:rsidRPr="00F96F9F">
        <w:t xml:space="preserve"> provide a socially acceptable answer rather than their true attitudes.</w:t>
      </w:r>
      <w:r w:rsidRPr="00F96F9F">
        <w:t xml:space="preserve"> </w:t>
      </w:r>
    </w:p>
    <w:p w14:paraId="46F3EF68" w14:textId="479FB32E" w:rsidR="006F7C0F" w:rsidRPr="00764A12" w:rsidRDefault="003047FD" w:rsidP="003F5AC6">
      <w:r>
        <w:t>Additionally, a</w:t>
      </w:r>
      <w:r w:rsidR="002217ED" w:rsidRPr="00764A12">
        <w:t>lthough all APS employees</w:t>
      </w:r>
      <w:r>
        <w:t xml:space="preserve"> are invited to participate</w:t>
      </w:r>
      <w:r w:rsidR="002217ED" w:rsidRPr="00764A12">
        <w:t xml:space="preserve">, not everyone chooses to </w:t>
      </w:r>
      <w:r>
        <w:t xml:space="preserve">do so. </w:t>
      </w:r>
      <w:r w:rsidR="002F631B">
        <w:t>Even with a strong response rate at the APS-overall level, t</w:t>
      </w:r>
      <w:r w:rsidR="009F1299">
        <w:t>here is a</w:t>
      </w:r>
      <w:r w:rsidR="002217ED" w:rsidRPr="00764A12">
        <w:t xml:space="preserve"> chance that non-respondents are different from those who complete</w:t>
      </w:r>
      <w:r>
        <w:t>d</w:t>
      </w:r>
      <w:r w:rsidR="002217ED" w:rsidRPr="00764A12">
        <w:t xml:space="preserve"> </w:t>
      </w:r>
      <w:r w:rsidR="002F631B">
        <w:t>the census</w:t>
      </w:r>
      <w:r w:rsidR="002217ED" w:rsidRPr="00764A12">
        <w:t>.</w:t>
      </w:r>
      <w:r w:rsidR="00456043">
        <w:t xml:space="preserve"> </w:t>
      </w:r>
      <w:r w:rsidR="007522D9">
        <w:t xml:space="preserve">At the APS-level, </w:t>
      </w:r>
      <w:r w:rsidR="00590134">
        <w:t xml:space="preserve">four </w:t>
      </w:r>
      <w:r w:rsidR="007522D9">
        <w:t xml:space="preserve">demographics are checked to </w:t>
      </w:r>
      <w:r w:rsidR="007522D9" w:rsidRPr="003F141D">
        <w:t>ensure respondents are representative of the broader APS workforce. These demographics a</w:t>
      </w:r>
      <w:r w:rsidR="00D24861" w:rsidRPr="003F141D">
        <w:t>re age, gender, state/territory, and current classification.</w:t>
      </w:r>
      <w:r w:rsidR="00E7450B">
        <w:t xml:space="preserve"> While each year t</w:t>
      </w:r>
      <w:r w:rsidR="00D24861" w:rsidRPr="003F141D">
        <w:t xml:space="preserve">here </w:t>
      </w:r>
      <w:r w:rsidR="00E7450B">
        <w:t>are</w:t>
      </w:r>
      <w:r w:rsidR="00E7450B" w:rsidRPr="003F141D">
        <w:t xml:space="preserve"> </w:t>
      </w:r>
      <w:r w:rsidR="00D24861" w:rsidRPr="003F141D">
        <w:t>no considerable differences in demographics among those who did and did not respond to the survey</w:t>
      </w:r>
      <w:r w:rsidR="007522D9" w:rsidRPr="003F141D">
        <w:t>, so</w:t>
      </w:r>
      <w:r w:rsidR="006F7C0F" w:rsidRPr="003F141D">
        <w:t xml:space="preserve">me </w:t>
      </w:r>
      <w:r w:rsidR="00456043" w:rsidRPr="003F141D">
        <w:t>caution may be required when interpreting results</w:t>
      </w:r>
      <w:r w:rsidR="006F7C0F" w:rsidRPr="003F141D">
        <w:t xml:space="preserve"> from groups with lower response rates.</w:t>
      </w:r>
    </w:p>
    <w:p w14:paraId="307828F4" w14:textId="388715D4" w:rsidR="002217ED" w:rsidRPr="00EC0D45" w:rsidRDefault="002217ED" w:rsidP="00EC0D45">
      <w:pPr>
        <w:pStyle w:val="Heading3"/>
        <w:rPr>
          <w:b/>
          <w:sz w:val="24"/>
          <w:szCs w:val="24"/>
          <w:u w:val="none"/>
        </w:rPr>
      </w:pPr>
      <w:bookmarkStart w:id="76" w:name="_Toc66785034"/>
      <w:r w:rsidRPr="00EC0D45">
        <w:rPr>
          <w:b/>
          <w:sz w:val="24"/>
          <w:szCs w:val="24"/>
          <w:u w:val="none"/>
        </w:rPr>
        <w:lastRenderedPageBreak/>
        <w:t xml:space="preserve">Differences between </w:t>
      </w:r>
      <w:r w:rsidR="003047FD" w:rsidRPr="00EC0D45">
        <w:rPr>
          <w:b/>
          <w:sz w:val="24"/>
          <w:szCs w:val="24"/>
          <w:u w:val="none"/>
        </w:rPr>
        <w:t xml:space="preserve">employee perception </w:t>
      </w:r>
      <w:r w:rsidR="001902D5" w:rsidRPr="00EC0D45">
        <w:rPr>
          <w:b/>
          <w:sz w:val="24"/>
          <w:szCs w:val="24"/>
          <w:u w:val="none"/>
        </w:rPr>
        <w:t>survey results and data from human resources information systems</w:t>
      </w:r>
      <w:bookmarkEnd w:id="76"/>
      <w:r w:rsidR="001902D5" w:rsidRPr="00EC0D45">
        <w:rPr>
          <w:b/>
          <w:sz w:val="24"/>
          <w:szCs w:val="24"/>
          <w:u w:val="none"/>
        </w:rPr>
        <w:t xml:space="preserve"> </w:t>
      </w:r>
    </w:p>
    <w:p w14:paraId="68870DB7" w14:textId="68080D0A" w:rsidR="001902D5" w:rsidRDefault="00003519" w:rsidP="003F5AC6">
      <w:r>
        <w:t>Responses to the APS E</w:t>
      </w:r>
      <w:r w:rsidR="001902D5">
        <w:t xml:space="preserve">mployee </w:t>
      </w:r>
      <w:r>
        <w:t>C</w:t>
      </w:r>
      <w:r w:rsidR="001902D5">
        <w:t xml:space="preserve">ensus as an employee perception survey may differ to data held within human resources information systems. This is particularly true for demographic and diversity-related information. </w:t>
      </w:r>
    </w:p>
    <w:p w14:paraId="3855A6C3" w14:textId="74CEF49C" w:rsidR="001902D5" w:rsidRDefault="001902D5" w:rsidP="003F5AC6">
      <w:r>
        <w:t xml:space="preserve">There are numerous reasons for these differences. </w:t>
      </w:r>
      <w:r w:rsidR="007442DA">
        <w:t>Some characteristics are not always permanent and impact an employee for a certain period of time</w:t>
      </w:r>
      <w:r w:rsidR="002F631B">
        <w:t xml:space="preserve"> (e.g. disability)</w:t>
      </w:r>
      <w:r w:rsidR="007442DA">
        <w:t>. Some employees also may not want to officially disclose and record some information on their agency’s human resources systems.</w:t>
      </w:r>
    </w:p>
    <w:p w14:paraId="652A78D1" w14:textId="27F48EDF" w:rsidR="00A34B79" w:rsidRDefault="00A34B79">
      <w:pPr>
        <w:spacing w:after="200"/>
        <w:rPr>
          <w:rFonts w:cs="Arial"/>
          <w:b/>
          <w:bCs/>
          <w:iCs/>
          <w:sz w:val="24"/>
          <w:szCs w:val="28"/>
        </w:rPr>
      </w:pPr>
      <w:r>
        <w:br w:type="page"/>
      </w:r>
    </w:p>
    <w:p w14:paraId="6FA8272A" w14:textId="77777777" w:rsidR="00EC0D45" w:rsidRPr="00EC0D45" w:rsidRDefault="00EC0D45" w:rsidP="00EC0D45">
      <w:pPr>
        <w:pStyle w:val="Heading2"/>
        <w:rPr>
          <w:sz w:val="32"/>
          <w:szCs w:val="32"/>
        </w:rPr>
      </w:pPr>
      <w:bookmarkStart w:id="77" w:name="_Toc66785035"/>
      <w:r w:rsidRPr="00EC0D45">
        <w:rPr>
          <w:sz w:val="32"/>
          <w:szCs w:val="32"/>
        </w:rPr>
        <w:lastRenderedPageBreak/>
        <w:t>Comparisons and internal benchmarks</w:t>
      </w:r>
      <w:bookmarkEnd w:id="77"/>
    </w:p>
    <w:p w14:paraId="09D96251" w14:textId="747D7F6E" w:rsidR="00940065" w:rsidRPr="00EC0D45" w:rsidRDefault="00940065" w:rsidP="00EC0D45">
      <w:pPr>
        <w:pStyle w:val="Heading3"/>
        <w:rPr>
          <w:b/>
          <w:sz w:val="24"/>
          <w:szCs w:val="24"/>
          <w:u w:val="none"/>
        </w:rPr>
      </w:pPr>
      <w:bookmarkStart w:id="78" w:name="_Toc66785036"/>
      <w:r w:rsidRPr="00EC0D45">
        <w:rPr>
          <w:b/>
          <w:sz w:val="24"/>
          <w:szCs w:val="24"/>
          <w:u w:val="none"/>
        </w:rPr>
        <w:t>Time series comparisons</w:t>
      </w:r>
      <w:bookmarkEnd w:id="78"/>
    </w:p>
    <w:p w14:paraId="739D692E" w14:textId="2017BF50" w:rsidR="00940065" w:rsidRPr="0072673F" w:rsidRDefault="00940065" w:rsidP="00940065">
      <w:pPr>
        <w:spacing w:after="200"/>
      </w:pPr>
      <w:r w:rsidRPr="0072673F">
        <w:t xml:space="preserve">Results for the APS </w:t>
      </w:r>
      <w:r w:rsidR="00003519">
        <w:t>E</w:t>
      </w:r>
      <w:r w:rsidRPr="0072673F">
        <w:t xml:space="preserve">mployee </w:t>
      </w:r>
      <w:r w:rsidR="00003519">
        <w:t>C</w:t>
      </w:r>
      <w:r w:rsidRPr="0072673F">
        <w:t>ensus are compared with those from previous years wherever possible. This provides a source for trend comparisons and a benchmark for assessing whether results ha</w:t>
      </w:r>
      <w:r w:rsidR="002F631B">
        <w:t>ve</w:t>
      </w:r>
      <w:r w:rsidRPr="0072673F">
        <w:t xml:space="preserve"> changed.</w:t>
      </w:r>
    </w:p>
    <w:p w14:paraId="78D90CE8" w14:textId="11100DDC" w:rsidR="00940065" w:rsidRDefault="00940065" w:rsidP="00940065">
      <w:pPr>
        <w:spacing w:after="200"/>
      </w:pPr>
      <w:r w:rsidRPr="00194AE1">
        <w:t xml:space="preserve">The questions included within the APS </w:t>
      </w:r>
      <w:r w:rsidR="00003519">
        <w:t>E</w:t>
      </w:r>
      <w:r w:rsidRPr="00194AE1">
        <w:t xml:space="preserve">mployee </w:t>
      </w:r>
      <w:r w:rsidR="00003519">
        <w:t>C</w:t>
      </w:r>
      <w:r w:rsidRPr="00194AE1">
        <w:t xml:space="preserve">ensus can change between years. While most questions are retained without change, new questions are added, others removed and some are reworded. Results are typically only compared between years if the same question wording was used in each year. </w:t>
      </w:r>
      <w:r w:rsidR="008A4892">
        <w:t>C</w:t>
      </w:r>
      <w:r w:rsidRPr="00194AE1">
        <w:t>hanges in wording can alter the meaning of a question and change how it would be answ</w:t>
      </w:r>
      <w:r w:rsidRPr="00585652">
        <w:t xml:space="preserve">ered by respondents. </w:t>
      </w:r>
    </w:p>
    <w:p w14:paraId="39D12295" w14:textId="0EFA71B1" w:rsidR="00940065" w:rsidRPr="00EC0D45" w:rsidRDefault="00940065" w:rsidP="00EC0D45">
      <w:pPr>
        <w:pStyle w:val="Heading3"/>
        <w:rPr>
          <w:b/>
          <w:sz w:val="24"/>
          <w:szCs w:val="24"/>
          <w:u w:val="none"/>
        </w:rPr>
      </w:pPr>
      <w:bookmarkStart w:id="79" w:name="_Toc66785037"/>
      <w:r w:rsidRPr="00EC0D45">
        <w:rPr>
          <w:b/>
          <w:sz w:val="24"/>
          <w:szCs w:val="24"/>
          <w:u w:val="none"/>
        </w:rPr>
        <w:t>Internal APS benchmarks</w:t>
      </w:r>
      <w:bookmarkEnd w:id="79"/>
    </w:p>
    <w:p w14:paraId="2728832D" w14:textId="3B7D4832" w:rsidR="00940065" w:rsidRPr="002B6EE5" w:rsidRDefault="00940065" w:rsidP="00940065">
      <w:pPr>
        <w:spacing w:after="200"/>
      </w:pPr>
      <w:r w:rsidRPr="002B6EE5">
        <w:t xml:space="preserve">Reporting of agencies’ APS </w:t>
      </w:r>
      <w:r w:rsidR="00003519">
        <w:t>E</w:t>
      </w:r>
      <w:r w:rsidRPr="002B6EE5">
        <w:t xml:space="preserve">mployee </w:t>
      </w:r>
      <w:r w:rsidR="00003519">
        <w:t>C</w:t>
      </w:r>
      <w:r w:rsidRPr="002B6EE5">
        <w:t xml:space="preserve">ensus results primarily focus on comparisons with internal APS benchmarks. </w:t>
      </w:r>
    </w:p>
    <w:p w14:paraId="6C732945" w14:textId="77777777" w:rsidR="007522D9" w:rsidRDefault="007522D9" w:rsidP="007522D9">
      <w:pPr>
        <w:spacing w:after="200"/>
      </w:pPr>
      <w:r w:rsidRPr="002B6EE5">
        <w:t>Where an agency has opted to include an organisational hierarchy within the employee census and have results reported for individual work units, comparisons between work units can be another source of benchmarks</w:t>
      </w:r>
      <w:r>
        <w:t>/information</w:t>
      </w:r>
      <w:r w:rsidRPr="002B6EE5">
        <w:t>.</w:t>
      </w:r>
    </w:p>
    <w:p w14:paraId="583D0F0B" w14:textId="77777777" w:rsidR="00940065" w:rsidRPr="002B6EE5" w:rsidRDefault="00940065" w:rsidP="005C55F6">
      <w:pPr>
        <w:spacing w:after="200"/>
      </w:pPr>
      <w:r w:rsidRPr="002B6EE5">
        <w:t>Results for the APS overall provide the most common comparator for individual agencies’ results. Agencies are further grouped by size and function to provide other benchmark scores for comparisons.</w:t>
      </w:r>
    </w:p>
    <w:p w14:paraId="3D9A5B81" w14:textId="7AA57973" w:rsidR="006F7C0F" w:rsidRPr="00EC0D45" w:rsidRDefault="006F7C0F" w:rsidP="00EC0D45">
      <w:pPr>
        <w:pStyle w:val="Heading3"/>
        <w:rPr>
          <w:b/>
          <w:sz w:val="24"/>
          <w:szCs w:val="24"/>
          <w:u w:val="none"/>
        </w:rPr>
      </w:pPr>
      <w:bookmarkStart w:id="80" w:name="_Toc66785038"/>
      <w:r w:rsidRPr="00EC0D45">
        <w:rPr>
          <w:b/>
          <w:sz w:val="24"/>
          <w:szCs w:val="24"/>
          <w:u w:val="none"/>
        </w:rPr>
        <w:t>Differences in function and size</w:t>
      </w:r>
      <w:bookmarkEnd w:id="80"/>
    </w:p>
    <w:p w14:paraId="206B91F5" w14:textId="5DBCFD44" w:rsidR="006F7C0F" w:rsidRPr="006F7C0F" w:rsidRDefault="007522D9" w:rsidP="006F7C0F">
      <w:r>
        <w:t xml:space="preserve">There may be variability in results across the size of agencies, as well as the functions that agencies perform (e.g., regulatory, </w:t>
      </w:r>
      <w:r w:rsidR="0029142E">
        <w:t xml:space="preserve">specialist, operational). Therefore any comparison across agencies should also take into consideration other factors, such as size and functional cluster. </w:t>
      </w:r>
      <w:r w:rsidR="006F7C0F">
        <w:t xml:space="preserve">More information about functional cluster and size can be found on the APSC’s </w:t>
      </w:r>
      <w:hyperlink r:id="rId23" w:history="1">
        <w:r w:rsidR="006F7C0F" w:rsidRPr="006F7C0F">
          <w:rPr>
            <w:rStyle w:val="Hyperlink"/>
          </w:rPr>
          <w:t>website</w:t>
        </w:r>
      </w:hyperlink>
      <w:r w:rsidR="006F7C0F">
        <w:t xml:space="preserve">. </w:t>
      </w:r>
      <w:r w:rsidR="004134B9">
        <w:t>Agencies were asked to confirm their functional cluster this year, which may have resulted in changes from 2019.</w:t>
      </w:r>
    </w:p>
    <w:p w14:paraId="2BFAF01D" w14:textId="77777777" w:rsidR="00162B81" w:rsidRPr="00162B81" w:rsidRDefault="00162B81" w:rsidP="00162B81">
      <w:pPr>
        <w:pStyle w:val="Heading2"/>
        <w:rPr>
          <w:sz w:val="32"/>
          <w:szCs w:val="32"/>
        </w:rPr>
      </w:pPr>
      <w:bookmarkStart w:id="81" w:name="_Toc14766985"/>
      <w:bookmarkStart w:id="82" w:name="_Toc49853697"/>
      <w:bookmarkStart w:id="83" w:name="_Toc57643702"/>
      <w:bookmarkStart w:id="84" w:name="_Toc66785039"/>
      <w:r w:rsidRPr="00162B81">
        <w:rPr>
          <w:sz w:val="32"/>
          <w:szCs w:val="32"/>
        </w:rPr>
        <w:t>Comparisons with external benchmarks</w:t>
      </w:r>
      <w:bookmarkEnd w:id="81"/>
      <w:bookmarkEnd w:id="82"/>
      <w:bookmarkEnd w:id="83"/>
      <w:bookmarkEnd w:id="84"/>
    </w:p>
    <w:p w14:paraId="548DF2B6" w14:textId="77777777" w:rsidR="00162B81" w:rsidRPr="0072673F" w:rsidRDefault="00162B81" w:rsidP="00162B81">
      <w:pPr>
        <w:spacing w:after="200"/>
      </w:pPr>
      <w:r w:rsidRPr="0072673F">
        <w:t>When comparing results to external benchmark scores, it is importan</w:t>
      </w:r>
      <w:r>
        <w:t>t to consider how well the APS E</w:t>
      </w:r>
      <w:r w:rsidRPr="0072673F">
        <w:t xml:space="preserve">mployee </w:t>
      </w:r>
      <w:r>
        <w:t>C</w:t>
      </w:r>
      <w:r w:rsidRPr="0072673F">
        <w:t xml:space="preserve">ensus and benchmarked questions match. While it is usually preferred that questions being compared have </w:t>
      </w:r>
      <w:r w:rsidRPr="0072673F">
        <w:lastRenderedPageBreak/>
        <w:t xml:space="preserve">identical wording, it is sometimes reasonable to compare questions that are worded differently. </w:t>
      </w:r>
    </w:p>
    <w:p w14:paraId="64A51F75" w14:textId="77777777" w:rsidR="00162B81" w:rsidRPr="00194AE1" w:rsidRDefault="00162B81" w:rsidP="00162B81">
      <w:pPr>
        <w:spacing w:after="200"/>
      </w:pPr>
      <w:r w:rsidRPr="00194AE1">
        <w:t>When comparing the results for questions with different wording, it is important to consider whether the questions measure the same thing in the same context. Differences can certainly be accommodated, but likely weaken any direct comparisons between the results.</w:t>
      </w:r>
    </w:p>
    <w:p w14:paraId="2DB4C890" w14:textId="77777777" w:rsidR="00162B81" w:rsidRPr="00585652" w:rsidRDefault="00162B81" w:rsidP="00162B81">
      <w:pPr>
        <w:spacing w:after="200"/>
      </w:pPr>
      <w:r w:rsidRPr="00585652">
        <w:t>For instance, these two questions are similar, but are not directly comparable:</w:t>
      </w:r>
    </w:p>
    <w:p w14:paraId="0B7EF5DC" w14:textId="77777777" w:rsidR="00162B81" w:rsidRPr="00F96F9F" w:rsidRDefault="00162B81" w:rsidP="00162B81">
      <w:pPr>
        <w:numPr>
          <w:ilvl w:val="0"/>
          <w:numId w:val="11"/>
        </w:numPr>
        <w:spacing w:after="0"/>
        <w:ind w:left="714" w:hanging="357"/>
      </w:pPr>
      <w:r>
        <w:t>Overall</w:t>
      </w:r>
      <w:r w:rsidRPr="00F96F9F">
        <w:t>, I am satisfied with my job.</w:t>
      </w:r>
    </w:p>
    <w:p w14:paraId="20AABF95" w14:textId="77777777" w:rsidR="00162B81" w:rsidRPr="00F96F9F" w:rsidRDefault="00162B81" w:rsidP="00162B81">
      <w:pPr>
        <w:numPr>
          <w:ilvl w:val="0"/>
          <w:numId w:val="11"/>
        </w:numPr>
        <w:spacing w:after="200"/>
      </w:pPr>
      <w:r w:rsidRPr="00F96F9F">
        <w:t>I like the work I do in my current position.</w:t>
      </w:r>
    </w:p>
    <w:p w14:paraId="20287E70" w14:textId="77777777" w:rsidR="00162B81" w:rsidRDefault="00162B81">
      <w:pPr>
        <w:spacing w:after="200"/>
      </w:pPr>
      <w:r>
        <w:br w:type="page"/>
      </w:r>
    </w:p>
    <w:p w14:paraId="5184759E" w14:textId="254D43A3" w:rsidR="00162B81" w:rsidRPr="00764A12" w:rsidRDefault="00162B81" w:rsidP="00162B81">
      <w:pPr>
        <w:spacing w:after="200"/>
      </w:pPr>
      <w:r w:rsidRPr="00953879">
        <w:lastRenderedPageBreak/>
        <w:t>While both questions appear to address how much a respondent likes their job, the first addresses general job satisfaction, while the second focuses more on how much the person likes the work they are asked to do in their job. Both concepts are similar, but n</w:t>
      </w:r>
      <w:r w:rsidRPr="00764A12">
        <w:t>ot the same. Depending on the reasons why external benchmarks are required, it may still be appropriate to compare the results for these questions.</w:t>
      </w:r>
    </w:p>
    <w:p w14:paraId="61A11AF8" w14:textId="77777777" w:rsidR="00162B81" w:rsidRPr="002B6EE5" w:rsidRDefault="00162B81" w:rsidP="00162B81">
      <w:pPr>
        <w:spacing w:after="200"/>
      </w:pPr>
      <w:r w:rsidRPr="002B6EE5">
        <w:t>Engine collect and make available a range of external benchmarks drawn from their activities in numerous sectors around the world. These benchmarks can be viewed via the online portal and interactive tools that agencies can access to analyse their APS employee census results.</w:t>
      </w:r>
    </w:p>
    <w:p w14:paraId="54FA6FE0" w14:textId="25462406" w:rsidR="00EC0D45" w:rsidRPr="00EC0D45" w:rsidRDefault="00EC0D45" w:rsidP="00EC0D45">
      <w:pPr>
        <w:pStyle w:val="Heading2"/>
        <w:rPr>
          <w:sz w:val="32"/>
          <w:szCs w:val="32"/>
        </w:rPr>
      </w:pPr>
      <w:bookmarkStart w:id="85" w:name="_Toc66785040"/>
      <w:r w:rsidRPr="00EC0D45">
        <w:rPr>
          <w:sz w:val="32"/>
          <w:szCs w:val="32"/>
        </w:rPr>
        <w:t>Rounding</w:t>
      </w:r>
      <w:bookmarkEnd w:id="85"/>
    </w:p>
    <w:p w14:paraId="0CA27F2C" w14:textId="583F46E5" w:rsidR="00514B5A" w:rsidRPr="0072673F" w:rsidRDefault="00514B5A" w:rsidP="009A2F96">
      <w:pPr>
        <w:spacing w:after="200"/>
      </w:pPr>
      <w:r w:rsidRPr="0072673F">
        <w:t xml:space="preserve">Results for the APS </w:t>
      </w:r>
      <w:r w:rsidR="00D0256F">
        <w:t>E</w:t>
      </w:r>
      <w:r w:rsidRPr="0072673F">
        <w:t xml:space="preserve">mployee </w:t>
      </w:r>
      <w:r w:rsidR="00D0256F">
        <w:t>C</w:t>
      </w:r>
      <w:r w:rsidRPr="0072673F">
        <w:t xml:space="preserve">ensus are typically reported as whole numbers for ease of reading. Values from x.00 to x.49 are rounded down, while values from x.50 to x.99 are rounded up. Any rounding is performed at the last stage of calculation to maximise accuracy of the reported results. </w:t>
      </w:r>
    </w:p>
    <w:p w14:paraId="50F56851" w14:textId="01C08899" w:rsidR="00514B5A" w:rsidRPr="0072673F" w:rsidRDefault="00514B5A" w:rsidP="00514B5A">
      <w:pPr>
        <w:spacing w:after="200"/>
      </w:pPr>
      <w:r w:rsidRPr="0072673F">
        <w:t>In some instances, results may not sum to 100% due to rounding. Rounding may also mean that reported figures may not be identical to those calculated manually. Any differences, however, would not be more than one percentage point.</w:t>
      </w:r>
    </w:p>
    <w:p w14:paraId="4A802769" w14:textId="39093E74" w:rsidR="00EC0D45" w:rsidRPr="00EC0D45" w:rsidRDefault="00EC0D45" w:rsidP="00EC0D45">
      <w:pPr>
        <w:pStyle w:val="Heading2"/>
        <w:rPr>
          <w:sz w:val="32"/>
          <w:szCs w:val="32"/>
        </w:rPr>
      </w:pPr>
      <w:r>
        <w:br w:type="column"/>
      </w:r>
      <w:bookmarkStart w:id="86" w:name="_Toc66785041"/>
      <w:r w:rsidRPr="00EC0D45">
        <w:rPr>
          <w:sz w:val="32"/>
          <w:szCs w:val="32"/>
        </w:rPr>
        <w:lastRenderedPageBreak/>
        <w:t>Further information</w:t>
      </w:r>
      <w:bookmarkEnd w:id="86"/>
    </w:p>
    <w:p w14:paraId="556DBBAE" w14:textId="33217169" w:rsidR="00ED6F8A" w:rsidRPr="003E47D1" w:rsidRDefault="00ED6F8A" w:rsidP="00ED6F8A">
      <w:pPr>
        <w:spacing w:after="200"/>
      </w:pPr>
      <w:r w:rsidRPr="0072673F">
        <w:t xml:space="preserve">To access further information regarding the APS </w:t>
      </w:r>
      <w:r w:rsidR="00D0256F">
        <w:t>E</w:t>
      </w:r>
      <w:r w:rsidRPr="0072673F">
        <w:t xml:space="preserve">mployee </w:t>
      </w:r>
      <w:r w:rsidR="00D0256F">
        <w:t>C</w:t>
      </w:r>
      <w:r w:rsidRPr="0072673F">
        <w:t xml:space="preserve">ensus and reported results, please go to the </w:t>
      </w:r>
      <w:r w:rsidR="00EC77E6" w:rsidRPr="0072673F">
        <w:t>APSC</w:t>
      </w:r>
      <w:r w:rsidRPr="00194AE1">
        <w:t xml:space="preserve"> </w:t>
      </w:r>
      <w:hyperlink r:id="rId24" w:history="1">
        <w:r w:rsidRPr="0072673F">
          <w:rPr>
            <w:rStyle w:val="Hyperlink"/>
          </w:rPr>
          <w:t>website</w:t>
        </w:r>
      </w:hyperlink>
      <w:r w:rsidR="002B495D" w:rsidRPr="0072673F">
        <w:t>.</w:t>
      </w:r>
      <w:r w:rsidR="00EC77E6" w:rsidRPr="00194AE1" w:rsidDel="00EC77E6">
        <w:rPr>
          <w:rStyle w:val="Hyperlink"/>
        </w:rPr>
        <w:t xml:space="preserve"> </w:t>
      </w:r>
    </w:p>
    <w:p w14:paraId="6DC5DF58" w14:textId="1A4CFBB9" w:rsidR="00ED6F8A" w:rsidRPr="00194AE1" w:rsidRDefault="00ED6F8A" w:rsidP="00ED6F8A">
      <w:pPr>
        <w:spacing w:after="200"/>
      </w:pPr>
      <w:r w:rsidRPr="003E47D1">
        <w:t xml:space="preserve">State of the Service Reports can be found on the APSC </w:t>
      </w:r>
      <w:hyperlink r:id="rId25" w:history="1">
        <w:r w:rsidRPr="0072673F">
          <w:rPr>
            <w:rStyle w:val="Hyperlink"/>
          </w:rPr>
          <w:t>website</w:t>
        </w:r>
      </w:hyperlink>
      <w:r w:rsidR="002B495D" w:rsidRPr="0072673F">
        <w:t>.</w:t>
      </w:r>
    </w:p>
    <w:p w14:paraId="00C6C73F" w14:textId="1ABCB66F" w:rsidR="002D29A2" w:rsidRPr="00194AE1" w:rsidRDefault="002D29A2" w:rsidP="002D29A2">
      <w:pPr>
        <w:spacing w:after="200"/>
      </w:pPr>
      <w:r>
        <w:t xml:space="preserve">To access APS </w:t>
      </w:r>
      <w:r w:rsidR="00D0256F">
        <w:t>E</w:t>
      </w:r>
      <w:r>
        <w:t xml:space="preserve">mployee </w:t>
      </w:r>
      <w:r w:rsidR="00D0256F">
        <w:t>C</w:t>
      </w:r>
      <w:r>
        <w:t xml:space="preserve">ensus de-identified datasets, please go to </w:t>
      </w:r>
      <w:hyperlink r:id="rId26" w:history="1">
        <w:r w:rsidRPr="00D05208">
          <w:rPr>
            <w:rStyle w:val="Hyperlink"/>
          </w:rPr>
          <w:t>data.gov.au</w:t>
        </w:r>
      </w:hyperlink>
      <w:r>
        <w:rPr>
          <w:rStyle w:val="Hyperlink"/>
          <w:u w:val="none"/>
        </w:rPr>
        <w:t>.</w:t>
      </w:r>
    </w:p>
    <w:p w14:paraId="5B162AB4" w14:textId="655A4EF2" w:rsidR="00ED6F8A" w:rsidRPr="0072673F" w:rsidRDefault="00ED6F8A" w:rsidP="00ED6F8A">
      <w:pPr>
        <w:spacing w:after="200"/>
      </w:pPr>
      <w:r w:rsidRPr="00585652">
        <w:t xml:space="preserve">To request further information about the APS </w:t>
      </w:r>
      <w:r w:rsidR="00D0256F">
        <w:t>E</w:t>
      </w:r>
      <w:r w:rsidRPr="00585652">
        <w:t xml:space="preserve">mployee </w:t>
      </w:r>
      <w:r w:rsidR="00D0256F">
        <w:t>C</w:t>
      </w:r>
      <w:r w:rsidRPr="00585652">
        <w:t xml:space="preserve">ensus please contact the </w:t>
      </w:r>
      <w:r w:rsidR="00D0256F">
        <w:t>APS E</w:t>
      </w:r>
      <w:r w:rsidR="00BB69E3" w:rsidRPr="00585652">
        <w:t xml:space="preserve">mployee </w:t>
      </w:r>
      <w:r w:rsidR="00D0256F">
        <w:t>C</w:t>
      </w:r>
      <w:r w:rsidR="00BB69E3" w:rsidRPr="00585652">
        <w:t>ensus</w:t>
      </w:r>
      <w:r w:rsidRPr="00585652">
        <w:t xml:space="preserve"> </w:t>
      </w:r>
      <w:r w:rsidR="00BB69E3" w:rsidRPr="00585652">
        <w:t>t</w:t>
      </w:r>
      <w:r w:rsidRPr="00585652">
        <w:t xml:space="preserve">eam from the APSC at </w:t>
      </w:r>
      <w:hyperlink r:id="rId27" w:history="1">
        <w:r w:rsidR="00BF5907">
          <w:rPr>
            <w:rStyle w:val="Hyperlink"/>
          </w:rPr>
          <w:t>APSSurveys@apsc.gov.au</w:t>
        </w:r>
      </w:hyperlink>
      <w:r w:rsidRPr="0072673F">
        <w:t xml:space="preserve"> or on 1800 464 926. </w:t>
      </w:r>
    </w:p>
    <w:p w14:paraId="1ACF3885" w14:textId="77777777" w:rsidR="00E77F02" w:rsidRPr="0072673F" w:rsidRDefault="00E77F02" w:rsidP="005C6564">
      <w:pPr>
        <w:pStyle w:val="Header"/>
        <w:tabs>
          <w:tab w:val="clear" w:pos="4513"/>
          <w:tab w:val="clear" w:pos="9026"/>
        </w:tabs>
        <w:spacing w:after="200" w:line="276" w:lineRule="auto"/>
      </w:pPr>
    </w:p>
    <w:sectPr w:rsidR="00E77F02" w:rsidRPr="0072673F" w:rsidSect="00D67D13">
      <w:pgSz w:w="16838" w:h="11906" w:orient="landscape"/>
      <w:pgMar w:top="1843" w:right="1440" w:bottom="709" w:left="1440" w:header="709" w:footer="283"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4592E" w14:textId="77777777" w:rsidR="00EC0D45" w:rsidRPr="00E263FC" w:rsidRDefault="00EC0D45" w:rsidP="00E263FC">
      <w:r>
        <w:separator/>
      </w:r>
    </w:p>
  </w:endnote>
  <w:endnote w:type="continuationSeparator" w:id="0">
    <w:p w14:paraId="460431E4" w14:textId="77777777" w:rsidR="00EC0D45" w:rsidRPr="00E263FC" w:rsidRDefault="00EC0D45" w:rsidP="00E26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1566F" w14:textId="21F3ABB8" w:rsidR="00EC0D45" w:rsidRPr="000C056D" w:rsidRDefault="00EC0D45" w:rsidP="00793D4A">
    <w:pPr>
      <w:pStyle w:val="Footer"/>
      <w:tabs>
        <w:tab w:val="clear" w:pos="4513"/>
        <w:tab w:val="clear" w:pos="9026"/>
      </w:tabs>
      <w:jc w:val="center"/>
      <w:rPr>
        <w:sz w:val="16"/>
        <w:szCs w:val="16"/>
      </w:rPr>
    </w:pPr>
    <w:r>
      <w:rPr>
        <w:noProof/>
        <w:sz w:val="16"/>
        <w:szCs w:val="16"/>
      </w:rPr>
      <w:drawing>
        <wp:anchor distT="0" distB="0" distL="114300" distR="114300" simplePos="0" relativeHeight="251662336" behindDoc="1" locked="0" layoutInCell="1" allowOverlap="1" wp14:anchorId="0AAE3372" wp14:editId="57F85F53">
          <wp:simplePos x="0" y="0"/>
          <wp:positionH relativeFrom="column">
            <wp:posOffset>-694690</wp:posOffset>
          </wp:positionH>
          <wp:positionV relativeFrom="paragraph">
            <wp:posOffset>-45085</wp:posOffset>
          </wp:positionV>
          <wp:extent cx="10270490" cy="215900"/>
          <wp:effectExtent l="0" t="0" r="0" b="0"/>
          <wp:wrapNone/>
          <wp:docPr id="2" name="Picture 2" title="Page numb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270490" cy="215900"/>
                  </a:xfrm>
                  <a:prstGeom prst="rect">
                    <a:avLst/>
                  </a:prstGeom>
                </pic:spPr>
              </pic:pic>
            </a:graphicData>
          </a:graphic>
          <wp14:sizeRelH relativeFrom="margin">
            <wp14:pctWidth>0</wp14:pctWidth>
          </wp14:sizeRelH>
          <wp14:sizeRelV relativeFrom="margin">
            <wp14:pctHeight>0</wp14:pctHeight>
          </wp14:sizeRelV>
        </wp:anchor>
      </w:drawing>
    </w:r>
    <w:r w:rsidRPr="00AF5A5A">
      <w:rPr>
        <w:sz w:val="16"/>
        <w:szCs w:val="16"/>
      </w:rPr>
      <w:t xml:space="preserve">Page </w:t>
    </w:r>
    <w:r w:rsidRPr="00AF5A5A">
      <w:rPr>
        <w:b/>
        <w:sz w:val="16"/>
        <w:szCs w:val="16"/>
      </w:rPr>
      <w:fldChar w:fldCharType="begin"/>
    </w:r>
    <w:r w:rsidRPr="00AF5A5A">
      <w:rPr>
        <w:b/>
        <w:sz w:val="16"/>
        <w:szCs w:val="16"/>
      </w:rPr>
      <w:instrText xml:space="preserve"> PAGE  \* Arabic  \* MERGEFORMAT </w:instrText>
    </w:r>
    <w:r w:rsidRPr="00AF5A5A">
      <w:rPr>
        <w:b/>
        <w:sz w:val="16"/>
        <w:szCs w:val="16"/>
      </w:rPr>
      <w:fldChar w:fldCharType="separate"/>
    </w:r>
    <w:r w:rsidR="00B44C77">
      <w:rPr>
        <w:b/>
        <w:noProof/>
        <w:sz w:val="16"/>
        <w:szCs w:val="16"/>
      </w:rPr>
      <w:t>6</w:t>
    </w:r>
    <w:r w:rsidRPr="00AF5A5A">
      <w:rPr>
        <w:b/>
        <w:sz w:val="16"/>
        <w:szCs w:val="16"/>
      </w:rPr>
      <w:fldChar w:fldCharType="end"/>
    </w:r>
    <w:r w:rsidRPr="00AF5A5A">
      <w:rPr>
        <w:sz w:val="16"/>
        <w:szCs w:val="16"/>
      </w:rPr>
      <w:t xml:space="preserve"> of </w:t>
    </w:r>
    <w:r w:rsidRPr="00AF5A5A">
      <w:rPr>
        <w:b/>
        <w:sz w:val="16"/>
        <w:szCs w:val="16"/>
      </w:rPr>
      <w:fldChar w:fldCharType="begin"/>
    </w:r>
    <w:r w:rsidRPr="00AF5A5A">
      <w:rPr>
        <w:b/>
        <w:sz w:val="16"/>
        <w:szCs w:val="16"/>
      </w:rPr>
      <w:instrText xml:space="preserve"> NUMPAGES  \* Arabic  \* MERGEFORMAT </w:instrText>
    </w:r>
    <w:r w:rsidRPr="00AF5A5A">
      <w:rPr>
        <w:b/>
        <w:sz w:val="16"/>
        <w:szCs w:val="16"/>
      </w:rPr>
      <w:fldChar w:fldCharType="separate"/>
    </w:r>
    <w:r w:rsidR="00B44C77">
      <w:rPr>
        <w:b/>
        <w:noProof/>
        <w:sz w:val="16"/>
        <w:szCs w:val="16"/>
      </w:rPr>
      <w:t>14</w:t>
    </w:r>
    <w:r w:rsidRPr="00AF5A5A">
      <w:rPr>
        <w:b/>
        <w:sz w:val="16"/>
        <w:szCs w:val="16"/>
      </w:rPr>
      <w:fldChar w:fldCharType="end"/>
    </w:r>
  </w:p>
  <w:p w14:paraId="548DC6AD" w14:textId="77777777" w:rsidR="00EC0D45" w:rsidRDefault="00EC0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C6047" w14:textId="77777777" w:rsidR="00EC0D45" w:rsidRPr="00E263FC" w:rsidRDefault="00EC0D45" w:rsidP="00E263FC">
      <w:r>
        <w:separator/>
      </w:r>
    </w:p>
  </w:footnote>
  <w:footnote w:type="continuationSeparator" w:id="0">
    <w:p w14:paraId="0DFFDA79" w14:textId="77777777" w:rsidR="00EC0D45" w:rsidRPr="00E263FC" w:rsidRDefault="00EC0D45" w:rsidP="00E26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9074F" w14:textId="6471433E" w:rsidR="00EC0D45" w:rsidRDefault="00EC0D45">
    <w:pPr>
      <w:pStyle w:val="Header"/>
    </w:pPr>
    <w:r>
      <w:rPr>
        <w:rFonts w:ascii="Segoe UI" w:hAnsi="Segoe UI" w:cs="Segoe UI"/>
        <w:noProof/>
        <w:color w:val="444444"/>
        <w:sz w:val="20"/>
        <w:szCs w:val="20"/>
      </w:rPr>
      <w:drawing>
        <wp:anchor distT="0" distB="0" distL="114300" distR="114300" simplePos="0" relativeHeight="251656191" behindDoc="1" locked="0" layoutInCell="1" allowOverlap="1" wp14:anchorId="7584B749" wp14:editId="5DBCE8B2">
          <wp:simplePos x="0" y="0"/>
          <wp:positionH relativeFrom="margin">
            <wp:posOffset>0</wp:posOffset>
          </wp:positionH>
          <wp:positionV relativeFrom="paragraph">
            <wp:posOffset>-393065</wp:posOffset>
          </wp:positionV>
          <wp:extent cx="8863330" cy="6265980"/>
          <wp:effectExtent l="0" t="0" r="0" b="9525"/>
          <wp:wrapNone/>
          <wp:docPr id="1" name="Picture 1" descr="3361 Census explanitory guide landsca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61 Census explanitory guide landscape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3330" cy="6265980"/>
                  </a:xfrm>
                  <a:prstGeom prst="rect">
                    <a:avLst/>
                  </a:prstGeom>
                  <a:noFill/>
                  <a:ln>
                    <a:noFill/>
                  </a:ln>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024A4" w14:textId="0F93825D" w:rsidR="00EC0D45" w:rsidRDefault="00EC0D45">
    <w:pPr>
      <w:pStyle w:val="Header"/>
    </w:pPr>
    <w:r>
      <w:rPr>
        <w:rFonts w:ascii="Segoe UI" w:hAnsi="Segoe UI" w:cs="Segoe UI"/>
        <w:noProof/>
        <w:color w:val="444444"/>
        <w:sz w:val="20"/>
        <w:szCs w:val="20"/>
      </w:rPr>
      <w:drawing>
        <wp:anchor distT="0" distB="0" distL="114300" distR="114300" simplePos="0" relativeHeight="251665408" behindDoc="1" locked="0" layoutInCell="1" allowOverlap="1" wp14:anchorId="28FCF10B" wp14:editId="43487885">
          <wp:simplePos x="0" y="0"/>
          <wp:positionH relativeFrom="margin">
            <wp:posOffset>615</wp:posOffset>
          </wp:positionH>
          <wp:positionV relativeFrom="paragraph">
            <wp:posOffset>-305435</wp:posOffset>
          </wp:positionV>
          <wp:extent cx="8863330" cy="6265980"/>
          <wp:effectExtent l="0" t="0" r="0" b="9525"/>
          <wp:wrapNone/>
          <wp:docPr id="3" name="Picture 3" descr="3361 Census explanitory guide landsca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61 Census explanitory guide landscape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3330" cy="6265980"/>
                  </a:xfrm>
                  <a:prstGeom prst="rect">
                    <a:avLst/>
                  </a:prstGeom>
                  <a:noFill/>
                  <a:ln>
                    <a:noFill/>
                  </a:ln>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1CD98" w14:textId="4ABCDA82" w:rsidR="00EC0D45" w:rsidRDefault="00EC0D45" w:rsidP="00AB1BC4">
    <w:pPr>
      <w:pStyle w:val="Header"/>
      <w:tabs>
        <w:tab w:val="clear" w:pos="4513"/>
        <w:tab w:val="clear" w:pos="9026"/>
        <w:tab w:val="left" w:pos="11685"/>
      </w:tabs>
    </w:pPr>
    <w:r>
      <w:rPr>
        <w:rFonts w:ascii="Segoe UI" w:hAnsi="Segoe UI" w:cs="Segoe UI"/>
        <w:noProof/>
        <w:color w:val="444444"/>
        <w:sz w:val="20"/>
        <w:szCs w:val="20"/>
      </w:rPr>
      <w:drawing>
        <wp:anchor distT="0" distB="0" distL="114300" distR="114300" simplePos="0" relativeHeight="251663360" behindDoc="1" locked="0" layoutInCell="1" allowOverlap="1" wp14:anchorId="2E1D59BC" wp14:editId="03A60969">
          <wp:simplePos x="0" y="0"/>
          <wp:positionH relativeFrom="column">
            <wp:posOffset>0</wp:posOffset>
          </wp:positionH>
          <wp:positionV relativeFrom="paragraph">
            <wp:posOffset>-288290</wp:posOffset>
          </wp:positionV>
          <wp:extent cx="8862715" cy="6807200"/>
          <wp:effectExtent l="0" t="0" r="0" b="0"/>
          <wp:wrapNone/>
          <wp:docPr id="306" name="Picture 306" descr="3361 Census explanitory guide landsca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361 Census explanitory guide landscape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2715" cy="6807200"/>
                  </a:xfrm>
                  <a:prstGeom prst="rect">
                    <a:avLst/>
                  </a:prstGeom>
                  <a:noFill/>
                  <a:ln>
                    <a:noFill/>
                  </a:ln>
                </pic:spPr>
              </pic:pic>
            </a:graphicData>
          </a:graphic>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44A5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0AC4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50F9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4C00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8AAB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78E4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616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CEE0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285C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1ABD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656DE"/>
    <w:multiLevelType w:val="hybridMultilevel"/>
    <w:tmpl w:val="74625A84"/>
    <w:lvl w:ilvl="0" w:tplc="D72E988C">
      <w:start w:val="1"/>
      <w:numFmt w:val="bullet"/>
      <w:lvlText w:val="•"/>
      <w:lvlJc w:val="left"/>
      <w:pPr>
        <w:tabs>
          <w:tab w:val="num" w:pos="720"/>
        </w:tabs>
        <w:ind w:left="720" w:hanging="360"/>
      </w:pPr>
      <w:rPr>
        <w:rFonts w:ascii="Arial" w:hAnsi="Arial" w:hint="default"/>
      </w:rPr>
    </w:lvl>
    <w:lvl w:ilvl="1" w:tplc="DAAA28F0" w:tentative="1">
      <w:start w:val="1"/>
      <w:numFmt w:val="bullet"/>
      <w:lvlText w:val="•"/>
      <w:lvlJc w:val="left"/>
      <w:pPr>
        <w:tabs>
          <w:tab w:val="num" w:pos="1440"/>
        </w:tabs>
        <w:ind w:left="1440" w:hanging="360"/>
      </w:pPr>
      <w:rPr>
        <w:rFonts w:ascii="Arial" w:hAnsi="Arial" w:hint="default"/>
      </w:rPr>
    </w:lvl>
    <w:lvl w:ilvl="2" w:tplc="D24AE236" w:tentative="1">
      <w:start w:val="1"/>
      <w:numFmt w:val="bullet"/>
      <w:lvlText w:val="•"/>
      <w:lvlJc w:val="left"/>
      <w:pPr>
        <w:tabs>
          <w:tab w:val="num" w:pos="2160"/>
        </w:tabs>
        <w:ind w:left="2160" w:hanging="360"/>
      </w:pPr>
      <w:rPr>
        <w:rFonts w:ascii="Arial" w:hAnsi="Arial" w:hint="default"/>
      </w:rPr>
    </w:lvl>
    <w:lvl w:ilvl="3" w:tplc="B66CC530" w:tentative="1">
      <w:start w:val="1"/>
      <w:numFmt w:val="bullet"/>
      <w:lvlText w:val="•"/>
      <w:lvlJc w:val="left"/>
      <w:pPr>
        <w:tabs>
          <w:tab w:val="num" w:pos="2880"/>
        </w:tabs>
        <w:ind w:left="2880" w:hanging="360"/>
      </w:pPr>
      <w:rPr>
        <w:rFonts w:ascii="Arial" w:hAnsi="Arial" w:hint="default"/>
      </w:rPr>
    </w:lvl>
    <w:lvl w:ilvl="4" w:tplc="54FA4D38" w:tentative="1">
      <w:start w:val="1"/>
      <w:numFmt w:val="bullet"/>
      <w:lvlText w:val="•"/>
      <w:lvlJc w:val="left"/>
      <w:pPr>
        <w:tabs>
          <w:tab w:val="num" w:pos="3600"/>
        </w:tabs>
        <w:ind w:left="3600" w:hanging="360"/>
      </w:pPr>
      <w:rPr>
        <w:rFonts w:ascii="Arial" w:hAnsi="Arial" w:hint="default"/>
      </w:rPr>
    </w:lvl>
    <w:lvl w:ilvl="5" w:tplc="D68A1906" w:tentative="1">
      <w:start w:val="1"/>
      <w:numFmt w:val="bullet"/>
      <w:lvlText w:val="•"/>
      <w:lvlJc w:val="left"/>
      <w:pPr>
        <w:tabs>
          <w:tab w:val="num" w:pos="4320"/>
        </w:tabs>
        <w:ind w:left="4320" w:hanging="360"/>
      </w:pPr>
      <w:rPr>
        <w:rFonts w:ascii="Arial" w:hAnsi="Arial" w:hint="default"/>
      </w:rPr>
    </w:lvl>
    <w:lvl w:ilvl="6" w:tplc="685896D6" w:tentative="1">
      <w:start w:val="1"/>
      <w:numFmt w:val="bullet"/>
      <w:lvlText w:val="•"/>
      <w:lvlJc w:val="left"/>
      <w:pPr>
        <w:tabs>
          <w:tab w:val="num" w:pos="5040"/>
        </w:tabs>
        <w:ind w:left="5040" w:hanging="360"/>
      </w:pPr>
      <w:rPr>
        <w:rFonts w:ascii="Arial" w:hAnsi="Arial" w:hint="default"/>
      </w:rPr>
    </w:lvl>
    <w:lvl w:ilvl="7" w:tplc="FADA3592" w:tentative="1">
      <w:start w:val="1"/>
      <w:numFmt w:val="bullet"/>
      <w:lvlText w:val="•"/>
      <w:lvlJc w:val="left"/>
      <w:pPr>
        <w:tabs>
          <w:tab w:val="num" w:pos="5760"/>
        </w:tabs>
        <w:ind w:left="5760" w:hanging="360"/>
      </w:pPr>
      <w:rPr>
        <w:rFonts w:ascii="Arial" w:hAnsi="Arial" w:hint="default"/>
      </w:rPr>
    </w:lvl>
    <w:lvl w:ilvl="8" w:tplc="95D212D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84866DC"/>
    <w:multiLevelType w:val="hybridMultilevel"/>
    <w:tmpl w:val="C3A08A5C"/>
    <w:lvl w:ilvl="0" w:tplc="50D45EE8">
      <w:start w:val="1"/>
      <w:numFmt w:val="bullet"/>
      <w:lvlText w:val="•"/>
      <w:lvlJc w:val="left"/>
      <w:pPr>
        <w:tabs>
          <w:tab w:val="num" w:pos="720"/>
        </w:tabs>
        <w:ind w:left="720" w:hanging="360"/>
      </w:pPr>
      <w:rPr>
        <w:rFonts w:ascii="Arial" w:hAnsi="Arial" w:hint="default"/>
      </w:rPr>
    </w:lvl>
    <w:lvl w:ilvl="1" w:tplc="862007E6" w:tentative="1">
      <w:start w:val="1"/>
      <w:numFmt w:val="bullet"/>
      <w:lvlText w:val="•"/>
      <w:lvlJc w:val="left"/>
      <w:pPr>
        <w:tabs>
          <w:tab w:val="num" w:pos="1440"/>
        </w:tabs>
        <w:ind w:left="1440" w:hanging="360"/>
      </w:pPr>
      <w:rPr>
        <w:rFonts w:ascii="Arial" w:hAnsi="Arial" w:hint="default"/>
      </w:rPr>
    </w:lvl>
    <w:lvl w:ilvl="2" w:tplc="4B4031AA" w:tentative="1">
      <w:start w:val="1"/>
      <w:numFmt w:val="bullet"/>
      <w:lvlText w:val="•"/>
      <w:lvlJc w:val="left"/>
      <w:pPr>
        <w:tabs>
          <w:tab w:val="num" w:pos="2160"/>
        </w:tabs>
        <w:ind w:left="2160" w:hanging="360"/>
      </w:pPr>
      <w:rPr>
        <w:rFonts w:ascii="Arial" w:hAnsi="Arial" w:hint="default"/>
      </w:rPr>
    </w:lvl>
    <w:lvl w:ilvl="3" w:tplc="C240ACDC" w:tentative="1">
      <w:start w:val="1"/>
      <w:numFmt w:val="bullet"/>
      <w:lvlText w:val="•"/>
      <w:lvlJc w:val="left"/>
      <w:pPr>
        <w:tabs>
          <w:tab w:val="num" w:pos="2880"/>
        </w:tabs>
        <w:ind w:left="2880" w:hanging="360"/>
      </w:pPr>
      <w:rPr>
        <w:rFonts w:ascii="Arial" w:hAnsi="Arial" w:hint="default"/>
      </w:rPr>
    </w:lvl>
    <w:lvl w:ilvl="4" w:tplc="E68AF9F6" w:tentative="1">
      <w:start w:val="1"/>
      <w:numFmt w:val="bullet"/>
      <w:lvlText w:val="•"/>
      <w:lvlJc w:val="left"/>
      <w:pPr>
        <w:tabs>
          <w:tab w:val="num" w:pos="3600"/>
        </w:tabs>
        <w:ind w:left="3600" w:hanging="360"/>
      </w:pPr>
      <w:rPr>
        <w:rFonts w:ascii="Arial" w:hAnsi="Arial" w:hint="default"/>
      </w:rPr>
    </w:lvl>
    <w:lvl w:ilvl="5" w:tplc="FB86E7C0" w:tentative="1">
      <w:start w:val="1"/>
      <w:numFmt w:val="bullet"/>
      <w:lvlText w:val="•"/>
      <w:lvlJc w:val="left"/>
      <w:pPr>
        <w:tabs>
          <w:tab w:val="num" w:pos="4320"/>
        </w:tabs>
        <w:ind w:left="4320" w:hanging="360"/>
      </w:pPr>
      <w:rPr>
        <w:rFonts w:ascii="Arial" w:hAnsi="Arial" w:hint="default"/>
      </w:rPr>
    </w:lvl>
    <w:lvl w:ilvl="6" w:tplc="52BC589A" w:tentative="1">
      <w:start w:val="1"/>
      <w:numFmt w:val="bullet"/>
      <w:lvlText w:val="•"/>
      <w:lvlJc w:val="left"/>
      <w:pPr>
        <w:tabs>
          <w:tab w:val="num" w:pos="5040"/>
        </w:tabs>
        <w:ind w:left="5040" w:hanging="360"/>
      </w:pPr>
      <w:rPr>
        <w:rFonts w:ascii="Arial" w:hAnsi="Arial" w:hint="default"/>
      </w:rPr>
    </w:lvl>
    <w:lvl w:ilvl="7" w:tplc="5CDA8CD6" w:tentative="1">
      <w:start w:val="1"/>
      <w:numFmt w:val="bullet"/>
      <w:lvlText w:val="•"/>
      <w:lvlJc w:val="left"/>
      <w:pPr>
        <w:tabs>
          <w:tab w:val="num" w:pos="5760"/>
        </w:tabs>
        <w:ind w:left="5760" w:hanging="360"/>
      </w:pPr>
      <w:rPr>
        <w:rFonts w:ascii="Arial" w:hAnsi="Arial" w:hint="default"/>
      </w:rPr>
    </w:lvl>
    <w:lvl w:ilvl="8" w:tplc="90AA448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C913DD1"/>
    <w:multiLevelType w:val="hybridMultilevel"/>
    <w:tmpl w:val="D4242906"/>
    <w:lvl w:ilvl="0" w:tplc="1ADCC680">
      <w:start w:val="1"/>
      <w:numFmt w:val="bullet"/>
      <w:pStyle w:val="APSCBulletedtextlevel2"/>
      <w:lvlText w:val="­"/>
      <w:lvlJc w:val="left"/>
      <w:pPr>
        <w:ind w:left="1097"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5E1DA7"/>
    <w:multiLevelType w:val="hybridMultilevel"/>
    <w:tmpl w:val="7A9292D2"/>
    <w:lvl w:ilvl="0" w:tplc="156AF51A">
      <w:numFmt w:val="bullet"/>
      <w:lvlText w:val=""/>
      <w:lvlJc w:val="left"/>
      <w:pPr>
        <w:ind w:left="720" w:hanging="360"/>
      </w:pPr>
      <w:rPr>
        <w:rFonts w:ascii="Symbol" w:eastAsiaTheme="minorHAns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BF5AF1"/>
    <w:multiLevelType w:val="hybridMultilevel"/>
    <w:tmpl w:val="16DAEE6C"/>
    <w:lvl w:ilvl="0" w:tplc="39FE4E58">
      <w:start w:val="1"/>
      <w:numFmt w:val="bullet"/>
      <w:lvlText w:val="•"/>
      <w:lvlJc w:val="left"/>
      <w:pPr>
        <w:tabs>
          <w:tab w:val="num" w:pos="720"/>
        </w:tabs>
        <w:ind w:left="720" w:hanging="360"/>
      </w:pPr>
      <w:rPr>
        <w:rFonts w:ascii="Arial" w:hAnsi="Arial" w:hint="default"/>
      </w:rPr>
    </w:lvl>
    <w:lvl w:ilvl="1" w:tplc="FC4E002C" w:tentative="1">
      <w:start w:val="1"/>
      <w:numFmt w:val="bullet"/>
      <w:lvlText w:val="•"/>
      <w:lvlJc w:val="left"/>
      <w:pPr>
        <w:tabs>
          <w:tab w:val="num" w:pos="1440"/>
        </w:tabs>
        <w:ind w:left="1440" w:hanging="360"/>
      </w:pPr>
      <w:rPr>
        <w:rFonts w:ascii="Arial" w:hAnsi="Arial" w:hint="default"/>
      </w:rPr>
    </w:lvl>
    <w:lvl w:ilvl="2" w:tplc="012C747E" w:tentative="1">
      <w:start w:val="1"/>
      <w:numFmt w:val="bullet"/>
      <w:lvlText w:val="•"/>
      <w:lvlJc w:val="left"/>
      <w:pPr>
        <w:tabs>
          <w:tab w:val="num" w:pos="2160"/>
        </w:tabs>
        <w:ind w:left="2160" w:hanging="360"/>
      </w:pPr>
      <w:rPr>
        <w:rFonts w:ascii="Arial" w:hAnsi="Arial" w:hint="default"/>
      </w:rPr>
    </w:lvl>
    <w:lvl w:ilvl="3" w:tplc="6FE633F8" w:tentative="1">
      <w:start w:val="1"/>
      <w:numFmt w:val="bullet"/>
      <w:lvlText w:val="•"/>
      <w:lvlJc w:val="left"/>
      <w:pPr>
        <w:tabs>
          <w:tab w:val="num" w:pos="2880"/>
        </w:tabs>
        <w:ind w:left="2880" w:hanging="360"/>
      </w:pPr>
      <w:rPr>
        <w:rFonts w:ascii="Arial" w:hAnsi="Arial" w:hint="default"/>
      </w:rPr>
    </w:lvl>
    <w:lvl w:ilvl="4" w:tplc="20E65F1C" w:tentative="1">
      <w:start w:val="1"/>
      <w:numFmt w:val="bullet"/>
      <w:lvlText w:val="•"/>
      <w:lvlJc w:val="left"/>
      <w:pPr>
        <w:tabs>
          <w:tab w:val="num" w:pos="3600"/>
        </w:tabs>
        <w:ind w:left="3600" w:hanging="360"/>
      </w:pPr>
      <w:rPr>
        <w:rFonts w:ascii="Arial" w:hAnsi="Arial" w:hint="default"/>
      </w:rPr>
    </w:lvl>
    <w:lvl w:ilvl="5" w:tplc="2FD8B6AA" w:tentative="1">
      <w:start w:val="1"/>
      <w:numFmt w:val="bullet"/>
      <w:lvlText w:val="•"/>
      <w:lvlJc w:val="left"/>
      <w:pPr>
        <w:tabs>
          <w:tab w:val="num" w:pos="4320"/>
        </w:tabs>
        <w:ind w:left="4320" w:hanging="360"/>
      </w:pPr>
      <w:rPr>
        <w:rFonts w:ascii="Arial" w:hAnsi="Arial" w:hint="default"/>
      </w:rPr>
    </w:lvl>
    <w:lvl w:ilvl="6" w:tplc="0E1A4828" w:tentative="1">
      <w:start w:val="1"/>
      <w:numFmt w:val="bullet"/>
      <w:lvlText w:val="•"/>
      <w:lvlJc w:val="left"/>
      <w:pPr>
        <w:tabs>
          <w:tab w:val="num" w:pos="5040"/>
        </w:tabs>
        <w:ind w:left="5040" w:hanging="360"/>
      </w:pPr>
      <w:rPr>
        <w:rFonts w:ascii="Arial" w:hAnsi="Arial" w:hint="default"/>
      </w:rPr>
    </w:lvl>
    <w:lvl w:ilvl="7" w:tplc="8C2CF7CA" w:tentative="1">
      <w:start w:val="1"/>
      <w:numFmt w:val="bullet"/>
      <w:lvlText w:val="•"/>
      <w:lvlJc w:val="left"/>
      <w:pPr>
        <w:tabs>
          <w:tab w:val="num" w:pos="5760"/>
        </w:tabs>
        <w:ind w:left="5760" w:hanging="360"/>
      </w:pPr>
      <w:rPr>
        <w:rFonts w:ascii="Arial" w:hAnsi="Arial" w:hint="default"/>
      </w:rPr>
    </w:lvl>
    <w:lvl w:ilvl="8" w:tplc="9ADA14F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731896"/>
    <w:multiLevelType w:val="hybridMultilevel"/>
    <w:tmpl w:val="D326D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A76847"/>
    <w:multiLevelType w:val="hybridMultilevel"/>
    <w:tmpl w:val="74E27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AA19F2"/>
    <w:multiLevelType w:val="hybridMultilevel"/>
    <w:tmpl w:val="29645434"/>
    <w:lvl w:ilvl="0" w:tplc="A2368C70">
      <w:start w:val="1"/>
      <w:numFmt w:val="bullet"/>
      <w:lvlText w:val="•"/>
      <w:lvlJc w:val="left"/>
      <w:pPr>
        <w:tabs>
          <w:tab w:val="num" w:pos="720"/>
        </w:tabs>
        <w:ind w:left="720" w:hanging="360"/>
      </w:pPr>
      <w:rPr>
        <w:rFonts w:ascii="Arial" w:hAnsi="Arial" w:hint="default"/>
      </w:rPr>
    </w:lvl>
    <w:lvl w:ilvl="1" w:tplc="3110A3A2" w:tentative="1">
      <w:start w:val="1"/>
      <w:numFmt w:val="bullet"/>
      <w:lvlText w:val="•"/>
      <w:lvlJc w:val="left"/>
      <w:pPr>
        <w:tabs>
          <w:tab w:val="num" w:pos="1440"/>
        </w:tabs>
        <w:ind w:left="1440" w:hanging="360"/>
      </w:pPr>
      <w:rPr>
        <w:rFonts w:ascii="Arial" w:hAnsi="Arial" w:hint="default"/>
      </w:rPr>
    </w:lvl>
    <w:lvl w:ilvl="2" w:tplc="F71E0176" w:tentative="1">
      <w:start w:val="1"/>
      <w:numFmt w:val="bullet"/>
      <w:lvlText w:val="•"/>
      <w:lvlJc w:val="left"/>
      <w:pPr>
        <w:tabs>
          <w:tab w:val="num" w:pos="2160"/>
        </w:tabs>
        <w:ind w:left="2160" w:hanging="360"/>
      </w:pPr>
      <w:rPr>
        <w:rFonts w:ascii="Arial" w:hAnsi="Arial" w:hint="default"/>
      </w:rPr>
    </w:lvl>
    <w:lvl w:ilvl="3" w:tplc="652CB028" w:tentative="1">
      <w:start w:val="1"/>
      <w:numFmt w:val="bullet"/>
      <w:lvlText w:val="•"/>
      <w:lvlJc w:val="left"/>
      <w:pPr>
        <w:tabs>
          <w:tab w:val="num" w:pos="2880"/>
        </w:tabs>
        <w:ind w:left="2880" w:hanging="360"/>
      </w:pPr>
      <w:rPr>
        <w:rFonts w:ascii="Arial" w:hAnsi="Arial" w:hint="default"/>
      </w:rPr>
    </w:lvl>
    <w:lvl w:ilvl="4" w:tplc="7EB20AFA" w:tentative="1">
      <w:start w:val="1"/>
      <w:numFmt w:val="bullet"/>
      <w:lvlText w:val="•"/>
      <w:lvlJc w:val="left"/>
      <w:pPr>
        <w:tabs>
          <w:tab w:val="num" w:pos="3600"/>
        </w:tabs>
        <w:ind w:left="3600" w:hanging="360"/>
      </w:pPr>
      <w:rPr>
        <w:rFonts w:ascii="Arial" w:hAnsi="Arial" w:hint="default"/>
      </w:rPr>
    </w:lvl>
    <w:lvl w:ilvl="5" w:tplc="5DAAAC2E" w:tentative="1">
      <w:start w:val="1"/>
      <w:numFmt w:val="bullet"/>
      <w:lvlText w:val="•"/>
      <w:lvlJc w:val="left"/>
      <w:pPr>
        <w:tabs>
          <w:tab w:val="num" w:pos="4320"/>
        </w:tabs>
        <w:ind w:left="4320" w:hanging="360"/>
      </w:pPr>
      <w:rPr>
        <w:rFonts w:ascii="Arial" w:hAnsi="Arial" w:hint="default"/>
      </w:rPr>
    </w:lvl>
    <w:lvl w:ilvl="6" w:tplc="0A48CE86" w:tentative="1">
      <w:start w:val="1"/>
      <w:numFmt w:val="bullet"/>
      <w:lvlText w:val="•"/>
      <w:lvlJc w:val="left"/>
      <w:pPr>
        <w:tabs>
          <w:tab w:val="num" w:pos="5040"/>
        </w:tabs>
        <w:ind w:left="5040" w:hanging="360"/>
      </w:pPr>
      <w:rPr>
        <w:rFonts w:ascii="Arial" w:hAnsi="Arial" w:hint="default"/>
      </w:rPr>
    </w:lvl>
    <w:lvl w:ilvl="7" w:tplc="797CE6BA" w:tentative="1">
      <w:start w:val="1"/>
      <w:numFmt w:val="bullet"/>
      <w:lvlText w:val="•"/>
      <w:lvlJc w:val="left"/>
      <w:pPr>
        <w:tabs>
          <w:tab w:val="num" w:pos="5760"/>
        </w:tabs>
        <w:ind w:left="5760" w:hanging="360"/>
      </w:pPr>
      <w:rPr>
        <w:rFonts w:ascii="Arial" w:hAnsi="Arial" w:hint="default"/>
      </w:rPr>
    </w:lvl>
    <w:lvl w:ilvl="8" w:tplc="06F41E2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8F4717"/>
    <w:multiLevelType w:val="hybridMultilevel"/>
    <w:tmpl w:val="EE7E063E"/>
    <w:lvl w:ilvl="0" w:tplc="B23C33FA">
      <w:start w:val="1"/>
      <w:numFmt w:val="bullet"/>
      <w:lvlText w:val="•"/>
      <w:lvlJc w:val="left"/>
      <w:pPr>
        <w:tabs>
          <w:tab w:val="num" w:pos="720"/>
        </w:tabs>
        <w:ind w:left="720" w:hanging="360"/>
      </w:pPr>
      <w:rPr>
        <w:rFonts w:ascii="Arial" w:hAnsi="Arial" w:hint="default"/>
      </w:rPr>
    </w:lvl>
    <w:lvl w:ilvl="1" w:tplc="6EBC7DDA" w:tentative="1">
      <w:start w:val="1"/>
      <w:numFmt w:val="bullet"/>
      <w:lvlText w:val="•"/>
      <w:lvlJc w:val="left"/>
      <w:pPr>
        <w:tabs>
          <w:tab w:val="num" w:pos="1440"/>
        </w:tabs>
        <w:ind w:left="1440" w:hanging="360"/>
      </w:pPr>
      <w:rPr>
        <w:rFonts w:ascii="Arial" w:hAnsi="Arial" w:hint="default"/>
      </w:rPr>
    </w:lvl>
    <w:lvl w:ilvl="2" w:tplc="B20E3AF2" w:tentative="1">
      <w:start w:val="1"/>
      <w:numFmt w:val="bullet"/>
      <w:lvlText w:val="•"/>
      <w:lvlJc w:val="left"/>
      <w:pPr>
        <w:tabs>
          <w:tab w:val="num" w:pos="2160"/>
        </w:tabs>
        <w:ind w:left="2160" w:hanging="360"/>
      </w:pPr>
      <w:rPr>
        <w:rFonts w:ascii="Arial" w:hAnsi="Arial" w:hint="default"/>
      </w:rPr>
    </w:lvl>
    <w:lvl w:ilvl="3" w:tplc="CA84C046" w:tentative="1">
      <w:start w:val="1"/>
      <w:numFmt w:val="bullet"/>
      <w:lvlText w:val="•"/>
      <w:lvlJc w:val="left"/>
      <w:pPr>
        <w:tabs>
          <w:tab w:val="num" w:pos="2880"/>
        </w:tabs>
        <w:ind w:left="2880" w:hanging="360"/>
      </w:pPr>
      <w:rPr>
        <w:rFonts w:ascii="Arial" w:hAnsi="Arial" w:hint="default"/>
      </w:rPr>
    </w:lvl>
    <w:lvl w:ilvl="4" w:tplc="B590ECC4" w:tentative="1">
      <w:start w:val="1"/>
      <w:numFmt w:val="bullet"/>
      <w:lvlText w:val="•"/>
      <w:lvlJc w:val="left"/>
      <w:pPr>
        <w:tabs>
          <w:tab w:val="num" w:pos="3600"/>
        </w:tabs>
        <w:ind w:left="3600" w:hanging="360"/>
      </w:pPr>
      <w:rPr>
        <w:rFonts w:ascii="Arial" w:hAnsi="Arial" w:hint="default"/>
      </w:rPr>
    </w:lvl>
    <w:lvl w:ilvl="5" w:tplc="BF6C027E" w:tentative="1">
      <w:start w:val="1"/>
      <w:numFmt w:val="bullet"/>
      <w:lvlText w:val="•"/>
      <w:lvlJc w:val="left"/>
      <w:pPr>
        <w:tabs>
          <w:tab w:val="num" w:pos="4320"/>
        </w:tabs>
        <w:ind w:left="4320" w:hanging="360"/>
      </w:pPr>
      <w:rPr>
        <w:rFonts w:ascii="Arial" w:hAnsi="Arial" w:hint="default"/>
      </w:rPr>
    </w:lvl>
    <w:lvl w:ilvl="6" w:tplc="E702FA14" w:tentative="1">
      <w:start w:val="1"/>
      <w:numFmt w:val="bullet"/>
      <w:lvlText w:val="•"/>
      <w:lvlJc w:val="left"/>
      <w:pPr>
        <w:tabs>
          <w:tab w:val="num" w:pos="5040"/>
        </w:tabs>
        <w:ind w:left="5040" w:hanging="360"/>
      </w:pPr>
      <w:rPr>
        <w:rFonts w:ascii="Arial" w:hAnsi="Arial" w:hint="default"/>
      </w:rPr>
    </w:lvl>
    <w:lvl w:ilvl="7" w:tplc="68726C3A" w:tentative="1">
      <w:start w:val="1"/>
      <w:numFmt w:val="bullet"/>
      <w:lvlText w:val="•"/>
      <w:lvlJc w:val="left"/>
      <w:pPr>
        <w:tabs>
          <w:tab w:val="num" w:pos="5760"/>
        </w:tabs>
        <w:ind w:left="5760" w:hanging="360"/>
      </w:pPr>
      <w:rPr>
        <w:rFonts w:ascii="Arial" w:hAnsi="Arial" w:hint="default"/>
      </w:rPr>
    </w:lvl>
    <w:lvl w:ilvl="8" w:tplc="8E8C154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D12BF1"/>
    <w:multiLevelType w:val="hybridMultilevel"/>
    <w:tmpl w:val="1368051C"/>
    <w:lvl w:ilvl="0" w:tplc="4E26A10E">
      <w:start w:val="1"/>
      <w:numFmt w:val="bullet"/>
      <w:lvlText w:val="•"/>
      <w:lvlJc w:val="left"/>
      <w:pPr>
        <w:tabs>
          <w:tab w:val="num" w:pos="720"/>
        </w:tabs>
        <w:ind w:left="720" w:hanging="360"/>
      </w:pPr>
      <w:rPr>
        <w:rFonts w:ascii="Arial" w:hAnsi="Arial" w:hint="default"/>
      </w:rPr>
    </w:lvl>
    <w:lvl w:ilvl="1" w:tplc="376EE182" w:tentative="1">
      <w:start w:val="1"/>
      <w:numFmt w:val="bullet"/>
      <w:lvlText w:val="•"/>
      <w:lvlJc w:val="left"/>
      <w:pPr>
        <w:tabs>
          <w:tab w:val="num" w:pos="1440"/>
        </w:tabs>
        <w:ind w:left="1440" w:hanging="360"/>
      </w:pPr>
      <w:rPr>
        <w:rFonts w:ascii="Arial" w:hAnsi="Arial" w:hint="default"/>
      </w:rPr>
    </w:lvl>
    <w:lvl w:ilvl="2" w:tplc="B6D81276" w:tentative="1">
      <w:start w:val="1"/>
      <w:numFmt w:val="bullet"/>
      <w:lvlText w:val="•"/>
      <w:lvlJc w:val="left"/>
      <w:pPr>
        <w:tabs>
          <w:tab w:val="num" w:pos="2160"/>
        </w:tabs>
        <w:ind w:left="2160" w:hanging="360"/>
      </w:pPr>
      <w:rPr>
        <w:rFonts w:ascii="Arial" w:hAnsi="Arial" w:hint="default"/>
      </w:rPr>
    </w:lvl>
    <w:lvl w:ilvl="3" w:tplc="A9D8404A" w:tentative="1">
      <w:start w:val="1"/>
      <w:numFmt w:val="bullet"/>
      <w:lvlText w:val="•"/>
      <w:lvlJc w:val="left"/>
      <w:pPr>
        <w:tabs>
          <w:tab w:val="num" w:pos="2880"/>
        </w:tabs>
        <w:ind w:left="2880" w:hanging="360"/>
      </w:pPr>
      <w:rPr>
        <w:rFonts w:ascii="Arial" w:hAnsi="Arial" w:hint="default"/>
      </w:rPr>
    </w:lvl>
    <w:lvl w:ilvl="4" w:tplc="DD3E3104" w:tentative="1">
      <w:start w:val="1"/>
      <w:numFmt w:val="bullet"/>
      <w:lvlText w:val="•"/>
      <w:lvlJc w:val="left"/>
      <w:pPr>
        <w:tabs>
          <w:tab w:val="num" w:pos="3600"/>
        </w:tabs>
        <w:ind w:left="3600" w:hanging="360"/>
      </w:pPr>
      <w:rPr>
        <w:rFonts w:ascii="Arial" w:hAnsi="Arial" w:hint="default"/>
      </w:rPr>
    </w:lvl>
    <w:lvl w:ilvl="5" w:tplc="EA320666" w:tentative="1">
      <w:start w:val="1"/>
      <w:numFmt w:val="bullet"/>
      <w:lvlText w:val="•"/>
      <w:lvlJc w:val="left"/>
      <w:pPr>
        <w:tabs>
          <w:tab w:val="num" w:pos="4320"/>
        </w:tabs>
        <w:ind w:left="4320" w:hanging="360"/>
      </w:pPr>
      <w:rPr>
        <w:rFonts w:ascii="Arial" w:hAnsi="Arial" w:hint="default"/>
      </w:rPr>
    </w:lvl>
    <w:lvl w:ilvl="6" w:tplc="C9707C18" w:tentative="1">
      <w:start w:val="1"/>
      <w:numFmt w:val="bullet"/>
      <w:lvlText w:val="•"/>
      <w:lvlJc w:val="left"/>
      <w:pPr>
        <w:tabs>
          <w:tab w:val="num" w:pos="5040"/>
        </w:tabs>
        <w:ind w:left="5040" w:hanging="360"/>
      </w:pPr>
      <w:rPr>
        <w:rFonts w:ascii="Arial" w:hAnsi="Arial" w:hint="default"/>
      </w:rPr>
    </w:lvl>
    <w:lvl w:ilvl="7" w:tplc="1876B6FC" w:tentative="1">
      <w:start w:val="1"/>
      <w:numFmt w:val="bullet"/>
      <w:lvlText w:val="•"/>
      <w:lvlJc w:val="left"/>
      <w:pPr>
        <w:tabs>
          <w:tab w:val="num" w:pos="5760"/>
        </w:tabs>
        <w:ind w:left="5760" w:hanging="360"/>
      </w:pPr>
      <w:rPr>
        <w:rFonts w:ascii="Arial" w:hAnsi="Arial" w:hint="default"/>
      </w:rPr>
    </w:lvl>
    <w:lvl w:ilvl="8" w:tplc="7B562C8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961494F"/>
    <w:multiLevelType w:val="hybridMultilevel"/>
    <w:tmpl w:val="3F900644"/>
    <w:lvl w:ilvl="0" w:tplc="A8B014A0">
      <w:start w:val="1"/>
      <w:numFmt w:val="bullet"/>
      <w:lvlText w:val="•"/>
      <w:lvlJc w:val="left"/>
      <w:pPr>
        <w:tabs>
          <w:tab w:val="num" w:pos="720"/>
        </w:tabs>
        <w:ind w:left="720" w:hanging="360"/>
      </w:pPr>
      <w:rPr>
        <w:rFonts w:ascii="Arial" w:hAnsi="Arial" w:hint="default"/>
      </w:rPr>
    </w:lvl>
    <w:lvl w:ilvl="1" w:tplc="9D6EF5F8" w:tentative="1">
      <w:start w:val="1"/>
      <w:numFmt w:val="bullet"/>
      <w:lvlText w:val="•"/>
      <w:lvlJc w:val="left"/>
      <w:pPr>
        <w:tabs>
          <w:tab w:val="num" w:pos="1440"/>
        </w:tabs>
        <w:ind w:left="1440" w:hanging="360"/>
      </w:pPr>
      <w:rPr>
        <w:rFonts w:ascii="Arial" w:hAnsi="Arial" w:hint="default"/>
      </w:rPr>
    </w:lvl>
    <w:lvl w:ilvl="2" w:tplc="AEEE9206" w:tentative="1">
      <w:start w:val="1"/>
      <w:numFmt w:val="bullet"/>
      <w:lvlText w:val="•"/>
      <w:lvlJc w:val="left"/>
      <w:pPr>
        <w:tabs>
          <w:tab w:val="num" w:pos="2160"/>
        </w:tabs>
        <w:ind w:left="2160" w:hanging="360"/>
      </w:pPr>
      <w:rPr>
        <w:rFonts w:ascii="Arial" w:hAnsi="Arial" w:hint="default"/>
      </w:rPr>
    </w:lvl>
    <w:lvl w:ilvl="3" w:tplc="9DBA936A" w:tentative="1">
      <w:start w:val="1"/>
      <w:numFmt w:val="bullet"/>
      <w:lvlText w:val="•"/>
      <w:lvlJc w:val="left"/>
      <w:pPr>
        <w:tabs>
          <w:tab w:val="num" w:pos="2880"/>
        </w:tabs>
        <w:ind w:left="2880" w:hanging="360"/>
      </w:pPr>
      <w:rPr>
        <w:rFonts w:ascii="Arial" w:hAnsi="Arial" w:hint="default"/>
      </w:rPr>
    </w:lvl>
    <w:lvl w:ilvl="4" w:tplc="E8A6A76E" w:tentative="1">
      <w:start w:val="1"/>
      <w:numFmt w:val="bullet"/>
      <w:lvlText w:val="•"/>
      <w:lvlJc w:val="left"/>
      <w:pPr>
        <w:tabs>
          <w:tab w:val="num" w:pos="3600"/>
        </w:tabs>
        <w:ind w:left="3600" w:hanging="360"/>
      </w:pPr>
      <w:rPr>
        <w:rFonts w:ascii="Arial" w:hAnsi="Arial" w:hint="default"/>
      </w:rPr>
    </w:lvl>
    <w:lvl w:ilvl="5" w:tplc="9D5A1EA8" w:tentative="1">
      <w:start w:val="1"/>
      <w:numFmt w:val="bullet"/>
      <w:lvlText w:val="•"/>
      <w:lvlJc w:val="left"/>
      <w:pPr>
        <w:tabs>
          <w:tab w:val="num" w:pos="4320"/>
        </w:tabs>
        <w:ind w:left="4320" w:hanging="360"/>
      </w:pPr>
      <w:rPr>
        <w:rFonts w:ascii="Arial" w:hAnsi="Arial" w:hint="default"/>
      </w:rPr>
    </w:lvl>
    <w:lvl w:ilvl="6" w:tplc="7CCC13F4" w:tentative="1">
      <w:start w:val="1"/>
      <w:numFmt w:val="bullet"/>
      <w:lvlText w:val="•"/>
      <w:lvlJc w:val="left"/>
      <w:pPr>
        <w:tabs>
          <w:tab w:val="num" w:pos="5040"/>
        </w:tabs>
        <w:ind w:left="5040" w:hanging="360"/>
      </w:pPr>
      <w:rPr>
        <w:rFonts w:ascii="Arial" w:hAnsi="Arial" w:hint="default"/>
      </w:rPr>
    </w:lvl>
    <w:lvl w:ilvl="7" w:tplc="CE1A5A30" w:tentative="1">
      <w:start w:val="1"/>
      <w:numFmt w:val="bullet"/>
      <w:lvlText w:val="•"/>
      <w:lvlJc w:val="left"/>
      <w:pPr>
        <w:tabs>
          <w:tab w:val="num" w:pos="5760"/>
        </w:tabs>
        <w:ind w:left="5760" w:hanging="360"/>
      </w:pPr>
      <w:rPr>
        <w:rFonts w:ascii="Arial" w:hAnsi="Arial" w:hint="default"/>
      </w:rPr>
    </w:lvl>
    <w:lvl w:ilvl="8" w:tplc="748A650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05431F"/>
    <w:multiLevelType w:val="hybridMultilevel"/>
    <w:tmpl w:val="7B889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58259C"/>
    <w:multiLevelType w:val="hybridMultilevel"/>
    <w:tmpl w:val="1DA23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1D3378"/>
    <w:multiLevelType w:val="hybridMultilevel"/>
    <w:tmpl w:val="8B3AAFC0"/>
    <w:lvl w:ilvl="0" w:tplc="615EC234">
      <w:start w:val="1"/>
      <w:numFmt w:val="bullet"/>
      <w:pStyle w:val="APSCBulleted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4B47D7"/>
    <w:multiLevelType w:val="hybridMultilevel"/>
    <w:tmpl w:val="7CFEB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C50A97"/>
    <w:multiLevelType w:val="hybridMultilevel"/>
    <w:tmpl w:val="AABC629A"/>
    <w:lvl w:ilvl="0" w:tplc="122447CC">
      <w:start w:val="1"/>
      <w:numFmt w:val="bullet"/>
      <w:pStyle w:val="APSCBulletedtextlevel3"/>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12"/>
  </w:num>
  <w:num w:numId="4">
    <w:abstractNumId w:val="10"/>
  </w:num>
  <w:num w:numId="5">
    <w:abstractNumId w:val="19"/>
  </w:num>
  <w:num w:numId="6">
    <w:abstractNumId w:val="17"/>
  </w:num>
  <w:num w:numId="7">
    <w:abstractNumId w:val="21"/>
  </w:num>
  <w:num w:numId="8">
    <w:abstractNumId w:val="11"/>
  </w:num>
  <w:num w:numId="9">
    <w:abstractNumId w:val="14"/>
  </w:num>
  <w:num w:numId="10">
    <w:abstractNumId w:val="20"/>
  </w:num>
  <w:num w:numId="11">
    <w:abstractNumId w:val="18"/>
  </w:num>
  <w:num w:numId="12">
    <w:abstractNumId w:val="13"/>
  </w:num>
  <w:num w:numId="13">
    <w:abstractNumId w:val="22"/>
  </w:num>
  <w:num w:numId="14">
    <w:abstractNumId w:val="2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styleLockQFSet/>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22A"/>
    <w:rsid w:val="00000093"/>
    <w:rsid w:val="00003519"/>
    <w:rsid w:val="00011F1B"/>
    <w:rsid w:val="00015BA4"/>
    <w:rsid w:val="00015C6E"/>
    <w:rsid w:val="00026806"/>
    <w:rsid w:val="000315C9"/>
    <w:rsid w:val="00032527"/>
    <w:rsid w:val="00040B85"/>
    <w:rsid w:val="000550B6"/>
    <w:rsid w:val="00061419"/>
    <w:rsid w:val="00063964"/>
    <w:rsid w:val="00064538"/>
    <w:rsid w:val="0008753F"/>
    <w:rsid w:val="0009148A"/>
    <w:rsid w:val="00092476"/>
    <w:rsid w:val="0009370B"/>
    <w:rsid w:val="00094436"/>
    <w:rsid w:val="0009650C"/>
    <w:rsid w:val="000A0FB1"/>
    <w:rsid w:val="000A1D01"/>
    <w:rsid w:val="000A5003"/>
    <w:rsid w:val="000B0AC1"/>
    <w:rsid w:val="000B6424"/>
    <w:rsid w:val="000C056D"/>
    <w:rsid w:val="000D2672"/>
    <w:rsid w:val="000D6957"/>
    <w:rsid w:val="000D76A2"/>
    <w:rsid w:val="000F076B"/>
    <w:rsid w:val="000F194D"/>
    <w:rsid w:val="000F2B6C"/>
    <w:rsid w:val="000F7527"/>
    <w:rsid w:val="000F7A6C"/>
    <w:rsid w:val="001005B9"/>
    <w:rsid w:val="00111B62"/>
    <w:rsid w:val="00111DCA"/>
    <w:rsid w:val="0011560D"/>
    <w:rsid w:val="001331FC"/>
    <w:rsid w:val="001364BC"/>
    <w:rsid w:val="001467D6"/>
    <w:rsid w:val="001471BE"/>
    <w:rsid w:val="00152F19"/>
    <w:rsid w:val="00162B81"/>
    <w:rsid w:val="0017618B"/>
    <w:rsid w:val="00176A1B"/>
    <w:rsid w:val="00176B5E"/>
    <w:rsid w:val="00183AEF"/>
    <w:rsid w:val="00184E30"/>
    <w:rsid w:val="001902D5"/>
    <w:rsid w:val="0019271B"/>
    <w:rsid w:val="001932F7"/>
    <w:rsid w:val="00194AE1"/>
    <w:rsid w:val="001A407B"/>
    <w:rsid w:val="001A4222"/>
    <w:rsid w:val="001A58D3"/>
    <w:rsid w:val="001B5679"/>
    <w:rsid w:val="001B5E24"/>
    <w:rsid w:val="001C00BC"/>
    <w:rsid w:val="001C28FE"/>
    <w:rsid w:val="001D02D8"/>
    <w:rsid w:val="001D7F6F"/>
    <w:rsid w:val="001F2D9B"/>
    <w:rsid w:val="00205051"/>
    <w:rsid w:val="002217ED"/>
    <w:rsid w:val="002264AB"/>
    <w:rsid w:val="0023291B"/>
    <w:rsid w:val="00240795"/>
    <w:rsid w:val="00241442"/>
    <w:rsid w:val="00260BF6"/>
    <w:rsid w:val="002610C8"/>
    <w:rsid w:val="00272151"/>
    <w:rsid w:val="0027222A"/>
    <w:rsid w:val="00280905"/>
    <w:rsid w:val="0029142E"/>
    <w:rsid w:val="002A67E4"/>
    <w:rsid w:val="002B3915"/>
    <w:rsid w:val="002B495D"/>
    <w:rsid w:val="002B5639"/>
    <w:rsid w:val="002B6EE5"/>
    <w:rsid w:val="002B7D06"/>
    <w:rsid w:val="002D29A2"/>
    <w:rsid w:val="002D767A"/>
    <w:rsid w:val="002E3C1C"/>
    <w:rsid w:val="002F46A1"/>
    <w:rsid w:val="002F631B"/>
    <w:rsid w:val="003047FD"/>
    <w:rsid w:val="00322FB0"/>
    <w:rsid w:val="003356D0"/>
    <w:rsid w:val="00335CE9"/>
    <w:rsid w:val="00336D73"/>
    <w:rsid w:val="0034247F"/>
    <w:rsid w:val="00344BF3"/>
    <w:rsid w:val="00346E55"/>
    <w:rsid w:val="003478DD"/>
    <w:rsid w:val="003507E8"/>
    <w:rsid w:val="00354E96"/>
    <w:rsid w:val="00362ED8"/>
    <w:rsid w:val="00364AE3"/>
    <w:rsid w:val="0036581F"/>
    <w:rsid w:val="00375E77"/>
    <w:rsid w:val="0037726E"/>
    <w:rsid w:val="003776A6"/>
    <w:rsid w:val="00385253"/>
    <w:rsid w:val="00385D1D"/>
    <w:rsid w:val="00390A4B"/>
    <w:rsid w:val="00396057"/>
    <w:rsid w:val="003A593B"/>
    <w:rsid w:val="003C0E27"/>
    <w:rsid w:val="003C17FE"/>
    <w:rsid w:val="003C76FF"/>
    <w:rsid w:val="003D48C1"/>
    <w:rsid w:val="003E15BA"/>
    <w:rsid w:val="003E18DE"/>
    <w:rsid w:val="003E2301"/>
    <w:rsid w:val="003E47D1"/>
    <w:rsid w:val="003E552E"/>
    <w:rsid w:val="003F141D"/>
    <w:rsid w:val="003F5AC6"/>
    <w:rsid w:val="004004F3"/>
    <w:rsid w:val="00400948"/>
    <w:rsid w:val="00407AF5"/>
    <w:rsid w:val="004134B9"/>
    <w:rsid w:val="00426945"/>
    <w:rsid w:val="004313CC"/>
    <w:rsid w:val="00432A7E"/>
    <w:rsid w:val="00434BEF"/>
    <w:rsid w:val="00435740"/>
    <w:rsid w:val="004514B2"/>
    <w:rsid w:val="00454166"/>
    <w:rsid w:val="00455395"/>
    <w:rsid w:val="00456043"/>
    <w:rsid w:val="00456A41"/>
    <w:rsid w:val="0045756C"/>
    <w:rsid w:val="00457CD0"/>
    <w:rsid w:val="004704F6"/>
    <w:rsid w:val="004773D1"/>
    <w:rsid w:val="0048193E"/>
    <w:rsid w:val="00481A6E"/>
    <w:rsid w:val="00484568"/>
    <w:rsid w:val="00485737"/>
    <w:rsid w:val="004A2CF0"/>
    <w:rsid w:val="004A3F8B"/>
    <w:rsid w:val="004B29B0"/>
    <w:rsid w:val="004C4041"/>
    <w:rsid w:val="004F2B02"/>
    <w:rsid w:val="00514B5A"/>
    <w:rsid w:val="00543819"/>
    <w:rsid w:val="005502CE"/>
    <w:rsid w:val="00555F44"/>
    <w:rsid w:val="00562AC5"/>
    <w:rsid w:val="005630FE"/>
    <w:rsid w:val="0056312B"/>
    <w:rsid w:val="005668AC"/>
    <w:rsid w:val="005703B4"/>
    <w:rsid w:val="00572585"/>
    <w:rsid w:val="00575E0A"/>
    <w:rsid w:val="00585652"/>
    <w:rsid w:val="0058592B"/>
    <w:rsid w:val="00590134"/>
    <w:rsid w:val="00591560"/>
    <w:rsid w:val="0059354C"/>
    <w:rsid w:val="005971D8"/>
    <w:rsid w:val="005A5B61"/>
    <w:rsid w:val="005B1545"/>
    <w:rsid w:val="005C55F6"/>
    <w:rsid w:val="005C5691"/>
    <w:rsid w:val="005C6564"/>
    <w:rsid w:val="005C6608"/>
    <w:rsid w:val="005D2DF0"/>
    <w:rsid w:val="005E635D"/>
    <w:rsid w:val="005E7157"/>
    <w:rsid w:val="005F2BBD"/>
    <w:rsid w:val="005F3ED4"/>
    <w:rsid w:val="00617566"/>
    <w:rsid w:val="00624402"/>
    <w:rsid w:val="00642510"/>
    <w:rsid w:val="00642787"/>
    <w:rsid w:val="0064774D"/>
    <w:rsid w:val="00651B60"/>
    <w:rsid w:val="006704BC"/>
    <w:rsid w:val="006715D7"/>
    <w:rsid w:val="006859D8"/>
    <w:rsid w:val="0068638F"/>
    <w:rsid w:val="00694ACF"/>
    <w:rsid w:val="00694B42"/>
    <w:rsid w:val="006A0470"/>
    <w:rsid w:val="006A1B0E"/>
    <w:rsid w:val="006A2DB2"/>
    <w:rsid w:val="006A3836"/>
    <w:rsid w:val="006A7093"/>
    <w:rsid w:val="006B248D"/>
    <w:rsid w:val="006C1775"/>
    <w:rsid w:val="006C62F1"/>
    <w:rsid w:val="006C7DA0"/>
    <w:rsid w:val="006D75D2"/>
    <w:rsid w:val="006D7736"/>
    <w:rsid w:val="006E2EFD"/>
    <w:rsid w:val="006F60D2"/>
    <w:rsid w:val="006F7C0F"/>
    <w:rsid w:val="0070194E"/>
    <w:rsid w:val="00703C81"/>
    <w:rsid w:val="00712875"/>
    <w:rsid w:val="007174DF"/>
    <w:rsid w:val="007240F9"/>
    <w:rsid w:val="0072673F"/>
    <w:rsid w:val="00726A58"/>
    <w:rsid w:val="0073501B"/>
    <w:rsid w:val="007442DA"/>
    <w:rsid w:val="00746A4F"/>
    <w:rsid w:val="00746AAF"/>
    <w:rsid w:val="0075099A"/>
    <w:rsid w:val="007522D9"/>
    <w:rsid w:val="0075501A"/>
    <w:rsid w:val="00764A12"/>
    <w:rsid w:val="00767D39"/>
    <w:rsid w:val="00771638"/>
    <w:rsid w:val="007725BF"/>
    <w:rsid w:val="00773741"/>
    <w:rsid w:val="0077460A"/>
    <w:rsid w:val="00775F4F"/>
    <w:rsid w:val="00782DA1"/>
    <w:rsid w:val="0078515D"/>
    <w:rsid w:val="007877AC"/>
    <w:rsid w:val="007916BF"/>
    <w:rsid w:val="00793D4A"/>
    <w:rsid w:val="00797DE1"/>
    <w:rsid w:val="007B4A42"/>
    <w:rsid w:val="007C05FA"/>
    <w:rsid w:val="007C0832"/>
    <w:rsid w:val="007D4C38"/>
    <w:rsid w:val="007E7928"/>
    <w:rsid w:val="0080331D"/>
    <w:rsid w:val="008075D6"/>
    <w:rsid w:val="0081215E"/>
    <w:rsid w:val="008140ED"/>
    <w:rsid w:val="00823499"/>
    <w:rsid w:val="00823A8D"/>
    <w:rsid w:val="00836032"/>
    <w:rsid w:val="0084747D"/>
    <w:rsid w:val="00850807"/>
    <w:rsid w:val="00856116"/>
    <w:rsid w:val="00876232"/>
    <w:rsid w:val="008768E4"/>
    <w:rsid w:val="0087750D"/>
    <w:rsid w:val="00880985"/>
    <w:rsid w:val="008818F1"/>
    <w:rsid w:val="00882FA6"/>
    <w:rsid w:val="00896BD4"/>
    <w:rsid w:val="008A0EB7"/>
    <w:rsid w:val="008A4892"/>
    <w:rsid w:val="008A7EBD"/>
    <w:rsid w:val="008B4813"/>
    <w:rsid w:val="008B6485"/>
    <w:rsid w:val="008C1248"/>
    <w:rsid w:val="008C20DF"/>
    <w:rsid w:val="008D2185"/>
    <w:rsid w:val="008D41E0"/>
    <w:rsid w:val="008D502D"/>
    <w:rsid w:val="008F7458"/>
    <w:rsid w:val="00900F7C"/>
    <w:rsid w:val="00907512"/>
    <w:rsid w:val="009159E3"/>
    <w:rsid w:val="00924591"/>
    <w:rsid w:val="009335C2"/>
    <w:rsid w:val="009358C7"/>
    <w:rsid w:val="00936923"/>
    <w:rsid w:val="00940065"/>
    <w:rsid w:val="009407F7"/>
    <w:rsid w:val="0094546B"/>
    <w:rsid w:val="00953879"/>
    <w:rsid w:val="00954360"/>
    <w:rsid w:val="009608DC"/>
    <w:rsid w:val="0096130B"/>
    <w:rsid w:val="0096464F"/>
    <w:rsid w:val="00971C74"/>
    <w:rsid w:val="00973762"/>
    <w:rsid w:val="00973CBE"/>
    <w:rsid w:val="00977972"/>
    <w:rsid w:val="00985BA0"/>
    <w:rsid w:val="00987E97"/>
    <w:rsid w:val="00990BBF"/>
    <w:rsid w:val="009956F4"/>
    <w:rsid w:val="00997365"/>
    <w:rsid w:val="009976D0"/>
    <w:rsid w:val="009A10EA"/>
    <w:rsid w:val="009A2F96"/>
    <w:rsid w:val="009A6162"/>
    <w:rsid w:val="009A6630"/>
    <w:rsid w:val="009C49DB"/>
    <w:rsid w:val="009C7017"/>
    <w:rsid w:val="009D595D"/>
    <w:rsid w:val="009D6033"/>
    <w:rsid w:val="009E0B46"/>
    <w:rsid w:val="009E1D08"/>
    <w:rsid w:val="009E22EC"/>
    <w:rsid w:val="009E386E"/>
    <w:rsid w:val="009E6CC6"/>
    <w:rsid w:val="009F0859"/>
    <w:rsid w:val="009F1299"/>
    <w:rsid w:val="00A01CBD"/>
    <w:rsid w:val="00A15BEB"/>
    <w:rsid w:val="00A34B79"/>
    <w:rsid w:val="00A35159"/>
    <w:rsid w:val="00A41C60"/>
    <w:rsid w:val="00A41D9E"/>
    <w:rsid w:val="00A521C4"/>
    <w:rsid w:val="00A57688"/>
    <w:rsid w:val="00A62B40"/>
    <w:rsid w:val="00A66056"/>
    <w:rsid w:val="00A732C0"/>
    <w:rsid w:val="00A83033"/>
    <w:rsid w:val="00A94F9F"/>
    <w:rsid w:val="00A97822"/>
    <w:rsid w:val="00A97D91"/>
    <w:rsid w:val="00AA14E6"/>
    <w:rsid w:val="00AA2535"/>
    <w:rsid w:val="00AB1BC4"/>
    <w:rsid w:val="00AB4941"/>
    <w:rsid w:val="00AC140A"/>
    <w:rsid w:val="00AC7D5F"/>
    <w:rsid w:val="00AD3CD7"/>
    <w:rsid w:val="00AD4E63"/>
    <w:rsid w:val="00AF5A5A"/>
    <w:rsid w:val="00AF6670"/>
    <w:rsid w:val="00B009E5"/>
    <w:rsid w:val="00B02B03"/>
    <w:rsid w:val="00B054CF"/>
    <w:rsid w:val="00B10F29"/>
    <w:rsid w:val="00B17060"/>
    <w:rsid w:val="00B17148"/>
    <w:rsid w:val="00B22AD1"/>
    <w:rsid w:val="00B26B0E"/>
    <w:rsid w:val="00B3544B"/>
    <w:rsid w:val="00B44C77"/>
    <w:rsid w:val="00B510CE"/>
    <w:rsid w:val="00B52C47"/>
    <w:rsid w:val="00B53454"/>
    <w:rsid w:val="00B577D5"/>
    <w:rsid w:val="00B6359B"/>
    <w:rsid w:val="00B810BF"/>
    <w:rsid w:val="00B82017"/>
    <w:rsid w:val="00B85FBB"/>
    <w:rsid w:val="00B90051"/>
    <w:rsid w:val="00B91053"/>
    <w:rsid w:val="00BA490D"/>
    <w:rsid w:val="00BA738B"/>
    <w:rsid w:val="00BB69E3"/>
    <w:rsid w:val="00BC2538"/>
    <w:rsid w:val="00BC5332"/>
    <w:rsid w:val="00BC6060"/>
    <w:rsid w:val="00BD33C3"/>
    <w:rsid w:val="00BE205F"/>
    <w:rsid w:val="00BF5907"/>
    <w:rsid w:val="00C07EE4"/>
    <w:rsid w:val="00C140F3"/>
    <w:rsid w:val="00C21E86"/>
    <w:rsid w:val="00C272B1"/>
    <w:rsid w:val="00C32D6E"/>
    <w:rsid w:val="00C42AB1"/>
    <w:rsid w:val="00C44A03"/>
    <w:rsid w:val="00C44EFF"/>
    <w:rsid w:val="00C45EF9"/>
    <w:rsid w:val="00C46DAB"/>
    <w:rsid w:val="00C54077"/>
    <w:rsid w:val="00C6551B"/>
    <w:rsid w:val="00C6717D"/>
    <w:rsid w:val="00C72742"/>
    <w:rsid w:val="00C73052"/>
    <w:rsid w:val="00C76309"/>
    <w:rsid w:val="00C76B21"/>
    <w:rsid w:val="00C81306"/>
    <w:rsid w:val="00C81869"/>
    <w:rsid w:val="00C85EBA"/>
    <w:rsid w:val="00C91593"/>
    <w:rsid w:val="00CA1594"/>
    <w:rsid w:val="00CB3A40"/>
    <w:rsid w:val="00CC0D20"/>
    <w:rsid w:val="00CC1CF3"/>
    <w:rsid w:val="00CC62D5"/>
    <w:rsid w:val="00CD1712"/>
    <w:rsid w:val="00CE4684"/>
    <w:rsid w:val="00CE5103"/>
    <w:rsid w:val="00CE7E5D"/>
    <w:rsid w:val="00CF0105"/>
    <w:rsid w:val="00CF36D3"/>
    <w:rsid w:val="00CF500B"/>
    <w:rsid w:val="00CF503C"/>
    <w:rsid w:val="00D0256F"/>
    <w:rsid w:val="00D04638"/>
    <w:rsid w:val="00D04F6A"/>
    <w:rsid w:val="00D1674D"/>
    <w:rsid w:val="00D22D48"/>
    <w:rsid w:val="00D24861"/>
    <w:rsid w:val="00D3251F"/>
    <w:rsid w:val="00D33B42"/>
    <w:rsid w:val="00D35801"/>
    <w:rsid w:val="00D36A84"/>
    <w:rsid w:val="00D47879"/>
    <w:rsid w:val="00D50B5F"/>
    <w:rsid w:val="00D51D05"/>
    <w:rsid w:val="00D53A7D"/>
    <w:rsid w:val="00D576C8"/>
    <w:rsid w:val="00D61646"/>
    <w:rsid w:val="00D62D20"/>
    <w:rsid w:val="00D66F93"/>
    <w:rsid w:val="00D67D13"/>
    <w:rsid w:val="00D76A98"/>
    <w:rsid w:val="00D802D3"/>
    <w:rsid w:val="00D80539"/>
    <w:rsid w:val="00D83CB2"/>
    <w:rsid w:val="00D92593"/>
    <w:rsid w:val="00DA555B"/>
    <w:rsid w:val="00DA750D"/>
    <w:rsid w:val="00DB733C"/>
    <w:rsid w:val="00DD177F"/>
    <w:rsid w:val="00DD5D09"/>
    <w:rsid w:val="00DD5DC2"/>
    <w:rsid w:val="00DD72BE"/>
    <w:rsid w:val="00DF0B42"/>
    <w:rsid w:val="00E00332"/>
    <w:rsid w:val="00E15CD1"/>
    <w:rsid w:val="00E21426"/>
    <w:rsid w:val="00E23E04"/>
    <w:rsid w:val="00E2413B"/>
    <w:rsid w:val="00E251C8"/>
    <w:rsid w:val="00E263FC"/>
    <w:rsid w:val="00E32B42"/>
    <w:rsid w:val="00E359B8"/>
    <w:rsid w:val="00E37B16"/>
    <w:rsid w:val="00E4136F"/>
    <w:rsid w:val="00E416E9"/>
    <w:rsid w:val="00E600C2"/>
    <w:rsid w:val="00E62A5C"/>
    <w:rsid w:val="00E63224"/>
    <w:rsid w:val="00E65085"/>
    <w:rsid w:val="00E73BE8"/>
    <w:rsid w:val="00E7450B"/>
    <w:rsid w:val="00E77F02"/>
    <w:rsid w:val="00E814E1"/>
    <w:rsid w:val="00E84068"/>
    <w:rsid w:val="00E86173"/>
    <w:rsid w:val="00E96506"/>
    <w:rsid w:val="00EA161E"/>
    <w:rsid w:val="00EA1B99"/>
    <w:rsid w:val="00EA5B1E"/>
    <w:rsid w:val="00EB1682"/>
    <w:rsid w:val="00EB394D"/>
    <w:rsid w:val="00EC0D45"/>
    <w:rsid w:val="00EC1DD0"/>
    <w:rsid w:val="00EC77E6"/>
    <w:rsid w:val="00ED41C0"/>
    <w:rsid w:val="00ED6F8A"/>
    <w:rsid w:val="00EF02DB"/>
    <w:rsid w:val="00EF5A0A"/>
    <w:rsid w:val="00F01654"/>
    <w:rsid w:val="00F03980"/>
    <w:rsid w:val="00F06FC3"/>
    <w:rsid w:val="00F159C2"/>
    <w:rsid w:val="00F27099"/>
    <w:rsid w:val="00F27F15"/>
    <w:rsid w:val="00F34179"/>
    <w:rsid w:val="00F42AA7"/>
    <w:rsid w:val="00F4710F"/>
    <w:rsid w:val="00F50F09"/>
    <w:rsid w:val="00F565CA"/>
    <w:rsid w:val="00F63542"/>
    <w:rsid w:val="00F63D15"/>
    <w:rsid w:val="00F64F39"/>
    <w:rsid w:val="00F70B87"/>
    <w:rsid w:val="00F7482C"/>
    <w:rsid w:val="00F7588B"/>
    <w:rsid w:val="00F842C8"/>
    <w:rsid w:val="00F860AA"/>
    <w:rsid w:val="00F95CDC"/>
    <w:rsid w:val="00F96F9F"/>
    <w:rsid w:val="00F973D9"/>
    <w:rsid w:val="00FA012D"/>
    <w:rsid w:val="00FA3349"/>
    <w:rsid w:val="00FA429B"/>
    <w:rsid w:val="00FA62C6"/>
    <w:rsid w:val="00FC36F0"/>
    <w:rsid w:val="00FD166B"/>
    <w:rsid w:val="00FE587D"/>
    <w:rsid w:val="00FF20CD"/>
    <w:rsid w:val="00FF5B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0ECF8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locked="0"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176A1B"/>
    <w:pPr>
      <w:spacing w:after="120"/>
    </w:pPr>
    <w:rPr>
      <w:rFonts w:ascii="Calibri" w:hAnsi="Calibri" w:cs="Calibri"/>
      <w:lang w:eastAsia="en-AU"/>
    </w:rPr>
  </w:style>
  <w:style w:type="paragraph" w:styleId="Heading1">
    <w:name w:val="heading 1"/>
    <w:aliases w:val="APSC Heading 1"/>
    <w:basedOn w:val="Normal"/>
    <w:next w:val="BodyText"/>
    <w:link w:val="Heading1Char"/>
    <w:qFormat/>
    <w:rsid w:val="00A34B79"/>
    <w:pPr>
      <w:outlineLvl w:val="0"/>
    </w:pPr>
    <w:rPr>
      <w:b/>
      <w:sz w:val="44"/>
      <w:szCs w:val="44"/>
    </w:rPr>
  </w:style>
  <w:style w:type="paragraph" w:styleId="Heading2">
    <w:name w:val="heading 2"/>
    <w:aliases w:val="APSC Heading 2"/>
    <w:next w:val="Normal"/>
    <w:link w:val="Heading2Char"/>
    <w:qFormat/>
    <w:rsid w:val="00651B60"/>
    <w:pPr>
      <w:keepNext/>
      <w:spacing w:before="240" w:after="120"/>
      <w:outlineLvl w:val="1"/>
    </w:pPr>
    <w:rPr>
      <w:rFonts w:ascii="Calibri" w:hAnsi="Calibri" w:cs="Arial"/>
      <w:b/>
      <w:bCs/>
      <w:iCs/>
      <w:sz w:val="24"/>
      <w:szCs w:val="28"/>
      <w:lang w:eastAsia="en-AU"/>
    </w:rPr>
  </w:style>
  <w:style w:type="paragraph" w:styleId="Heading3">
    <w:name w:val="heading 3"/>
    <w:aliases w:val="APSC Heading 3"/>
    <w:next w:val="Normal"/>
    <w:link w:val="Heading3Char"/>
    <w:qFormat/>
    <w:rsid w:val="00FA3349"/>
    <w:pPr>
      <w:keepNext/>
      <w:spacing w:before="240" w:after="120" w:line="240" w:lineRule="auto"/>
      <w:outlineLvl w:val="2"/>
    </w:pPr>
    <w:rPr>
      <w:rFonts w:ascii="Calibri" w:hAnsi="Calibri" w:cs="Arial"/>
      <w:bCs/>
      <w:szCs w:val="26"/>
      <w:u w:val="single"/>
      <w:lang w:eastAsia="en-AU"/>
    </w:rPr>
  </w:style>
  <w:style w:type="paragraph" w:styleId="Heading4">
    <w:name w:val="heading 4"/>
    <w:aliases w:val="APSC Heading 4"/>
    <w:next w:val="Normal"/>
    <w:link w:val="Heading4Char"/>
    <w:unhideWhenUsed/>
    <w:rsid w:val="009E386E"/>
    <w:pPr>
      <w:spacing w:before="360" w:after="120" w:line="240" w:lineRule="auto"/>
      <w:outlineLvl w:val="3"/>
    </w:pPr>
    <w:rPr>
      <w:rFonts w:ascii="Calibri" w:eastAsia="Batang" w:hAnsi="Calibri" w:cs="Arial"/>
      <w:b/>
      <w:bCs/>
      <w:sz w:val="24"/>
      <w:szCs w:val="32"/>
      <w:lang w:eastAsia="en-AU"/>
    </w:rPr>
  </w:style>
  <w:style w:type="paragraph" w:styleId="Heading5">
    <w:name w:val="heading 5"/>
    <w:aliases w:val="APSC Heading 5"/>
    <w:next w:val="Normal"/>
    <w:link w:val="Heading5Char"/>
    <w:unhideWhenUsed/>
    <w:rsid w:val="009E386E"/>
    <w:pPr>
      <w:spacing w:before="360" w:after="120" w:line="240" w:lineRule="auto"/>
      <w:outlineLvl w:val="4"/>
    </w:pPr>
    <w:rPr>
      <w:rFonts w:ascii="Calibri" w:eastAsia="Batang" w:hAnsi="Calibri" w:cs="Arial"/>
      <w:bCs/>
      <w:i/>
      <w:sz w:val="24"/>
      <w:szCs w:val="32"/>
      <w:lang w:eastAsia="en-AU"/>
    </w:rPr>
  </w:style>
  <w:style w:type="paragraph" w:styleId="Heading6">
    <w:name w:val="heading 6"/>
    <w:aliases w:val="APSC Heading 6"/>
    <w:basedOn w:val="Heading5"/>
    <w:next w:val="Normal"/>
    <w:link w:val="Heading6Char"/>
    <w:uiPriority w:val="9"/>
    <w:unhideWhenUsed/>
    <w:rsid w:val="009976D0"/>
    <w:pPr>
      <w:outlineLvl w:val="5"/>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4269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945"/>
  </w:style>
  <w:style w:type="paragraph" w:styleId="Footer">
    <w:name w:val="footer"/>
    <w:basedOn w:val="Normal"/>
    <w:link w:val="FooterChar"/>
    <w:uiPriority w:val="99"/>
    <w:unhideWhenUsed/>
    <w:locked/>
    <w:rsid w:val="004269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945"/>
  </w:style>
  <w:style w:type="paragraph" w:styleId="BalloonText">
    <w:name w:val="Balloon Text"/>
    <w:basedOn w:val="Normal"/>
    <w:link w:val="BalloonTextChar"/>
    <w:uiPriority w:val="99"/>
    <w:semiHidden/>
    <w:unhideWhenUsed/>
    <w:locked/>
    <w:rsid w:val="00426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945"/>
    <w:rPr>
      <w:rFonts w:ascii="Tahoma" w:hAnsi="Tahoma" w:cs="Tahoma"/>
      <w:sz w:val="16"/>
      <w:szCs w:val="16"/>
    </w:rPr>
  </w:style>
  <w:style w:type="character" w:customStyle="1" w:styleId="Heading1Char">
    <w:name w:val="Heading 1 Char"/>
    <w:aliases w:val="APSC Heading 1 Char"/>
    <w:basedOn w:val="DefaultParagraphFont"/>
    <w:link w:val="Heading1"/>
    <w:rsid w:val="00A34B79"/>
    <w:rPr>
      <w:rFonts w:ascii="Calibri" w:hAnsi="Calibri" w:cs="Calibri"/>
      <w:b/>
      <w:sz w:val="44"/>
      <w:szCs w:val="44"/>
      <w:lang w:eastAsia="en-AU"/>
    </w:rPr>
  </w:style>
  <w:style w:type="character" w:customStyle="1" w:styleId="Heading2Char">
    <w:name w:val="Heading 2 Char"/>
    <w:aliases w:val="APSC Heading 2 Char"/>
    <w:basedOn w:val="DefaultParagraphFont"/>
    <w:link w:val="Heading2"/>
    <w:rsid w:val="00651B60"/>
    <w:rPr>
      <w:rFonts w:ascii="Calibri" w:hAnsi="Calibri" w:cs="Arial"/>
      <w:b/>
      <w:bCs/>
      <w:iCs/>
      <w:sz w:val="24"/>
      <w:szCs w:val="28"/>
      <w:lang w:eastAsia="en-AU"/>
    </w:rPr>
  </w:style>
  <w:style w:type="character" w:customStyle="1" w:styleId="Heading3Char">
    <w:name w:val="Heading 3 Char"/>
    <w:aliases w:val="APSC Heading 3 Char"/>
    <w:basedOn w:val="DefaultParagraphFont"/>
    <w:link w:val="Heading3"/>
    <w:rsid w:val="00FA3349"/>
    <w:rPr>
      <w:rFonts w:ascii="Calibri" w:hAnsi="Calibri" w:cs="Arial"/>
      <w:bCs/>
      <w:szCs w:val="26"/>
      <w:u w:val="single"/>
      <w:lang w:eastAsia="en-AU"/>
    </w:rPr>
  </w:style>
  <w:style w:type="character" w:customStyle="1" w:styleId="Heading4Char">
    <w:name w:val="Heading 4 Char"/>
    <w:aliases w:val="APSC Heading 4 Char"/>
    <w:basedOn w:val="DefaultParagraphFont"/>
    <w:link w:val="Heading4"/>
    <w:rsid w:val="009E386E"/>
    <w:rPr>
      <w:rFonts w:ascii="Calibri" w:eastAsia="Batang" w:hAnsi="Calibri" w:cs="Arial"/>
      <w:b/>
      <w:bCs/>
      <w:sz w:val="24"/>
      <w:szCs w:val="32"/>
      <w:lang w:eastAsia="en-AU"/>
    </w:rPr>
  </w:style>
  <w:style w:type="character" w:customStyle="1" w:styleId="Heading5Char">
    <w:name w:val="Heading 5 Char"/>
    <w:aliases w:val="APSC Heading 5 Char"/>
    <w:basedOn w:val="DefaultParagraphFont"/>
    <w:link w:val="Heading5"/>
    <w:rsid w:val="009E386E"/>
    <w:rPr>
      <w:rFonts w:ascii="Calibri" w:eastAsia="Batang" w:hAnsi="Calibri" w:cs="Arial"/>
      <w:bCs/>
      <w:i/>
      <w:sz w:val="24"/>
      <w:szCs w:val="32"/>
      <w:lang w:eastAsia="en-AU"/>
    </w:rPr>
  </w:style>
  <w:style w:type="paragraph" w:styleId="BodyText">
    <w:name w:val="Body Text"/>
    <w:aliases w:val="APSC Body text"/>
    <w:next w:val="Normal"/>
    <w:link w:val="BodyTextChar"/>
    <w:rsid w:val="006D7736"/>
    <w:pPr>
      <w:spacing w:after="120" w:line="300" w:lineRule="auto"/>
    </w:pPr>
    <w:rPr>
      <w:rFonts w:ascii="Calibri" w:hAnsi="Calibri" w:cs="Calibri"/>
      <w:lang w:eastAsia="en-AU"/>
    </w:rPr>
  </w:style>
  <w:style w:type="character" w:customStyle="1" w:styleId="BodyTextChar">
    <w:name w:val="Body Text Char"/>
    <w:aliases w:val="APSC Body text Char"/>
    <w:basedOn w:val="DefaultParagraphFont"/>
    <w:link w:val="BodyText"/>
    <w:rsid w:val="006D7736"/>
    <w:rPr>
      <w:rFonts w:ascii="Calibri" w:hAnsi="Calibri" w:cs="Calibri"/>
      <w:lang w:eastAsia="en-AU"/>
    </w:rPr>
  </w:style>
  <w:style w:type="paragraph" w:customStyle="1" w:styleId="APSCBlocktext">
    <w:name w:val="APSC Block text"/>
    <w:basedOn w:val="Normal"/>
    <w:rsid w:val="009E386E"/>
    <w:pPr>
      <w:spacing w:before="60" w:after="180"/>
      <w:ind w:left="454" w:right="454"/>
      <w:jc w:val="both"/>
    </w:pPr>
    <w:rPr>
      <w:rFonts w:eastAsiaTheme="minorEastAsia" w:cstheme="minorBidi"/>
      <w:iCs/>
      <w:sz w:val="20"/>
    </w:rPr>
  </w:style>
  <w:style w:type="table" w:styleId="TableGrid">
    <w:name w:val="Table Grid"/>
    <w:basedOn w:val="TableNormal"/>
    <w:rsid w:val="009E38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APSC Footnote Reference"/>
    <w:basedOn w:val="DefaultParagraphFont"/>
    <w:rsid w:val="009E386E"/>
    <w:rPr>
      <w:rFonts w:ascii="Calibri" w:hAnsi="Calibri"/>
      <w:vertAlign w:val="superscript"/>
    </w:rPr>
  </w:style>
  <w:style w:type="paragraph" w:customStyle="1" w:styleId="APSCtabletextcentred">
    <w:name w:val="APSC table text centred"/>
    <w:basedOn w:val="Normal"/>
    <w:link w:val="APSCtabletextcentredChar"/>
    <w:rsid w:val="009E386E"/>
    <w:pPr>
      <w:spacing w:before="60" w:after="60"/>
      <w:jc w:val="center"/>
    </w:pPr>
    <w:rPr>
      <w:rFonts w:cs="Arial"/>
      <w:sz w:val="20"/>
      <w:szCs w:val="18"/>
    </w:rPr>
  </w:style>
  <w:style w:type="paragraph" w:customStyle="1" w:styleId="APSCBoxedtext">
    <w:name w:val="APSC Boxed text"/>
    <w:rsid w:val="009E386E"/>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spacing w:after="120" w:line="240" w:lineRule="auto"/>
      <w:ind w:left="454" w:right="454"/>
      <w:jc w:val="both"/>
    </w:pPr>
    <w:rPr>
      <w:rFonts w:ascii="Calibri" w:hAnsi="Calibri" w:cs="Tahoma"/>
      <w:sz w:val="20"/>
      <w:szCs w:val="16"/>
      <w:lang w:eastAsia="en-AU"/>
    </w:rPr>
  </w:style>
  <w:style w:type="paragraph" w:customStyle="1" w:styleId="APSCTableordiagramheading">
    <w:name w:val="APSC Table or diagram heading"/>
    <w:rsid w:val="009E386E"/>
    <w:pPr>
      <w:spacing w:before="360" w:after="120" w:line="240" w:lineRule="auto"/>
    </w:pPr>
    <w:rPr>
      <w:rFonts w:ascii="Calibri" w:eastAsia="Batang" w:hAnsi="Calibri" w:cs="Arial"/>
      <w:b/>
      <w:bCs/>
      <w:szCs w:val="32"/>
      <w:lang w:eastAsia="en-AU"/>
    </w:rPr>
  </w:style>
  <w:style w:type="paragraph" w:styleId="FootnoteText">
    <w:name w:val="footnote text"/>
    <w:aliases w:val="APSC Footnotes"/>
    <w:link w:val="FootnoteTextChar"/>
    <w:rsid w:val="009E386E"/>
    <w:pPr>
      <w:spacing w:after="0" w:line="240" w:lineRule="auto"/>
    </w:pPr>
    <w:rPr>
      <w:rFonts w:ascii="Calibri" w:hAnsi="Calibri" w:cs="Calibri"/>
      <w:sz w:val="18"/>
      <w:szCs w:val="20"/>
      <w:lang w:eastAsia="en-AU"/>
    </w:rPr>
  </w:style>
  <w:style w:type="character" w:customStyle="1" w:styleId="FootnoteTextChar">
    <w:name w:val="Footnote Text Char"/>
    <w:aliases w:val="APSC Footnotes Char"/>
    <w:basedOn w:val="DefaultParagraphFont"/>
    <w:link w:val="FootnoteText"/>
    <w:rsid w:val="009E386E"/>
    <w:rPr>
      <w:rFonts w:ascii="Calibri" w:hAnsi="Calibri" w:cs="Calibri"/>
      <w:sz w:val="18"/>
      <w:szCs w:val="20"/>
      <w:lang w:eastAsia="en-AU"/>
    </w:rPr>
  </w:style>
  <w:style w:type="paragraph" w:customStyle="1" w:styleId="APSCphotocaption">
    <w:name w:val="APSC photo caption"/>
    <w:rsid w:val="009E386E"/>
    <w:pPr>
      <w:spacing w:after="0" w:line="240" w:lineRule="auto"/>
    </w:pPr>
    <w:rPr>
      <w:rFonts w:ascii="Calibri" w:hAnsi="Calibri" w:cs="Calibri"/>
      <w:sz w:val="20"/>
      <w:lang w:eastAsia="en-AU"/>
    </w:rPr>
  </w:style>
  <w:style w:type="paragraph" w:customStyle="1" w:styleId="APSCtablecolumnheadingscentred">
    <w:name w:val="APSC table column headings centred"/>
    <w:basedOn w:val="APSCtabletextcentred"/>
    <w:link w:val="APSCtablecolumnheadingscentredChar"/>
    <w:rsid w:val="009E386E"/>
    <w:pPr>
      <w:spacing w:line="240" w:lineRule="auto"/>
    </w:pPr>
    <w:rPr>
      <w:b/>
    </w:rPr>
  </w:style>
  <w:style w:type="paragraph" w:customStyle="1" w:styleId="APSCItalicisedtext">
    <w:name w:val="APSC Italicised text"/>
    <w:basedOn w:val="Normal"/>
    <w:link w:val="APSCItalicisedtextChar"/>
    <w:rsid w:val="009E386E"/>
    <w:rPr>
      <w:i/>
    </w:rPr>
  </w:style>
  <w:style w:type="character" w:customStyle="1" w:styleId="APSCItalicisedtextChar">
    <w:name w:val="APSC Italicised text Char"/>
    <w:basedOn w:val="DefaultParagraphFont"/>
    <w:link w:val="APSCItalicisedtext"/>
    <w:rsid w:val="009E386E"/>
    <w:rPr>
      <w:rFonts w:ascii="Calibri" w:hAnsi="Calibri" w:cs="Calibri"/>
      <w:i/>
      <w:lang w:eastAsia="en-AU"/>
    </w:rPr>
  </w:style>
  <w:style w:type="paragraph" w:customStyle="1" w:styleId="APSCBulletedtextlevel3">
    <w:name w:val="APSC Bulleted text (level 3)"/>
    <w:basedOn w:val="Normal"/>
    <w:rsid w:val="009E386E"/>
    <w:pPr>
      <w:numPr>
        <w:numId w:val="1"/>
      </w:numPr>
      <w:ind w:left="681" w:hanging="227"/>
    </w:pPr>
  </w:style>
  <w:style w:type="paragraph" w:customStyle="1" w:styleId="APSCBulletedtext">
    <w:name w:val="APSC Bulleted text"/>
    <w:basedOn w:val="Normal"/>
    <w:qFormat/>
    <w:rsid w:val="009E386E"/>
    <w:pPr>
      <w:numPr>
        <w:numId w:val="2"/>
      </w:numPr>
      <w:spacing w:after="60"/>
      <w:ind w:left="227" w:hanging="227"/>
    </w:pPr>
  </w:style>
  <w:style w:type="paragraph" w:customStyle="1" w:styleId="APSCBulletedtextlevel2">
    <w:name w:val="APSC Bulleted text ( level 2)"/>
    <w:basedOn w:val="Normal"/>
    <w:rsid w:val="009E386E"/>
    <w:pPr>
      <w:numPr>
        <w:numId w:val="3"/>
      </w:numPr>
      <w:spacing w:after="60"/>
      <w:ind w:left="454" w:hanging="227"/>
    </w:pPr>
  </w:style>
  <w:style w:type="paragraph" w:styleId="Title">
    <w:name w:val="Title"/>
    <w:aliases w:val="APSC Title"/>
    <w:basedOn w:val="Normal"/>
    <w:next w:val="Normal"/>
    <w:link w:val="TitleChar"/>
    <w:uiPriority w:val="10"/>
    <w:qFormat/>
    <w:rsid w:val="00A34B79"/>
    <w:rPr>
      <w:b/>
      <w:sz w:val="72"/>
      <w:szCs w:val="72"/>
    </w:rPr>
  </w:style>
  <w:style w:type="character" w:customStyle="1" w:styleId="TitleChar">
    <w:name w:val="Title Char"/>
    <w:aliases w:val="APSC Title Char"/>
    <w:basedOn w:val="DefaultParagraphFont"/>
    <w:link w:val="Title"/>
    <w:uiPriority w:val="10"/>
    <w:rsid w:val="00A34B79"/>
    <w:rPr>
      <w:rFonts w:ascii="Calibri" w:hAnsi="Calibri" w:cs="Calibri"/>
      <w:b/>
      <w:sz w:val="72"/>
      <w:szCs w:val="72"/>
      <w:lang w:eastAsia="en-AU"/>
    </w:rPr>
  </w:style>
  <w:style w:type="paragraph" w:styleId="Subtitle">
    <w:name w:val="Subtitle"/>
    <w:aliases w:val="APSC Subtitle"/>
    <w:basedOn w:val="Title"/>
    <w:next w:val="Normal"/>
    <w:link w:val="SubtitleChar"/>
    <w:uiPriority w:val="11"/>
    <w:rsid w:val="00D53A7D"/>
    <w:pPr>
      <w:spacing w:after="0"/>
      <w:contextualSpacing/>
    </w:pPr>
    <w:rPr>
      <w:sz w:val="24"/>
    </w:rPr>
  </w:style>
  <w:style w:type="character" w:customStyle="1" w:styleId="SubtitleChar">
    <w:name w:val="Subtitle Char"/>
    <w:aliases w:val="APSC Subtitle Char"/>
    <w:basedOn w:val="DefaultParagraphFont"/>
    <w:link w:val="Subtitle"/>
    <w:uiPriority w:val="11"/>
    <w:rsid w:val="00D53A7D"/>
    <w:rPr>
      <w:rFonts w:ascii="Arial Black" w:eastAsia="Batang" w:hAnsi="Arial Black" w:cs="Arial"/>
      <w:b/>
      <w:bCs/>
      <w:color w:val="FFFFFF" w:themeColor="background1"/>
      <w:sz w:val="24"/>
      <w:szCs w:val="32"/>
      <w:lang w:eastAsia="en-AU"/>
    </w:rPr>
  </w:style>
  <w:style w:type="paragraph" w:customStyle="1" w:styleId="APSCBodyoftext">
    <w:name w:val="APSC Body of text"/>
    <w:basedOn w:val="BodyText"/>
    <w:link w:val="APSCBodyoftextChar"/>
    <w:qFormat/>
    <w:rsid w:val="00977972"/>
    <w:pPr>
      <w:spacing w:line="276" w:lineRule="auto"/>
    </w:pPr>
  </w:style>
  <w:style w:type="paragraph" w:customStyle="1" w:styleId="APSCPagenumbercentered">
    <w:name w:val="APSC Page number (centered)"/>
    <w:basedOn w:val="Footer"/>
    <w:link w:val="APSCPagenumbercenteredChar"/>
    <w:rsid w:val="006D7736"/>
    <w:pPr>
      <w:tabs>
        <w:tab w:val="clear" w:pos="4513"/>
        <w:tab w:val="clear" w:pos="9026"/>
        <w:tab w:val="center" w:pos="5102"/>
      </w:tabs>
    </w:pPr>
  </w:style>
  <w:style w:type="character" w:customStyle="1" w:styleId="APSCBodyoftextChar">
    <w:name w:val="APSC Body of text Char"/>
    <w:basedOn w:val="BodyTextChar"/>
    <w:link w:val="APSCBodyoftext"/>
    <w:rsid w:val="00977972"/>
    <w:rPr>
      <w:rFonts w:ascii="Calibri" w:hAnsi="Calibri" w:cs="Calibri"/>
      <w:lang w:eastAsia="en-AU"/>
    </w:rPr>
  </w:style>
  <w:style w:type="character" w:customStyle="1" w:styleId="Heading6Char">
    <w:name w:val="Heading 6 Char"/>
    <w:aliases w:val="APSC Heading 6 Char"/>
    <w:basedOn w:val="DefaultParagraphFont"/>
    <w:link w:val="Heading6"/>
    <w:uiPriority w:val="9"/>
    <w:rsid w:val="009976D0"/>
    <w:rPr>
      <w:rFonts w:ascii="Calibri" w:eastAsia="Batang" w:hAnsi="Calibri" w:cs="Arial"/>
      <w:bCs/>
      <w:i/>
      <w:szCs w:val="32"/>
      <w:lang w:eastAsia="en-AU"/>
    </w:rPr>
  </w:style>
  <w:style w:type="character" w:customStyle="1" w:styleId="APSCPagenumbercenteredChar">
    <w:name w:val="APSC Page number (centered) Char"/>
    <w:basedOn w:val="FooterChar"/>
    <w:link w:val="APSCPagenumbercentered"/>
    <w:rsid w:val="006D7736"/>
    <w:rPr>
      <w:rFonts w:ascii="Calibri" w:hAnsi="Calibri" w:cs="Calibri"/>
      <w:lang w:eastAsia="en-AU"/>
    </w:rPr>
  </w:style>
  <w:style w:type="paragraph" w:customStyle="1" w:styleId="APSCtable">
    <w:name w:val="APSC table"/>
    <w:basedOn w:val="APSCtablecolumnheadingscentred"/>
    <w:link w:val="APSCtableChar"/>
    <w:rsid w:val="007240F9"/>
    <w:rPr>
      <w:rFonts w:eastAsia="Times New Roman"/>
    </w:rPr>
  </w:style>
  <w:style w:type="character" w:customStyle="1" w:styleId="APSCtabletextcentredChar">
    <w:name w:val="APSC table text centred Char"/>
    <w:basedOn w:val="DefaultParagraphFont"/>
    <w:link w:val="APSCtabletextcentred"/>
    <w:rsid w:val="007240F9"/>
    <w:rPr>
      <w:rFonts w:ascii="Calibri" w:hAnsi="Calibri" w:cs="Arial"/>
      <w:sz w:val="20"/>
      <w:szCs w:val="18"/>
      <w:lang w:eastAsia="en-AU"/>
    </w:rPr>
  </w:style>
  <w:style w:type="character" w:customStyle="1" w:styleId="APSCtablecolumnheadingscentredChar">
    <w:name w:val="APSC table column headings centred Char"/>
    <w:basedOn w:val="APSCtabletextcentredChar"/>
    <w:link w:val="APSCtablecolumnheadingscentred"/>
    <w:rsid w:val="007240F9"/>
    <w:rPr>
      <w:rFonts w:ascii="Calibri" w:hAnsi="Calibri" w:cs="Arial"/>
      <w:b/>
      <w:sz w:val="20"/>
      <w:szCs w:val="18"/>
      <w:lang w:eastAsia="en-AU"/>
    </w:rPr>
  </w:style>
  <w:style w:type="character" w:customStyle="1" w:styleId="APSCtableChar">
    <w:name w:val="APSC table Char"/>
    <w:basedOn w:val="APSCtablecolumnheadingscentredChar"/>
    <w:link w:val="APSCtable"/>
    <w:rsid w:val="007240F9"/>
    <w:rPr>
      <w:rFonts w:ascii="Calibri" w:eastAsia="Times New Roman" w:hAnsi="Calibri" w:cs="Arial"/>
      <w:b/>
      <w:sz w:val="20"/>
      <w:szCs w:val="18"/>
      <w:lang w:eastAsia="en-AU"/>
    </w:rPr>
  </w:style>
  <w:style w:type="character" w:styleId="PlaceholderText">
    <w:name w:val="Placeholder Text"/>
    <w:basedOn w:val="DefaultParagraphFont"/>
    <w:uiPriority w:val="99"/>
    <w:semiHidden/>
    <w:locked/>
    <w:rsid w:val="0078515D"/>
    <w:rPr>
      <w:color w:val="808080"/>
    </w:rPr>
  </w:style>
  <w:style w:type="character" w:styleId="Emphasis">
    <w:name w:val="Emphasis"/>
    <w:basedOn w:val="DefaultParagraphFont"/>
    <w:uiPriority w:val="20"/>
    <w:locked/>
    <w:rsid w:val="00E62A5C"/>
    <w:rPr>
      <w:i/>
      <w:iCs/>
    </w:rPr>
  </w:style>
  <w:style w:type="paragraph" w:styleId="NoSpacing">
    <w:name w:val="No Spacing"/>
    <w:link w:val="NoSpacingChar"/>
    <w:uiPriority w:val="1"/>
    <w:qFormat/>
    <w:locked/>
    <w:rsid w:val="0075501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5501A"/>
    <w:rPr>
      <w:rFonts w:eastAsiaTheme="minorEastAsia"/>
      <w:lang w:val="en-US"/>
    </w:rPr>
  </w:style>
  <w:style w:type="paragraph" w:styleId="ListParagraph">
    <w:name w:val="List Paragraph"/>
    <w:basedOn w:val="Normal"/>
    <w:uiPriority w:val="34"/>
    <w:locked/>
    <w:rsid w:val="002A67E4"/>
    <w:pPr>
      <w:ind w:left="720"/>
      <w:contextualSpacing/>
    </w:pPr>
  </w:style>
  <w:style w:type="paragraph" w:styleId="NormalWeb">
    <w:name w:val="Normal (Web)"/>
    <w:basedOn w:val="Normal"/>
    <w:uiPriority w:val="99"/>
    <w:semiHidden/>
    <w:unhideWhenUsed/>
    <w:locked/>
    <w:rsid w:val="00A9782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locked/>
    <w:rsid w:val="00746A4F"/>
    <w:rPr>
      <w:color w:val="0000FF" w:themeColor="hyperlink"/>
      <w:u w:val="single"/>
    </w:rPr>
  </w:style>
  <w:style w:type="character" w:styleId="CommentReference">
    <w:name w:val="annotation reference"/>
    <w:basedOn w:val="DefaultParagraphFont"/>
    <w:uiPriority w:val="99"/>
    <w:semiHidden/>
    <w:unhideWhenUsed/>
    <w:locked/>
    <w:rsid w:val="009A6630"/>
    <w:rPr>
      <w:sz w:val="16"/>
      <w:szCs w:val="16"/>
    </w:rPr>
  </w:style>
  <w:style w:type="paragraph" w:styleId="CommentText">
    <w:name w:val="annotation text"/>
    <w:basedOn w:val="Normal"/>
    <w:link w:val="CommentTextChar"/>
    <w:uiPriority w:val="99"/>
    <w:semiHidden/>
    <w:unhideWhenUsed/>
    <w:locked/>
    <w:rsid w:val="009A6630"/>
    <w:pPr>
      <w:spacing w:line="240" w:lineRule="auto"/>
    </w:pPr>
    <w:rPr>
      <w:sz w:val="20"/>
      <w:szCs w:val="20"/>
    </w:rPr>
  </w:style>
  <w:style w:type="character" w:customStyle="1" w:styleId="CommentTextChar">
    <w:name w:val="Comment Text Char"/>
    <w:basedOn w:val="DefaultParagraphFont"/>
    <w:link w:val="CommentText"/>
    <w:uiPriority w:val="99"/>
    <w:semiHidden/>
    <w:rsid w:val="009A6630"/>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locked/>
    <w:rsid w:val="009A6630"/>
    <w:rPr>
      <w:b/>
      <w:bCs/>
    </w:rPr>
  </w:style>
  <w:style w:type="character" w:customStyle="1" w:styleId="CommentSubjectChar">
    <w:name w:val="Comment Subject Char"/>
    <w:basedOn w:val="CommentTextChar"/>
    <w:link w:val="CommentSubject"/>
    <w:uiPriority w:val="99"/>
    <w:semiHidden/>
    <w:rsid w:val="009A6630"/>
    <w:rPr>
      <w:rFonts w:ascii="Calibri" w:hAnsi="Calibri" w:cs="Calibri"/>
      <w:b/>
      <w:bCs/>
      <w:sz w:val="20"/>
      <w:szCs w:val="20"/>
      <w:lang w:eastAsia="en-AU"/>
    </w:rPr>
  </w:style>
  <w:style w:type="paragraph" w:styleId="TOCHeading">
    <w:name w:val="TOC Heading"/>
    <w:basedOn w:val="Heading1"/>
    <w:next w:val="Normal"/>
    <w:uiPriority w:val="39"/>
    <w:unhideWhenUsed/>
    <w:qFormat/>
    <w:locked/>
    <w:rsid w:val="00F860AA"/>
    <w:pPr>
      <w:keepLines/>
      <w:spacing w:after="0" w:line="259" w:lineRule="auto"/>
      <w:outlineLvl w:val="9"/>
    </w:pPr>
    <w:rPr>
      <w:rFonts w:asciiTheme="minorHAnsi" w:eastAsiaTheme="majorEastAsia" w:hAnsiTheme="minorHAnsi" w:cstheme="majorBidi"/>
      <w:bCs/>
      <w:sz w:val="32"/>
      <w:lang w:val="en-US" w:eastAsia="en-US"/>
    </w:rPr>
  </w:style>
  <w:style w:type="paragraph" w:styleId="TOC2">
    <w:name w:val="toc 2"/>
    <w:basedOn w:val="Normal"/>
    <w:next w:val="Normal"/>
    <w:autoRedefine/>
    <w:uiPriority w:val="39"/>
    <w:unhideWhenUsed/>
    <w:locked/>
    <w:rsid w:val="00064538"/>
    <w:pPr>
      <w:tabs>
        <w:tab w:val="right" w:leader="dot" w:pos="6615"/>
      </w:tabs>
      <w:spacing w:after="100" w:line="259" w:lineRule="auto"/>
      <w:ind w:left="216"/>
    </w:pPr>
    <w:rPr>
      <w:rFonts w:asciiTheme="minorHAnsi" w:eastAsiaTheme="minorEastAsia" w:hAnsiTheme="minorHAnsi" w:cs="Times New Roman"/>
      <w:lang w:val="en-US" w:eastAsia="en-US"/>
    </w:rPr>
  </w:style>
  <w:style w:type="paragraph" w:styleId="TOC1">
    <w:name w:val="toc 1"/>
    <w:basedOn w:val="Normal"/>
    <w:next w:val="Normal"/>
    <w:autoRedefine/>
    <w:uiPriority w:val="39"/>
    <w:unhideWhenUsed/>
    <w:locked/>
    <w:rsid w:val="00C73052"/>
    <w:pPr>
      <w:tabs>
        <w:tab w:val="right" w:leader="dot" w:pos="6615"/>
      </w:tabs>
      <w:spacing w:after="100" w:line="259" w:lineRule="auto"/>
    </w:pPr>
    <w:rPr>
      <w:rFonts w:asciiTheme="minorHAnsi" w:eastAsiaTheme="minorEastAsia" w:hAnsiTheme="minorHAnsi" w:cs="Times New Roman"/>
      <w:lang w:val="en-US" w:eastAsia="en-US"/>
    </w:rPr>
  </w:style>
  <w:style w:type="paragraph" w:styleId="TOC3">
    <w:name w:val="toc 3"/>
    <w:basedOn w:val="Normal"/>
    <w:next w:val="Normal"/>
    <w:autoRedefine/>
    <w:uiPriority w:val="39"/>
    <w:unhideWhenUsed/>
    <w:locked/>
    <w:rsid w:val="000315C9"/>
    <w:pPr>
      <w:tabs>
        <w:tab w:val="right" w:leader="dot" w:pos="6615"/>
      </w:tabs>
      <w:spacing w:after="100" w:line="259" w:lineRule="auto"/>
      <w:ind w:left="440"/>
    </w:pPr>
    <w:rPr>
      <w:rFonts w:asciiTheme="minorHAnsi" w:eastAsiaTheme="minorEastAsia" w:hAnsiTheme="minorHAnsi" w:cs="Times New Roman"/>
      <w:lang w:val="en-US" w:eastAsia="en-US"/>
    </w:rPr>
  </w:style>
  <w:style w:type="character" w:styleId="FollowedHyperlink">
    <w:name w:val="FollowedHyperlink"/>
    <w:basedOn w:val="DefaultParagraphFont"/>
    <w:uiPriority w:val="99"/>
    <w:semiHidden/>
    <w:unhideWhenUsed/>
    <w:locked/>
    <w:rsid w:val="00CE7E5D"/>
    <w:rPr>
      <w:color w:val="800080" w:themeColor="followedHyperlink"/>
      <w:u w:val="single"/>
    </w:rPr>
  </w:style>
  <w:style w:type="paragraph" w:styleId="Revision">
    <w:name w:val="Revision"/>
    <w:hidden/>
    <w:uiPriority w:val="99"/>
    <w:semiHidden/>
    <w:rsid w:val="00EC77E6"/>
    <w:pPr>
      <w:spacing w:after="0" w:line="240" w:lineRule="auto"/>
    </w:pPr>
    <w:rPr>
      <w:rFonts w:ascii="Calibri" w:hAnsi="Calibri" w:cs="Calibri"/>
      <w:lang w:eastAsia="en-AU"/>
    </w:rPr>
  </w:style>
  <w:style w:type="paragraph" w:styleId="TOC4">
    <w:name w:val="toc 4"/>
    <w:basedOn w:val="Normal"/>
    <w:next w:val="Normal"/>
    <w:autoRedefine/>
    <w:uiPriority w:val="39"/>
    <w:unhideWhenUsed/>
    <w:locked/>
    <w:rsid w:val="0058565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747">
      <w:bodyDiv w:val="1"/>
      <w:marLeft w:val="0"/>
      <w:marRight w:val="0"/>
      <w:marTop w:val="0"/>
      <w:marBottom w:val="0"/>
      <w:divBdr>
        <w:top w:val="none" w:sz="0" w:space="0" w:color="auto"/>
        <w:left w:val="none" w:sz="0" w:space="0" w:color="auto"/>
        <w:bottom w:val="none" w:sz="0" w:space="0" w:color="auto"/>
        <w:right w:val="none" w:sz="0" w:space="0" w:color="auto"/>
      </w:divBdr>
    </w:div>
    <w:div w:id="114250563">
      <w:bodyDiv w:val="1"/>
      <w:marLeft w:val="0"/>
      <w:marRight w:val="0"/>
      <w:marTop w:val="0"/>
      <w:marBottom w:val="0"/>
      <w:divBdr>
        <w:top w:val="none" w:sz="0" w:space="0" w:color="auto"/>
        <w:left w:val="none" w:sz="0" w:space="0" w:color="auto"/>
        <w:bottom w:val="none" w:sz="0" w:space="0" w:color="auto"/>
        <w:right w:val="none" w:sz="0" w:space="0" w:color="auto"/>
      </w:divBdr>
    </w:div>
    <w:div w:id="138227889">
      <w:bodyDiv w:val="1"/>
      <w:marLeft w:val="0"/>
      <w:marRight w:val="0"/>
      <w:marTop w:val="0"/>
      <w:marBottom w:val="0"/>
      <w:divBdr>
        <w:top w:val="none" w:sz="0" w:space="0" w:color="auto"/>
        <w:left w:val="none" w:sz="0" w:space="0" w:color="auto"/>
        <w:bottom w:val="none" w:sz="0" w:space="0" w:color="auto"/>
        <w:right w:val="none" w:sz="0" w:space="0" w:color="auto"/>
      </w:divBdr>
    </w:div>
    <w:div w:id="182592329">
      <w:bodyDiv w:val="1"/>
      <w:marLeft w:val="0"/>
      <w:marRight w:val="0"/>
      <w:marTop w:val="0"/>
      <w:marBottom w:val="0"/>
      <w:divBdr>
        <w:top w:val="none" w:sz="0" w:space="0" w:color="auto"/>
        <w:left w:val="none" w:sz="0" w:space="0" w:color="auto"/>
        <w:bottom w:val="none" w:sz="0" w:space="0" w:color="auto"/>
        <w:right w:val="none" w:sz="0" w:space="0" w:color="auto"/>
      </w:divBdr>
    </w:div>
    <w:div w:id="218445556">
      <w:bodyDiv w:val="1"/>
      <w:marLeft w:val="0"/>
      <w:marRight w:val="0"/>
      <w:marTop w:val="0"/>
      <w:marBottom w:val="0"/>
      <w:divBdr>
        <w:top w:val="none" w:sz="0" w:space="0" w:color="auto"/>
        <w:left w:val="none" w:sz="0" w:space="0" w:color="auto"/>
        <w:bottom w:val="none" w:sz="0" w:space="0" w:color="auto"/>
        <w:right w:val="none" w:sz="0" w:space="0" w:color="auto"/>
      </w:divBdr>
    </w:div>
    <w:div w:id="229846388">
      <w:bodyDiv w:val="1"/>
      <w:marLeft w:val="0"/>
      <w:marRight w:val="0"/>
      <w:marTop w:val="0"/>
      <w:marBottom w:val="0"/>
      <w:divBdr>
        <w:top w:val="none" w:sz="0" w:space="0" w:color="auto"/>
        <w:left w:val="none" w:sz="0" w:space="0" w:color="auto"/>
        <w:bottom w:val="none" w:sz="0" w:space="0" w:color="auto"/>
        <w:right w:val="none" w:sz="0" w:space="0" w:color="auto"/>
      </w:divBdr>
    </w:div>
    <w:div w:id="233198892">
      <w:bodyDiv w:val="1"/>
      <w:marLeft w:val="0"/>
      <w:marRight w:val="0"/>
      <w:marTop w:val="0"/>
      <w:marBottom w:val="0"/>
      <w:divBdr>
        <w:top w:val="none" w:sz="0" w:space="0" w:color="auto"/>
        <w:left w:val="none" w:sz="0" w:space="0" w:color="auto"/>
        <w:bottom w:val="none" w:sz="0" w:space="0" w:color="auto"/>
        <w:right w:val="none" w:sz="0" w:space="0" w:color="auto"/>
      </w:divBdr>
    </w:div>
    <w:div w:id="303196153">
      <w:bodyDiv w:val="1"/>
      <w:marLeft w:val="0"/>
      <w:marRight w:val="0"/>
      <w:marTop w:val="0"/>
      <w:marBottom w:val="0"/>
      <w:divBdr>
        <w:top w:val="none" w:sz="0" w:space="0" w:color="auto"/>
        <w:left w:val="none" w:sz="0" w:space="0" w:color="auto"/>
        <w:bottom w:val="none" w:sz="0" w:space="0" w:color="auto"/>
        <w:right w:val="none" w:sz="0" w:space="0" w:color="auto"/>
      </w:divBdr>
    </w:div>
    <w:div w:id="308705627">
      <w:bodyDiv w:val="1"/>
      <w:marLeft w:val="0"/>
      <w:marRight w:val="0"/>
      <w:marTop w:val="0"/>
      <w:marBottom w:val="0"/>
      <w:divBdr>
        <w:top w:val="none" w:sz="0" w:space="0" w:color="auto"/>
        <w:left w:val="none" w:sz="0" w:space="0" w:color="auto"/>
        <w:bottom w:val="none" w:sz="0" w:space="0" w:color="auto"/>
        <w:right w:val="none" w:sz="0" w:space="0" w:color="auto"/>
      </w:divBdr>
    </w:div>
    <w:div w:id="318123136">
      <w:bodyDiv w:val="1"/>
      <w:marLeft w:val="0"/>
      <w:marRight w:val="0"/>
      <w:marTop w:val="0"/>
      <w:marBottom w:val="0"/>
      <w:divBdr>
        <w:top w:val="none" w:sz="0" w:space="0" w:color="auto"/>
        <w:left w:val="none" w:sz="0" w:space="0" w:color="auto"/>
        <w:bottom w:val="none" w:sz="0" w:space="0" w:color="auto"/>
        <w:right w:val="none" w:sz="0" w:space="0" w:color="auto"/>
      </w:divBdr>
    </w:div>
    <w:div w:id="338387446">
      <w:bodyDiv w:val="1"/>
      <w:marLeft w:val="0"/>
      <w:marRight w:val="0"/>
      <w:marTop w:val="0"/>
      <w:marBottom w:val="0"/>
      <w:divBdr>
        <w:top w:val="none" w:sz="0" w:space="0" w:color="auto"/>
        <w:left w:val="none" w:sz="0" w:space="0" w:color="auto"/>
        <w:bottom w:val="none" w:sz="0" w:space="0" w:color="auto"/>
        <w:right w:val="none" w:sz="0" w:space="0" w:color="auto"/>
      </w:divBdr>
      <w:divsChild>
        <w:div w:id="255751917">
          <w:marLeft w:val="360"/>
          <w:marRight w:val="0"/>
          <w:marTop w:val="200"/>
          <w:marBottom w:val="0"/>
          <w:divBdr>
            <w:top w:val="none" w:sz="0" w:space="0" w:color="auto"/>
            <w:left w:val="none" w:sz="0" w:space="0" w:color="auto"/>
            <w:bottom w:val="none" w:sz="0" w:space="0" w:color="auto"/>
            <w:right w:val="none" w:sz="0" w:space="0" w:color="auto"/>
          </w:divBdr>
        </w:div>
        <w:div w:id="438136453">
          <w:marLeft w:val="360"/>
          <w:marRight w:val="0"/>
          <w:marTop w:val="200"/>
          <w:marBottom w:val="0"/>
          <w:divBdr>
            <w:top w:val="none" w:sz="0" w:space="0" w:color="auto"/>
            <w:left w:val="none" w:sz="0" w:space="0" w:color="auto"/>
            <w:bottom w:val="none" w:sz="0" w:space="0" w:color="auto"/>
            <w:right w:val="none" w:sz="0" w:space="0" w:color="auto"/>
          </w:divBdr>
        </w:div>
        <w:div w:id="1862936963">
          <w:marLeft w:val="360"/>
          <w:marRight w:val="0"/>
          <w:marTop w:val="200"/>
          <w:marBottom w:val="0"/>
          <w:divBdr>
            <w:top w:val="none" w:sz="0" w:space="0" w:color="auto"/>
            <w:left w:val="none" w:sz="0" w:space="0" w:color="auto"/>
            <w:bottom w:val="none" w:sz="0" w:space="0" w:color="auto"/>
            <w:right w:val="none" w:sz="0" w:space="0" w:color="auto"/>
          </w:divBdr>
        </w:div>
        <w:div w:id="2081322943">
          <w:marLeft w:val="360"/>
          <w:marRight w:val="0"/>
          <w:marTop w:val="200"/>
          <w:marBottom w:val="0"/>
          <w:divBdr>
            <w:top w:val="none" w:sz="0" w:space="0" w:color="auto"/>
            <w:left w:val="none" w:sz="0" w:space="0" w:color="auto"/>
            <w:bottom w:val="none" w:sz="0" w:space="0" w:color="auto"/>
            <w:right w:val="none" w:sz="0" w:space="0" w:color="auto"/>
          </w:divBdr>
        </w:div>
      </w:divsChild>
    </w:div>
    <w:div w:id="358288057">
      <w:bodyDiv w:val="1"/>
      <w:marLeft w:val="0"/>
      <w:marRight w:val="0"/>
      <w:marTop w:val="0"/>
      <w:marBottom w:val="0"/>
      <w:divBdr>
        <w:top w:val="none" w:sz="0" w:space="0" w:color="auto"/>
        <w:left w:val="none" w:sz="0" w:space="0" w:color="auto"/>
        <w:bottom w:val="none" w:sz="0" w:space="0" w:color="auto"/>
        <w:right w:val="none" w:sz="0" w:space="0" w:color="auto"/>
      </w:divBdr>
    </w:div>
    <w:div w:id="381948203">
      <w:bodyDiv w:val="1"/>
      <w:marLeft w:val="0"/>
      <w:marRight w:val="0"/>
      <w:marTop w:val="0"/>
      <w:marBottom w:val="0"/>
      <w:divBdr>
        <w:top w:val="none" w:sz="0" w:space="0" w:color="auto"/>
        <w:left w:val="none" w:sz="0" w:space="0" w:color="auto"/>
        <w:bottom w:val="none" w:sz="0" w:space="0" w:color="auto"/>
        <w:right w:val="none" w:sz="0" w:space="0" w:color="auto"/>
      </w:divBdr>
    </w:div>
    <w:div w:id="398793768">
      <w:bodyDiv w:val="1"/>
      <w:marLeft w:val="0"/>
      <w:marRight w:val="0"/>
      <w:marTop w:val="0"/>
      <w:marBottom w:val="0"/>
      <w:divBdr>
        <w:top w:val="none" w:sz="0" w:space="0" w:color="auto"/>
        <w:left w:val="none" w:sz="0" w:space="0" w:color="auto"/>
        <w:bottom w:val="none" w:sz="0" w:space="0" w:color="auto"/>
        <w:right w:val="none" w:sz="0" w:space="0" w:color="auto"/>
      </w:divBdr>
    </w:div>
    <w:div w:id="423232705">
      <w:bodyDiv w:val="1"/>
      <w:marLeft w:val="0"/>
      <w:marRight w:val="0"/>
      <w:marTop w:val="0"/>
      <w:marBottom w:val="0"/>
      <w:divBdr>
        <w:top w:val="none" w:sz="0" w:space="0" w:color="auto"/>
        <w:left w:val="none" w:sz="0" w:space="0" w:color="auto"/>
        <w:bottom w:val="none" w:sz="0" w:space="0" w:color="auto"/>
        <w:right w:val="none" w:sz="0" w:space="0" w:color="auto"/>
      </w:divBdr>
    </w:div>
    <w:div w:id="468941256">
      <w:bodyDiv w:val="1"/>
      <w:marLeft w:val="0"/>
      <w:marRight w:val="0"/>
      <w:marTop w:val="0"/>
      <w:marBottom w:val="0"/>
      <w:divBdr>
        <w:top w:val="none" w:sz="0" w:space="0" w:color="auto"/>
        <w:left w:val="none" w:sz="0" w:space="0" w:color="auto"/>
        <w:bottom w:val="none" w:sz="0" w:space="0" w:color="auto"/>
        <w:right w:val="none" w:sz="0" w:space="0" w:color="auto"/>
      </w:divBdr>
      <w:divsChild>
        <w:div w:id="59062539">
          <w:marLeft w:val="360"/>
          <w:marRight w:val="0"/>
          <w:marTop w:val="200"/>
          <w:marBottom w:val="0"/>
          <w:divBdr>
            <w:top w:val="none" w:sz="0" w:space="0" w:color="auto"/>
            <w:left w:val="none" w:sz="0" w:space="0" w:color="auto"/>
            <w:bottom w:val="none" w:sz="0" w:space="0" w:color="auto"/>
            <w:right w:val="none" w:sz="0" w:space="0" w:color="auto"/>
          </w:divBdr>
        </w:div>
        <w:div w:id="116416830">
          <w:marLeft w:val="360"/>
          <w:marRight w:val="0"/>
          <w:marTop w:val="200"/>
          <w:marBottom w:val="0"/>
          <w:divBdr>
            <w:top w:val="none" w:sz="0" w:space="0" w:color="auto"/>
            <w:left w:val="none" w:sz="0" w:space="0" w:color="auto"/>
            <w:bottom w:val="none" w:sz="0" w:space="0" w:color="auto"/>
            <w:right w:val="none" w:sz="0" w:space="0" w:color="auto"/>
          </w:divBdr>
        </w:div>
        <w:div w:id="351959703">
          <w:marLeft w:val="360"/>
          <w:marRight w:val="0"/>
          <w:marTop w:val="200"/>
          <w:marBottom w:val="0"/>
          <w:divBdr>
            <w:top w:val="none" w:sz="0" w:space="0" w:color="auto"/>
            <w:left w:val="none" w:sz="0" w:space="0" w:color="auto"/>
            <w:bottom w:val="none" w:sz="0" w:space="0" w:color="auto"/>
            <w:right w:val="none" w:sz="0" w:space="0" w:color="auto"/>
          </w:divBdr>
        </w:div>
        <w:div w:id="626932349">
          <w:marLeft w:val="360"/>
          <w:marRight w:val="0"/>
          <w:marTop w:val="200"/>
          <w:marBottom w:val="0"/>
          <w:divBdr>
            <w:top w:val="none" w:sz="0" w:space="0" w:color="auto"/>
            <w:left w:val="none" w:sz="0" w:space="0" w:color="auto"/>
            <w:bottom w:val="none" w:sz="0" w:space="0" w:color="auto"/>
            <w:right w:val="none" w:sz="0" w:space="0" w:color="auto"/>
          </w:divBdr>
        </w:div>
        <w:div w:id="1184977829">
          <w:marLeft w:val="360"/>
          <w:marRight w:val="0"/>
          <w:marTop w:val="200"/>
          <w:marBottom w:val="0"/>
          <w:divBdr>
            <w:top w:val="none" w:sz="0" w:space="0" w:color="auto"/>
            <w:left w:val="none" w:sz="0" w:space="0" w:color="auto"/>
            <w:bottom w:val="none" w:sz="0" w:space="0" w:color="auto"/>
            <w:right w:val="none" w:sz="0" w:space="0" w:color="auto"/>
          </w:divBdr>
        </w:div>
      </w:divsChild>
    </w:div>
    <w:div w:id="488327365">
      <w:bodyDiv w:val="1"/>
      <w:marLeft w:val="0"/>
      <w:marRight w:val="0"/>
      <w:marTop w:val="0"/>
      <w:marBottom w:val="0"/>
      <w:divBdr>
        <w:top w:val="none" w:sz="0" w:space="0" w:color="auto"/>
        <w:left w:val="none" w:sz="0" w:space="0" w:color="auto"/>
        <w:bottom w:val="none" w:sz="0" w:space="0" w:color="auto"/>
        <w:right w:val="none" w:sz="0" w:space="0" w:color="auto"/>
      </w:divBdr>
    </w:div>
    <w:div w:id="538009353">
      <w:bodyDiv w:val="1"/>
      <w:marLeft w:val="0"/>
      <w:marRight w:val="0"/>
      <w:marTop w:val="0"/>
      <w:marBottom w:val="0"/>
      <w:divBdr>
        <w:top w:val="none" w:sz="0" w:space="0" w:color="auto"/>
        <w:left w:val="none" w:sz="0" w:space="0" w:color="auto"/>
        <w:bottom w:val="none" w:sz="0" w:space="0" w:color="auto"/>
        <w:right w:val="none" w:sz="0" w:space="0" w:color="auto"/>
      </w:divBdr>
    </w:div>
    <w:div w:id="561798524">
      <w:bodyDiv w:val="1"/>
      <w:marLeft w:val="0"/>
      <w:marRight w:val="0"/>
      <w:marTop w:val="0"/>
      <w:marBottom w:val="0"/>
      <w:divBdr>
        <w:top w:val="none" w:sz="0" w:space="0" w:color="auto"/>
        <w:left w:val="none" w:sz="0" w:space="0" w:color="auto"/>
        <w:bottom w:val="none" w:sz="0" w:space="0" w:color="auto"/>
        <w:right w:val="none" w:sz="0" w:space="0" w:color="auto"/>
      </w:divBdr>
    </w:div>
    <w:div w:id="571963446">
      <w:bodyDiv w:val="1"/>
      <w:marLeft w:val="0"/>
      <w:marRight w:val="0"/>
      <w:marTop w:val="0"/>
      <w:marBottom w:val="0"/>
      <w:divBdr>
        <w:top w:val="none" w:sz="0" w:space="0" w:color="auto"/>
        <w:left w:val="none" w:sz="0" w:space="0" w:color="auto"/>
        <w:bottom w:val="none" w:sz="0" w:space="0" w:color="auto"/>
        <w:right w:val="none" w:sz="0" w:space="0" w:color="auto"/>
      </w:divBdr>
    </w:div>
    <w:div w:id="592400166">
      <w:bodyDiv w:val="1"/>
      <w:marLeft w:val="0"/>
      <w:marRight w:val="0"/>
      <w:marTop w:val="0"/>
      <w:marBottom w:val="0"/>
      <w:divBdr>
        <w:top w:val="none" w:sz="0" w:space="0" w:color="auto"/>
        <w:left w:val="none" w:sz="0" w:space="0" w:color="auto"/>
        <w:bottom w:val="none" w:sz="0" w:space="0" w:color="auto"/>
        <w:right w:val="none" w:sz="0" w:space="0" w:color="auto"/>
      </w:divBdr>
    </w:div>
    <w:div w:id="613171404">
      <w:bodyDiv w:val="1"/>
      <w:marLeft w:val="0"/>
      <w:marRight w:val="0"/>
      <w:marTop w:val="0"/>
      <w:marBottom w:val="0"/>
      <w:divBdr>
        <w:top w:val="none" w:sz="0" w:space="0" w:color="auto"/>
        <w:left w:val="none" w:sz="0" w:space="0" w:color="auto"/>
        <w:bottom w:val="none" w:sz="0" w:space="0" w:color="auto"/>
        <w:right w:val="none" w:sz="0" w:space="0" w:color="auto"/>
      </w:divBdr>
    </w:div>
    <w:div w:id="615605157">
      <w:bodyDiv w:val="1"/>
      <w:marLeft w:val="0"/>
      <w:marRight w:val="0"/>
      <w:marTop w:val="0"/>
      <w:marBottom w:val="0"/>
      <w:divBdr>
        <w:top w:val="none" w:sz="0" w:space="0" w:color="auto"/>
        <w:left w:val="none" w:sz="0" w:space="0" w:color="auto"/>
        <w:bottom w:val="none" w:sz="0" w:space="0" w:color="auto"/>
        <w:right w:val="none" w:sz="0" w:space="0" w:color="auto"/>
      </w:divBdr>
    </w:div>
    <w:div w:id="627471549">
      <w:bodyDiv w:val="1"/>
      <w:marLeft w:val="0"/>
      <w:marRight w:val="0"/>
      <w:marTop w:val="0"/>
      <w:marBottom w:val="0"/>
      <w:divBdr>
        <w:top w:val="none" w:sz="0" w:space="0" w:color="auto"/>
        <w:left w:val="none" w:sz="0" w:space="0" w:color="auto"/>
        <w:bottom w:val="none" w:sz="0" w:space="0" w:color="auto"/>
        <w:right w:val="none" w:sz="0" w:space="0" w:color="auto"/>
      </w:divBdr>
    </w:div>
    <w:div w:id="667098494">
      <w:bodyDiv w:val="1"/>
      <w:marLeft w:val="0"/>
      <w:marRight w:val="0"/>
      <w:marTop w:val="0"/>
      <w:marBottom w:val="0"/>
      <w:divBdr>
        <w:top w:val="none" w:sz="0" w:space="0" w:color="auto"/>
        <w:left w:val="none" w:sz="0" w:space="0" w:color="auto"/>
        <w:bottom w:val="none" w:sz="0" w:space="0" w:color="auto"/>
        <w:right w:val="none" w:sz="0" w:space="0" w:color="auto"/>
      </w:divBdr>
    </w:div>
    <w:div w:id="669986070">
      <w:bodyDiv w:val="1"/>
      <w:marLeft w:val="0"/>
      <w:marRight w:val="0"/>
      <w:marTop w:val="0"/>
      <w:marBottom w:val="0"/>
      <w:divBdr>
        <w:top w:val="none" w:sz="0" w:space="0" w:color="auto"/>
        <w:left w:val="none" w:sz="0" w:space="0" w:color="auto"/>
        <w:bottom w:val="none" w:sz="0" w:space="0" w:color="auto"/>
        <w:right w:val="none" w:sz="0" w:space="0" w:color="auto"/>
      </w:divBdr>
    </w:div>
    <w:div w:id="670110691">
      <w:bodyDiv w:val="1"/>
      <w:marLeft w:val="0"/>
      <w:marRight w:val="0"/>
      <w:marTop w:val="0"/>
      <w:marBottom w:val="0"/>
      <w:divBdr>
        <w:top w:val="none" w:sz="0" w:space="0" w:color="auto"/>
        <w:left w:val="none" w:sz="0" w:space="0" w:color="auto"/>
        <w:bottom w:val="none" w:sz="0" w:space="0" w:color="auto"/>
        <w:right w:val="none" w:sz="0" w:space="0" w:color="auto"/>
      </w:divBdr>
    </w:div>
    <w:div w:id="682783984">
      <w:bodyDiv w:val="1"/>
      <w:marLeft w:val="0"/>
      <w:marRight w:val="0"/>
      <w:marTop w:val="0"/>
      <w:marBottom w:val="0"/>
      <w:divBdr>
        <w:top w:val="none" w:sz="0" w:space="0" w:color="auto"/>
        <w:left w:val="none" w:sz="0" w:space="0" w:color="auto"/>
        <w:bottom w:val="none" w:sz="0" w:space="0" w:color="auto"/>
        <w:right w:val="none" w:sz="0" w:space="0" w:color="auto"/>
      </w:divBdr>
    </w:div>
    <w:div w:id="832337831">
      <w:bodyDiv w:val="1"/>
      <w:marLeft w:val="0"/>
      <w:marRight w:val="0"/>
      <w:marTop w:val="0"/>
      <w:marBottom w:val="0"/>
      <w:divBdr>
        <w:top w:val="none" w:sz="0" w:space="0" w:color="auto"/>
        <w:left w:val="none" w:sz="0" w:space="0" w:color="auto"/>
        <w:bottom w:val="none" w:sz="0" w:space="0" w:color="auto"/>
        <w:right w:val="none" w:sz="0" w:space="0" w:color="auto"/>
      </w:divBdr>
      <w:divsChild>
        <w:div w:id="104228549">
          <w:marLeft w:val="360"/>
          <w:marRight w:val="0"/>
          <w:marTop w:val="200"/>
          <w:marBottom w:val="0"/>
          <w:divBdr>
            <w:top w:val="none" w:sz="0" w:space="0" w:color="auto"/>
            <w:left w:val="none" w:sz="0" w:space="0" w:color="auto"/>
            <w:bottom w:val="none" w:sz="0" w:space="0" w:color="auto"/>
            <w:right w:val="none" w:sz="0" w:space="0" w:color="auto"/>
          </w:divBdr>
        </w:div>
        <w:div w:id="298851319">
          <w:marLeft w:val="360"/>
          <w:marRight w:val="0"/>
          <w:marTop w:val="200"/>
          <w:marBottom w:val="0"/>
          <w:divBdr>
            <w:top w:val="none" w:sz="0" w:space="0" w:color="auto"/>
            <w:left w:val="none" w:sz="0" w:space="0" w:color="auto"/>
            <w:bottom w:val="none" w:sz="0" w:space="0" w:color="auto"/>
            <w:right w:val="none" w:sz="0" w:space="0" w:color="auto"/>
          </w:divBdr>
        </w:div>
        <w:div w:id="2047021058">
          <w:marLeft w:val="360"/>
          <w:marRight w:val="0"/>
          <w:marTop w:val="200"/>
          <w:marBottom w:val="0"/>
          <w:divBdr>
            <w:top w:val="none" w:sz="0" w:space="0" w:color="auto"/>
            <w:left w:val="none" w:sz="0" w:space="0" w:color="auto"/>
            <w:bottom w:val="none" w:sz="0" w:space="0" w:color="auto"/>
            <w:right w:val="none" w:sz="0" w:space="0" w:color="auto"/>
          </w:divBdr>
        </w:div>
      </w:divsChild>
    </w:div>
    <w:div w:id="859583264">
      <w:bodyDiv w:val="1"/>
      <w:marLeft w:val="0"/>
      <w:marRight w:val="0"/>
      <w:marTop w:val="0"/>
      <w:marBottom w:val="0"/>
      <w:divBdr>
        <w:top w:val="none" w:sz="0" w:space="0" w:color="auto"/>
        <w:left w:val="none" w:sz="0" w:space="0" w:color="auto"/>
        <w:bottom w:val="none" w:sz="0" w:space="0" w:color="auto"/>
        <w:right w:val="none" w:sz="0" w:space="0" w:color="auto"/>
      </w:divBdr>
    </w:div>
    <w:div w:id="898829927">
      <w:bodyDiv w:val="1"/>
      <w:marLeft w:val="0"/>
      <w:marRight w:val="0"/>
      <w:marTop w:val="0"/>
      <w:marBottom w:val="0"/>
      <w:divBdr>
        <w:top w:val="none" w:sz="0" w:space="0" w:color="auto"/>
        <w:left w:val="none" w:sz="0" w:space="0" w:color="auto"/>
        <w:bottom w:val="none" w:sz="0" w:space="0" w:color="auto"/>
        <w:right w:val="none" w:sz="0" w:space="0" w:color="auto"/>
      </w:divBdr>
    </w:div>
    <w:div w:id="922177304">
      <w:bodyDiv w:val="1"/>
      <w:marLeft w:val="0"/>
      <w:marRight w:val="0"/>
      <w:marTop w:val="0"/>
      <w:marBottom w:val="0"/>
      <w:divBdr>
        <w:top w:val="none" w:sz="0" w:space="0" w:color="auto"/>
        <w:left w:val="none" w:sz="0" w:space="0" w:color="auto"/>
        <w:bottom w:val="none" w:sz="0" w:space="0" w:color="auto"/>
        <w:right w:val="none" w:sz="0" w:space="0" w:color="auto"/>
      </w:divBdr>
    </w:div>
    <w:div w:id="941689548">
      <w:bodyDiv w:val="1"/>
      <w:marLeft w:val="0"/>
      <w:marRight w:val="0"/>
      <w:marTop w:val="0"/>
      <w:marBottom w:val="0"/>
      <w:divBdr>
        <w:top w:val="none" w:sz="0" w:space="0" w:color="auto"/>
        <w:left w:val="none" w:sz="0" w:space="0" w:color="auto"/>
        <w:bottom w:val="none" w:sz="0" w:space="0" w:color="auto"/>
        <w:right w:val="none" w:sz="0" w:space="0" w:color="auto"/>
      </w:divBdr>
    </w:div>
    <w:div w:id="959652458">
      <w:bodyDiv w:val="1"/>
      <w:marLeft w:val="0"/>
      <w:marRight w:val="0"/>
      <w:marTop w:val="0"/>
      <w:marBottom w:val="0"/>
      <w:divBdr>
        <w:top w:val="none" w:sz="0" w:space="0" w:color="auto"/>
        <w:left w:val="none" w:sz="0" w:space="0" w:color="auto"/>
        <w:bottom w:val="none" w:sz="0" w:space="0" w:color="auto"/>
        <w:right w:val="none" w:sz="0" w:space="0" w:color="auto"/>
      </w:divBdr>
    </w:div>
    <w:div w:id="963314967">
      <w:bodyDiv w:val="1"/>
      <w:marLeft w:val="0"/>
      <w:marRight w:val="0"/>
      <w:marTop w:val="0"/>
      <w:marBottom w:val="0"/>
      <w:divBdr>
        <w:top w:val="none" w:sz="0" w:space="0" w:color="auto"/>
        <w:left w:val="none" w:sz="0" w:space="0" w:color="auto"/>
        <w:bottom w:val="none" w:sz="0" w:space="0" w:color="auto"/>
        <w:right w:val="none" w:sz="0" w:space="0" w:color="auto"/>
      </w:divBdr>
    </w:div>
    <w:div w:id="981886095">
      <w:bodyDiv w:val="1"/>
      <w:marLeft w:val="0"/>
      <w:marRight w:val="0"/>
      <w:marTop w:val="0"/>
      <w:marBottom w:val="0"/>
      <w:divBdr>
        <w:top w:val="none" w:sz="0" w:space="0" w:color="auto"/>
        <w:left w:val="none" w:sz="0" w:space="0" w:color="auto"/>
        <w:bottom w:val="none" w:sz="0" w:space="0" w:color="auto"/>
        <w:right w:val="none" w:sz="0" w:space="0" w:color="auto"/>
      </w:divBdr>
    </w:div>
    <w:div w:id="1037507374">
      <w:bodyDiv w:val="1"/>
      <w:marLeft w:val="0"/>
      <w:marRight w:val="0"/>
      <w:marTop w:val="0"/>
      <w:marBottom w:val="0"/>
      <w:divBdr>
        <w:top w:val="none" w:sz="0" w:space="0" w:color="auto"/>
        <w:left w:val="none" w:sz="0" w:space="0" w:color="auto"/>
        <w:bottom w:val="none" w:sz="0" w:space="0" w:color="auto"/>
        <w:right w:val="none" w:sz="0" w:space="0" w:color="auto"/>
      </w:divBdr>
    </w:div>
    <w:div w:id="1065106699">
      <w:bodyDiv w:val="1"/>
      <w:marLeft w:val="0"/>
      <w:marRight w:val="0"/>
      <w:marTop w:val="0"/>
      <w:marBottom w:val="0"/>
      <w:divBdr>
        <w:top w:val="none" w:sz="0" w:space="0" w:color="auto"/>
        <w:left w:val="none" w:sz="0" w:space="0" w:color="auto"/>
        <w:bottom w:val="none" w:sz="0" w:space="0" w:color="auto"/>
        <w:right w:val="none" w:sz="0" w:space="0" w:color="auto"/>
      </w:divBdr>
      <w:divsChild>
        <w:div w:id="450561455">
          <w:marLeft w:val="360"/>
          <w:marRight w:val="0"/>
          <w:marTop w:val="200"/>
          <w:marBottom w:val="0"/>
          <w:divBdr>
            <w:top w:val="none" w:sz="0" w:space="0" w:color="auto"/>
            <w:left w:val="none" w:sz="0" w:space="0" w:color="auto"/>
            <w:bottom w:val="none" w:sz="0" w:space="0" w:color="auto"/>
            <w:right w:val="none" w:sz="0" w:space="0" w:color="auto"/>
          </w:divBdr>
        </w:div>
        <w:div w:id="1003360572">
          <w:marLeft w:val="360"/>
          <w:marRight w:val="0"/>
          <w:marTop w:val="200"/>
          <w:marBottom w:val="0"/>
          <w:divBdr>
            <w:top w:val="none" w:sz="0" w:space="0" w:color="auto"/>
            <w:left w:val="none" w:sz="0" w:space="0" w:color="auto"/>
            <w:bottom w:val="none" w:sz="0" w:space="0" w:color="auto"/>
            <w:right w:val="none" w:sz="0" w:space="0" w:color="auto"/>
          </w:divBdr>
        </w:div>
        <w:div w:id="1381512211">
          <w:marLeft w:val="360"/>
          <w:marRight w:val="0"/>
          <w:marTop w:val="200"/>
          <w:marBottom w:val="0"/>
          <w:divBdr>
            <w:top w:val="none" w:sz="0" w:space="0" w:color="auto"/>
            <w:left w:val="none" w:sz="0" w:space="0" w:color="auto"/>
            <w:bottom w:val="none" w:sz="0" w:space="0" w:color="auto"/>
            <w:right w:val="none" w:sz="0" w:space="0" w:color="auto"/>
          </w:divBdr>
        </w:div>
      </w:divsChild>
    </w:div>
    <w:div w:id="1111440782">
      <w:bodyDiv w:val="1"/>
      <w:marLeft w:val="0"/>
      <w:marRight w:val="0"/>
      <w:marTop w:val="0"/>
      <w:marBottom w:val="0"/>
      <w:divBdr>
        <w:top w:val="none" w:sz="0" w:space="0" w:color="auto"/>
        <w:left w:val="none" w:sz="0" w:space="0" w:color="auto"/>
        <w:bottom w:val="none" w:sz="0" w:space="0" w:color="auto"/>
        <w:right w:val="none" w:sz="0" w:space="0" w:color="auto"/>
      </w:divBdr>
    </w:div>
    <w:div w:id="1184242423">
      <w:bodyDiv w:val="1"/>
      <w:marLeft w:val="0"/>
      <w:marRight w:val="0"/>
      <w:marTop w:val="0"/>
      <w:marBottom w:val="0"/>
      <w:divBdr>
        <w:top w:val="none" w:sz="0" w:space="0" w:color="auto"/>
        <w:left w:val="none" w:sz="0" w:space="0" w:color="auto"/>
        <w:bottom w:val="none" w:sz="0" w:space="0" w:color="auto"/>
        <w:right w:val="none" w:sz="0" w:space="0" w:color="auto"/>
      </w:divBdr>
    </w:div>
    <w:div w:id="1243946732">
      <w:bodyDiv w:val="1"/>
      <w:marLeft w:val="0"/>
      <w:marRight w:val="0"/>
      <w:marTop w:val="0"/>
      <w:marBottom w:val="0"/>
      <w:divBdr>
        <w:top w:val="none" w:sz="0" w:space="0" w:color="auto"/>
        <w:left w:val="none" w:sz="0" w:space="0" w:color="auto"/>
        <w:bottom w:val="none" w:sz="0" w:space="0" w:color="auto"/>
        <w:right w:val="none" w:sz="0" w:space="0" w:color="auto"/>
      </w:divBdr>
    </w:div>
    <w:div w:id="1272130014">
      <w:bodyDiv w:val="1"/>
      <w:marLeft w:val="0"/>
      <w:marRight w:val="0"/>
      <w:marTop w:val="0"/>
      <w:marBottom w:val="0"/>
      <w:divBdr>
        <w:top w:val="none" w:sz="0" w:space="0" w:color="auto"/>
        <w:left w:val="none" w:sz="0" w:space="0" w:color="auto"/>
        <w:bottom w:val="none" w:sz="0" w:space="0" w:color="auto"/>
        <w:right w:val="none" w:sz="0" w:space="0" w:color="auto"/>
      </w:divBdr>
    </w:div>
    <w:div w:id="1274437646">
      <w:bodyDiv w:val="1"/>
      <w:marLeft w:val="0"/>
      <w:marRight w:val="0"/>
      <w:marTop w:val="0"/>
      <w:marBottom w:val="0"/>
      <w:divBdr>
        <w:top w:val="none" w:sz="0" w:space="0" w:color="auto"/>
        <w:left w:val="none" w:sz="0" w:space="0" w:color="auto"/>
        <w:bottom w:val="none" w:sz="0" w:space="0" w:color="auto"/>
        <w:right w:val="none" w:sz="0" w:space="0" w:color="auto"/>
      </w:divBdr>
    </w:div>
    <w:div w:id="1279794562">
      <w:bodyDiv w:val="1"/>
      <w:marLeft w:val="0"/>
      <w:marRight w:val="0"/>
      <w:marTop w:val="0"/>
      <w:marBottom w:val="0"/>
      <w:divBdr>
        <w:top w:val="none" w:sz="0" w:space="0" w:color="auto"/>
        <w:left w:val="none" w:sz="0" w:space="0" w:color="auto"/>
        <w:bottom w:val="none" w:sz="0" w:space="0" w:color="auto"/>
        <w:right w:val="none" w:sz="0" w:space="0" w:color="auto"/>
      </w:divBdr>
    </w:div>
    <w:div w:id="1351646343">
      <w:bodyDiv w:val="1"/>
      <w:marLeft w:val="0"/>
      <w:marRight w:val="0"/>
      <w:marTop w:val="0"/>
      <w:marBottom w:val="0"/>
      <w:divBdr>
        <w:top w:val="none" w:sz="0" w:space="0" w:color="auto"/>
        <w:left w:val="none" w:sz="0" w:space="0" w:color="auto"/>
        <w:bottom w:val="none" w:sz="0" w:space="0" w:color="auto"/>
        <w:right w:val="none" w:sz="0" w:space="0" w:color="auto"/>
      </w:divBdr>
    </w:div>
    <w:div w:id="1461387855">
      <w:bodyDiv w:val="1"/>
      <w:marLeft w:val="0"/>
      <w:marRight w:val="0"/>
      <w:marTop w:val="0"/>
      <w:marBottom w:val="0"/>
      <w:divBdr>
        <w:top w:val="none" w:sz="0" w:space="0" w:color="auto"/>
        <w:left w:val="none" w:sz="0" w:space="0" w:color="auto"/>
        <w:bottom w:val="none" w:sz="0" w:space="0" w:color="auto"/>
        <w:right w:val="none" w:sz="0" w:space="0" w:color="auto"/>
      </w:divBdr>
    </w:div>
    <w:div w:id="1493061246">
      <w:bodyDiv w:val="1"/>
      <w:marLeft w:val="0"/>
      <w:marRight w:val="0"/>
      <w:marTop w:val="0"/>
      <w:marBottom w:val="0"/>
      <w:divBdr>
        <w:top w:val="none" w:sz="0" w:space="0" w:color="auto"/>
        <w:left w:val="none" w:sz="0" w:space="0" w:color="auto"/>
        <w:bottom w:val="none" w:sz="0" w:space="0" w:color="auto"/>
        <w:right w:val="none" w:sz="0" w:space="0" w:color="auto"/>
      </w:divBdr>
    </w:div>
    <w:div w:id="1513765334">
      <w:bodyDiv w:val="1"/>
      <w:marLeft w:val="0"/>
      <w:marRight w:val="0"/>
      <w:marTop w:val="0"/>
      <w:marBottom w:val="0"/>
      <w:divBdr>
        <w:top w:val="none" w:sz="0" w:space="0" w:color="auto"/>
        <w:left w:val="none" w:sz="0" w:space="0" w:color="auto"/>
        <w:bottom w:val="none" w:sz="0" w:space="0" w:color="auto"/>
        <w:right w:val="none" w:sz="0" w:space="0" w:color="auto"/>
      </w:divBdr>
    </w:div>
    <w:div w:id="1562595260">
      <w:bodyDiv w:val="1"/>
      <w:marLeft w:val="0"/>
      <w:marRight w:val="0"/>
      <w:marTop w:val="0"/>
      <w:marBottom w:val="0"/>
      <w:divBdr>
        <w:top w:val="none" w:sz="0" w:space="0" w:color="auto"/>
        <w:left w:val="none" w:sz="0" w:space="0" w:color="auto"/>
        <w:bottom w:val="none" w:sz="0" w:space="0" w:color="auto"/>
        <w:right w:val="none" w:sz="0" w:space="0" w:color="auto"/>
      </w:divBdr>
      <w:divsChild>
        <w:div w:id="273900210">
          <w:marLeft w:val="360"/>
          <w:marRight w:val="0"/>
          <w:marTop w:val="200"/>
          <w:marBottom w:val="0"/>
          <w:divBdr>
            <w:top w:val="none" w:sz="0" w:space="0" w:color="auto"/>
            <w:left w:val="none" w:sz="0" w:space="0" w:color="auto"/>
            <w:bottom w:val="none" w:sz="0" w:space="0" w:color="auto"/>
            <w:right w:val="none" w:sz="0" w:space="0" w:color="auto"/>
          </w:divBdr>
        </w:div>
        <w:div w:id="1939870276">
          <w:marLeft w:val="360"/>
          <w:marRight w:val="0"/>
          <w:marTop w:val="200"/>
          <w:marBottom w:val="0"/>
          <w:divBdr>
            <w:top w:val="none" w:sz="0" w:space="0" w:color="auto"/>
            <w:left w:val="none" w:sz="0" w:space="0" w:color="auto"/>
            <w:bottom w:val="none" w:sz="0" w:space="0" w:color="auto"/>
            <w:right w:val="none" w:sz="0" w:space="0" w:color="auto"/>
          </w:divBdr>
        </w:div>
        <w:div w:id="2035961275">
          <w:marLeft w:val="360"/>
          <w:marRight w:val="0"/>
          <w:marTop w:val="200"/>
          <w:marBottom w:val="0"/>
          <w:divBdr>
            <w:top w:val="none" w:sz="0" w:space="0" w:color="auto"/>
            <w:left w:val="none" w:sz="0" w:space="0" w:color="auto"/>
            <w:bottom w:val="none" w:sz="0" w:space="0" w:color="auto"/>
            <w:right w:val="none" w:sz="0" w:space="0" w:color="auto"/>
          </w:divBdr>
        </w:div>
        <w:div w:id="2122991022">
          <w:marLeft w:val="360"/>
          <w:marRight w:val="0"/>
          <w:marTop w:val="200"/>
          <w:marBottom w:val="0"/>
          <w:divBdr>
            <w:top w:val="none" w:sz="0" w:space="0" w:color="auto"/>
            <w:left w:val="none" w:sz="0" w:space="0" w:color="auto"/>
            <w:bottom w:val="none" w:sz="0" w:space="0" w:color="auto"/>
            <w:right w:val="none" w:sz="0" w:space="0" w:color="auto"/>
          </w:divBdr>
        </w:div>
      </w:divsChild>
    </w:div>
    <w:div w:id="1568420413">
      <w:bodyDiv w:val="1"/>
      <w:marLeft w:val="0"/>
      <w:marRight w:val="0"/>
      <w:marTop w:val="0"/>
      <w:marBottom w:val="0"/>
      <w:divBdr>
        <w:top w:val="none" w:sz="0" w:space="0" w:color="auto"/>
        <w:left w:val="none" w:sz="0" w:space="0" w:color="auto"/>
        <w:bottom w:val="none" w:sz="0" w:space="0" w:color="auto"/>
        <w:right w:val="none" w:sz="0" w:space="0" w:color="auto"/>
      </w:divBdr>
    </w:div>
    <w:div w:id="1603030574">
      <w:bodyDiv w:val="1"/>
      <w:marLeft w:val="0"/>
      <w:marRight w:val="0"/>
      <w:marTop w:val="0"/>
      <w:marBottom w:val="0"/>
      <w:divBdr>
        <w:top w:val="none" w:sz="0" w:space="0" w:color="auto"/>
        <w:left w:val="none" w:sz="0" w:space="0" w:color="auto"/>
        <w:bottom w:val="none" w:sz="0" w:space="0" w:color="auto"/>
        <w:right w:val="none" w:sz="0" w:space="0" w:color="auto"/>
      </w:divBdr>
    </w:div>
    <w:div w:id="1610701510">
      <w:bodyDiv w:val="1"/>
      <w:marLeft w:val="0"/>
      <w:marRight w:val="0"/>
      <w:marTop w:val="0"/>
      <w:marBottom w:val="0"/>
      <w:divBdr>
        <w:top w:val="none" w:sz="0" w:space="0" w:color="auto"/>
        <w:left w:val="none" w:sz="0" w:space="0" w:color="auto"/>
        <w:bottom w:val="none" w:sz="0" w:space="0" w:color="auto"/>
        <w:right w:val="none" w:sz="0" w:space="0" w:color="auto"/>
      </w:divBdr>
    </w:div>
    <w:div w:id="1612937653">
      <w:bodyDiv w:val="1"/>
      <w:marLeft w:val="0"/>
      <w:marRight w:val="0"/>
      <w:marTop w:val="0"/>
      <w:marBottom w:val="0"/>
      <w:divBdr>
        <w:top w:val="none" w:sz="0" w:space="0" w:color="auto"/>
        <w:left w:val="none" w:sz="0" w:space="0" w:color="auto"/>
        <w:bottom w:val="none" w:sz="0" w:space="0" w:color="auto"/>
        <w:right w:val="none" w:sz="0" w:space="0" w:color="auto"/>
      </w:divBdr>
    </w:div>
    <w:div w:id="1644920818">
      <w:bodyDiv w:val="1"/>
      <w:marLeft w:val="0"/>
      <w:marRight w:val="0"/>
      <w:marTop w:val="0"/>
      <w:marBottom w:val="0"/>
      <w:divBdr>
        <w:top w:val="none" w:sz="0" w:space="0" w:color="auto"/>
        <w:left w:val="none" w:sz="0" w:space="0" w:color="auto"/>
        <w:bottom w:val="none" w:sz="0" w:space="0" w:color="auto"/>
        <w:right w:val="none" w:sz="0" w:space="0" w:color="auto"/>
      </w:divBdr>
      <w:divsChild>
        <w:div w:id="597711497">
          <w:marLeft w:val="360"/>
          <w:marRight w:val="0"/>
          <w:marTop w:val="200"/>
          <w:marBottom w:val="0"/>
          <w:divBdr>
            <w:top w:val="none" w:sz="0" w:space="0" w:color="auto"/>
            <w:left w:val="none" w:sz="0" w:space="0" w:color="auto"/>
            <w:bottom w:val="none" w:sz="0" w:space="0" w:color="auto"/>
            <w:right w:val="none" w:sz="0" w:space="0" w:color="auto"/>
          </w:divBdr>
        </w:div>
        <w:div w:id="999312692">
          <w:marLeft w:val="360"/>
          <w:marRight w:val="0"/>
          <w:marTop w:val="200"/>
          <w:marBottom w:val="0"/>
          <w:divBdr>
            <w:top w:val="none" w:sz="0" w:space="0" w:color="auto"/>
            <w:left w:val="none" w:sz="0" w:space="0" w:color="auto"/>
            <w:bottom w:val="none" w:sz="0" w:space="0" w:color="auto"/>
            <w:right w:val="none" w:sz="0" w:space="0" w:color="auto"/>
          </w:divBdr>
        </w:div>
        <w:div w:id="1206794270">
          <w:marLeft w:val="360"/>
          <w:marRight w:val="0"/>
          <w:marTop w:val="200"/>
          <w:marBottom w:val="0"/>
          <w:divBdr>
            <w:top w:val="none" w:sz="0" w:space="0" w:color="auto"/>
            <w:left w:val="none" w:sz="0" w:space="0" w:color="auto"/>
            <w:bottom w:val="none" w:sz="0" w:space="0" w:color="auto"/>
            <w:right w:val="none" w:sz="0" w:space="0" w:color="auto"/>
          </w:divBdr>
        </w:div>
      </w:divsChild>
    </w:div>
    <w:div w:id="1647396702">
      <w:bodyDiv w:val="1"/>
      <w:marLeft w:val="0"/>
      <w:marRight w:val="0"/>
      <w:marTop w:val="0"/>
      <w:marBottom w:val="0"/>
      <w:divBdr>
        <w:top w:val="none" w:sz="0" w:space="0" w:color="auto"/>
        <w:left w:val="none" w:sz="0" w:space="0" w:color="auto"/>
        <w:bottom w:val="none" w:sz="0" w:space="0" w:color="auto"/>
        <w:right w:val="none" w:sz="0" w:space="0" w:color="auto"/>
      </w:divBdr>
    </w:div>
    <w:div w:id="1724209916">
      <w:bodyDiv w:val="1"/>
      <w:marLeft w:val="0"/>
      <w:marRight w:val="0"/>
      <w:marTop w:val="0"/>
      <w:marBottom w:val="0"/>
      <w:divBdr>
        <w:top w:val="none" w:sz="0" w:space="0" w:color="auto"/>
        <w:left w:val="none" w:sz="0" w:space="0" w:color="auto"/>
        <w:bottom w:val="none" w:sz="0" w:space="0" w:color="auto"/>
        <w:right w:val="none" w:sz="0" w:space="0" w:color="auto"/>
      </w:divBdr>
    </w:div>
    <w:div w:id="1789426458">
      <w:bodyDiv w:val="1"/>
      <w:marLeft w:val="0"/>
      <w:marRight w:val="0"/>
      <w:marTop w:val="0"/>
      <w:marBottom w:val="0"/>
      <w:divBdr>
        <w:top w:val="none" w:sz="0" w:space="0" w:color="auto"/>
        <w:left w:val="none" w:sz="0" w:space="0" w:color="auto"/>
        <w:bottom w:val="none" w:sz="0" w:space="0" w:color="auto"/>
        <w:right w:val="none" w:sz="0" w:space="0" w:color="auto"/>
      </w:divBdr>
    </w:div>
    <w:div w:id="1793859261">
      <w:bodyDiv w:val="1"/>
      <w:marLeft w:val="0"/>
      <w:marRight w:val="0"/>
      <w:marTop w:val="0"/>
      <w:marBottom w:val="0"/>
      <w:divBdr>
        <w:top w:val="none" w:sz="0" w:space="0" w:color="auto"/>
        <w:left w:val="none" w:sz="0" w:space="0" w:color="auto"/>
        <w:bottom w:val="none" w:sz="0" w:space="0" w:color="auto"/>
        <w:right w:val="none" w:sz="0" w:space="0" w:color="auto"/>
      </w:divBdr>
      <w:divsChild>
        <w:div w:id="849569512">
          <w:marLeft w:val="360"/>
          <w:marRight w:val="0"/>
          <w:marTop w:val="200"/>
          <w:marBottom w:val="0"/>
          <w:divBdr>
            <w:top w:val="none" w:sz="0" w:space="0" w:color="auto"/>
            <w:left w:val="none" w:sz="0" w:space="0" w:color="auto"/>
            <w:bottom w:val="none" w:sz="0" w:space="0" w:color="auto"/>
            <w:right w:val="none" w:sz="0" w:space="0" w:color="auto"/>
          </w:divBdr>
        </w:div>
        <w:div w:id="1554151892">
          <w:marLeft w:val="360"/>
          <w:marRight w:val="0"/>
          <w:marTop w:val="200"/>
          <w:marBottom w:val="0"/>
          <w:divBdr>
            <w:top w:val="none" w:sz="0" w:space="0" w:color="auto"/>
            <w:left w:val="none" w:sz="0" w:space="0" w:color="auto"/>
            <w:bottom w:val="none" w:sz="0" w:space="0" w:color="auto"/>
            <w:right w:val="none" w:sz="0" w:space="0" w:color="auto"/>
          </w:divBdr>
        </w:div>
      </w:divsChild>
    </w:div>
    <w:div w:id="1834221790">
      <w:bodyDiv w:val="1"/>
      <w:marLeft w:val="0"/>
      <w:marRight w:val="0"/>
      <w:marTop w:val="0"/>
      <w:marBottom w:val="0"/>
      <w:divBdr>
        <w:top w:val="none" w:sz="0" w:space="0" w:color="auto"/>
        <w:left w:val="none" w:sz="0" w:space="0" w:color="auto"/>
        <w:bottom w:val="none" w:sz="0" w:space="0" w:color="auto"/>
        <w:right w:val="none" w:sz="0" w:space="0" w:color="auto"/>
      </w:divBdr>
    </w:div>
    <w:div w:id="1850832980">
      <w:bodyDiv w:val="1"/>
      <w:marLeft w:val="0"/>
      <w:marRight w:val="0"/>
      <w:marTop w:val="0"/>
      <w:marBottom w:val="0"/>
      <w:divBdr>
        <w:top w:val="none" w:sz="0" w:space="0" w:color="auto"/>
        <w:left w:val="none" w:sz="0" w:space="0" w:color="auto"/>
        <w:bottom w:val="none" w:sz="0" w:space="0" w:color="auto"/>
        <w:right w:val="none" w:sz="0" w:space="0" w:color="auto"/>
      </w:divBdr>
    </w:div>
    <w:div w:id="1908569876">
      <w:bodyDiv w:val="1"/>
      <w:marLeft w:val="0"/>
      <w:marRight w:val="0"/>
      <w:marTop w:val="0"/>
      <w:marBottom w:val="0"/>
      <w:divBdr>
        <w:top w:val="none" w:sz="0" w:space="0" w:color="auto"/>
        <w:left w:val="none" w:sz="0" w:space="0" w:color="auto"/>
        <w:bottom w:val="none" w:sz="0" w:space="0" w:color="auto"/>
        <w:right w:val="none" w:sz="0" w:space="0" w:color="auto"/>
      </w:divBdr>
    </w:div>
    <w:div w:id="1920747200">
      <w:bodyDiv w:val="1"/>
      <w:marLeft w:val="0"/>
      <w:marRight w:val="0"/>
      <w:marTop w:val="0"/>
      <w:marBottom w:val="0"/>
      <w:divBdr>
        <w:top w:val="none" w:sz="0" w:space="0" w:color="auto"/>
        <w:left w:val="none" w:sz="0" w:space="0" w:color="auto"/>
        <w:bottom w:val="none" w:sz="0" w:space="0" w:color="auto"/>
        <w:right w:val="none" w:sz="0" w:space="0" w:color="auto"/>
      </w:divBdr>
    </w:div>
    <w:div w:id="1924020905">
      <w:bodyDiv w:val="1"/>
      <w:marLeft w:val="0"/>
      <w:marRight w:val="0"/>
      <w:marTop w:val="0"/>
      <w:marBottom w:val="0"/>
      <w:divBdr>
        <w:top w:val="none" w:sz="0" w:space="0" w:color="auto"/>
        <w:left w:val="none" w:sz="0" w:space="0" w:color="auto"/>
        <w:bottom w:val="none" w:sz="0" w:space="0" w:color="auto"/>
        <w:right w:val="none" w:sz="0" w:space="0" w:color="auto"/>
      </w:divBdr>
    </w:div>
    <w:div w:id="1963999414">
      <w:bodyDiv w:val="1"/>
      <w:marLeft w:val="0"/>
      <w:marRight w:val="0"/>
      <w:marTop w:val="0"/>
      <w:marBottom w:val="0"/>
      <w:divBdr>
        <w:top w:val="none" w:sz="0" w:space="0" w:color="auto"/>
        <w:left w:val="none" w:sz="0" w:space="0" w:color="auto"/>
        <w:bottom w:val="none" w:sz="0" w:space="0" w:color="auto"/>
        <w:right w:val="none" w:sz="0" w:space="0" w:color="auto"/>
      </w:divBdr>
      <w:divsChild>
        <w:div w:id="165441351">
          <w:marLeft w:val="360"/>
          <w:marRight w:val="0"/>
          <w:marTop w:val="200"/>
          <w:marBottom w:val="0"/>
          <w:divBdr>
            <w:top w:val="none" w:sz="0" w:space="0" w:color="auto"/>
            <w:left w:val="none" w:sz="0" w:space="0" w:color="auto"/>
            <w:bottom w:val="none" w:sz="0" w:space="0" w:color="auto"/>
            <w:right w:val="none" w:sz="0" w:space="0" w:color="auto"/>
          </w:divBdr>
        </w:div>
        <w:div w:id="198706289">
          <w:marLeft w:val="360"/>
          <w:marRight w:val="0"/>
          <w:marTop w:val="200"/>
          <w:marBottom w:val="0"/>
          <w:divBdr>
            <w:top w:val="none" w:sz="0" w:space="0" w:color="auto"/>
            <w:left w:val="none" w:sz="0" w:space="0" w:color="auto"/>
            <w:bottom w:val="none" w:sz="0" w:space="0" w:color="auto"/>
            <w:right w:val="none" w:sz="0" w:space="0" w:color="auto"/>
          </w:divBdr>
        </w:div>
        <w:div w:id="263345858">
          <w:marLeft w:val="360"/>
          <w:marRight w:val="0"/>
          <w:marTop w:val="200"/>
          <w:marBottom w:val="0"/>
          <w:divBdr>
            <w:top w:val="none" w:sz="0" w:space="0" w:color="auto"/>
            <w:left w:val="none" w:sz="0" w:space="0" w:color="auto"/>
            <w:bottom w:val="none" w:sz="0" w:space="0" w:color="auto"/>
            <w:right w:val="none" w:sz="0" w:space="0" w:color="auto"/>
          </w:divBdr>
        </w:div>
        <w:div w:id="1957522109">
          <w:marLeft w:val="360"/>
          <w:marRight w:val="0"/>
          <w:marTop w:val="200"/>
          <w:marBottom w:val="0"/>
          <w:divBdr>
            <w:top w:val="none" w:sz="0" w:space="0" w:color="auto"/>
            <w:left w:val="none" w:sz="0" w:space="0" w:color="auto"/>
            <w:bottom w:val="none" w:sz="0" w:space="0" w:color="auto"/>
            <w:right w:val="none" w:sz="0" w:space="0" w:color="auto"/>
          </w:divBdr>
        </w:div>
        <w:div w:id="2022387520">
          <w:marLeft w:val="360"/>
          <w:marRight w:val="0"/>
          <w:marTop w:val="200"/>
          <w:marBottom w:val="0"/>
          <w:divBdr>
            <w:top w:val="none" w:sz="0" w:space="0" w:color="auto"/>
            <w:left w:val="none" w:sz="0" w:space="0" w:color="auto"/>
            <w:bottom w:val="none" w:sz="0" w:space="0" w:color="auto"/>
            <w:right w:val="none" w:sz="0" w:space="0" w:color="auto"/>
          </w:divBdr>
        </w:div>
      </w:divsChild>
    </w:div>
    <w:div w:id="2094163748">
      <w:bodyDiv w:val="1"/>
      <w:marLeft w:val="0"/>
      <w:marRight w:val="0"/>
      <w:marTop w:val="0"/>
      <w:marBottom w:val="0"/>
      <w:divBdr>
        <w:top w:val="none" w:sz="0" w:space="0" w:color="auto"/>
        <w:left w:val="none" w:sz="0" w:space="0" w:color="auto"/>
        <w:bottom w:val="none" w:sz="0" w:space="0" w:color="auto"/>
        <w:right w:val="none" w:sz="0" w:space="0" w:color="auto"/>
      </w:divBdr>
    </w:div>
    <w:div w:id="2111125283">
      <w:bodyDiv w:val="1"/>
      <w:marLeft w:val="0"/>
      <w:marRight w:val="0"/>
      <w:marTop w:val="0"/>
      <w:marBottom w:val="0"/>
      <w:divBdr>
        <w:top w:val="none" w:sz="0" w:space="0" w:color="auto"/>
        <w:left w:val="none" w:sz="0" w:space="0" w:color="auto"/>
        <w:bottom w:val="none" w:sz="0" w:space="0" w:color="auto"/>
        <w:right w:val="none" w:sz="0" w:space="0" w:color="auto"/>
      </w:divBdr>
    </w:div>
    <w:div w:id="2125072495">
      <w:bodyDiv w:val="1"/>
      <w:marLeft w:val="0"/>
      <w:marRight w:val="0"/>
      <w:marTop w:val="0"/>
      <w:marBottom w:val="0"/>
      <w:divBdr>
        <w:top w:val="none" w:sz="0" w:space="0" w:color="auto"/>
        <w:left w:val="none" w:sz="0" w:space="0" w:color="auto"/>
        <w:bottom w:val="none" w:sz="0" w:space="0" w:color="auto"/>
        <w:right w:val="none" w:sz="0" w:space="0" w:color="auto"/>
      </w:divBdr>
    </w:div>
    <w:div w:id="214669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sc-share.internal.pmc.gov.au/teams/wp/pscorgperformance/Census%202020/Public%20Release/2020%20APS%20employee%20census%20explanatory%20guide%20modified%20for%20public%20release.docx" TargetMode="External"/><Relationship Id="rId18" Type="http://schemas.openxmlformats.org/officeDocument/2006/relationships/header" Target="header3.xml"/><Relationship Id="rId26" Type="http://schemas.openxmlformats.org/officeDocument/2006/relationships/hyperlink" Target="https://data.gov.au/search?organisation=Australian%20Public%20Service%20Commission&amp;q=APS%20employee%20census" TargetMode="External"/><Relationship Id="rId3" Type="http://schemas.openxmlformats.org/officeDocument/2006/relationships/customXml" Target="../customXml/item3.xml"/><Relationship Id="rId21" Type="http://schemas.openxmlformats.org/officeDocument/2006/relationships/hyperlink" Target="https://www.apsc.gov.au/building-digital-capability" TargetMode="External"/><Relationship Id="rId7" Type="http://schemas.openxmlformats.org/officeDocument/2006/relationships/settings" Target="settings.xml"/><Relationship Id="rId12" Type="http://schemas.openxmlformats.org/officeDocument/2006/relationships/hyperlink" Target="https://apsc-share.internal.pmc.gov.au/teams/wp/pscorgperformance/Census%202020/Public%20Release/2020%20APS%20employee%20census%20explanatory%20guide%20modified%20for%20public%20release.docx" TargetMode="External"/><Relationship Id="rId17" Type="http://schemas.openxmlformats.org/officeDocument/2006/relationships/hyperlink" Target="https://www.apsc.gov.au/apsc-privacy-policy-part-b" TargetMode="External"/><Relationship Id="rId25" Type="http://schemas.openxmlformats.org/officeDocument/2006/relationships/hyperlink" Target="https://www.apsc.gov.au/StateOfTheServic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apsc.gov.au/publications-and-media/current-publications/job-family-mode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psc.gov.au/aps-employee-censu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apsc.gov.au/aps-agencies-size-and-functio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hse.gov.uk/stress/standards/" TargetMode="External"/><Relationship Id="rId27" Type="http://schemas.openxmlformats.org/officeDocument/2006/relationships/hyperlink" Target="mailto:apssurveys@aps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jd1c641577414dfdab1686c9d5d0dbd0 xmlns="21e70d0a-b1b0-4acc-bb0c-c2716832c589">
      <Terms xmlns="http://schemas.microsoft.com/office/infopath/2007/PartnerControls"/>
    </jd1c641577414dfdab1686c9d5d0dbd0>
    <ShareHubID xmlns="21e70d0a-b1b0-4acc-bb0c-c2716832c589">SHD21-17536</ShareHubID>
    <PMCNotes xmlns="21e70d0a-b1b0-4acc-bb0c-c2716832c589">Please update the document on Sharehub, the one in iFox should not be edited. </PMCNotes>
    <TaxCatchAll xmlns="21e70d0a-b1b0-4acc-bb0c-c2716832c589">
      <Value>5</Value>
    </TaxCatchAll>
    <mc5611b894cf49d8aeeb8ebf39dc09bc xmlns="21e70d0a-b1b0-4acc-bb0c-c2716832c58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NonRecordJustification xmlns="685f9fda-bd71-4433-b331-92feb9553089">None</NonRecordJustification>
  </documentManagement>
</p: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B646B6922813DB4CB790501D41176701" ma:contentTypeVersion="6" ma:contentTypeDescription="ShareHub Document" ma:contentTypeScope="" ma:versionID="c6b6666aea91799efac844bce7d9bb0f">
  <xsd:schema xmlns:xsd="http://www.w3.org/2001/XMLSchema" xmlns:xs="http://www.w3.org/2001/XMLSchema" xmlns:p="http://schemas.microsoft.com/office/2006/metadata/properties" xmlns:ns1="21e70d0a-b1b0-4acc-bb0c-c2716832c589" xmlns:ns3="685f9fda-bd71-4433-b331-92feb9553089" targetNamespace="http://schemas.microsoft.com/office/2006/metadata/properties" ma:root="true" ma:fieldsID="4bce7d2b89c63eecdc6415bf1a4b2baf" ns1:_="" ns3:_="">
    <xsd:import namespace="21e70d0a-b1b0-4acc-bb0c-c2716832c589"/>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70d0a-b1b0-4acc-bb0c-c2716832c589"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09b78fe-90b6-4a94-b479-31e7baba9509}" ma:internalName="TaxCatchAll" ma:showField="CatchAllData" ma:web="21e70d0a-b1b0-4acc-bb0c-c2716832c58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09b78fe-90b6-4a94-b479-31e7baba9509}" ma:internalName="TaxCatchAllLabel" ma:readOnly="true" ma:showField="CatchAllDataLabel" ma:web="21e70d0a-b1b0-4acc-bb0c-c2716832c589">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2AD4B-FFFE-4202-BD3F-9C6C29AC18E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1e70d0a-b1b0-4acc-bb0c-c2716832c589"/>
    <ds:schemaRef ds:uri="685f9fda-bd71-4433-b331-92feb9553089"/>
    <ds:schemaRef ds:uri="http://www.w3.org/XML/1998/namespace"/>
    <ds:schemaRef ds:uri="http://purl.org/dc/dcmitype/"/>
  </ds:schemaRefs>
</ds:datastoreItem>
</file>

<file path=customXml/itemProps2.xml><?xml version="1.0" encoding="utf-8"?>
<ds:datastoreItem xmlns:ds="http://schemas.openxmlformats.org/officeDocument/2006/customXml" ds:itemID="{B033D13B-4A74-4D57-8A1F-9A255C5C3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70d0a-b1b0-4acc-bb0c-c2716832c589"/>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F1411-C1B5-4BA4-8ED6-EE8E6377E10D}">
  <ds:schemaRefs>
    <ds:schemaRef ds:uri="http://schemas.microsoft.com/sharepoint/v3/contenttype/forms"/>
  </ds:schemaRefs>
</ds:datastoreItem>
</file>

<file path=customXml/itemProps4.xml><?xml version="1.0" encoding="utf-8"?>
<ds:datastoreItem xmlns:ds="http://schemas.openxmlformats.org/officeDocument/2006/customXml" ds:itemID="{B1C662ED-EE62-46F7-BF48-78EE6845E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4557</Words>
  <Characters>25979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2021-03-15T22:12:00Z</dcterms:created>
  <dcterms:modified xsi:type="dcterms:W3CDTF">2021-03-25T01:38:00Z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0x0101002825A64A6E1845A99A9D8EE8A5686ECB00B646B6922813DB4CB790501D41176701</vt:lpwstr>
  </property>
  <property fmtid="{D5CDD505-2E9C-101B-9397-08002B2CF9AE}" pid="3" name="HPRMSecurityLevel">
    <vt:lpwstr>5;#OFFICIAL|11463c70-78df-4e3b-b0ff-f66cd3cb26ec</vt:lpwstr>
  </property>
  <property fmtid="{D5CDD505-2E9C-101B-9397-08002B2CF9AE}" pid="4" name="HPRMSecurityCaveat">
    <vt:lpwstr/>
  </property>
</Properties>
</file>